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8BC" w:rsidRPr="00A55E63" w:rsidRDefault="009878BC">
      <w:pPr>
        <w:spacing w:before="2" w:line="140" w:lineRule="exact"/>
        <w:rPr>
          <w:sz w:val="14"/>
          <w:szCs w:val="14"/>
          <w:lang w:val="en-US"/>
        </w:rPr>
      </w:pPr>
    </w:p>
    <w:p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 w:rsidRPr="00A55E63">
        <w:rPr>
          <w:rFonts w:ascii="Arial Narrow" w:hAnsi="Arial Narrow" w:cs="Arial Narrow"/>
          <w:b/>
          <w:bCs/>
        </w:rPr>
        <w:t>Poznámky k </w:t>
      </w:r>
      <w:proofErr w:type="spellStart"/>
      <w:r w:rsidRPr="00A55E63">
        <w:rPr>
          <w:rFonts w:ascii="Arial Narrow" w:hAnsi="Arial Narrow" w:cs="Arial Narrow"/>
          <w:b/>
          <w:bCs/>
        </w:rPr>
        <w:t>mikro</w:t>
      </w:r>
      <w:proofErr w:type="spellEnd"/>
      <w:r w:rsidRPr="00A55E63">
        <w:rPr>
          <w:rFonts w:ascii="Arial Narrow" w:hAnsi="Arial Narrow" w:cs="Arial Narrow"/>
          <w:b/>
          <w:bCs/>
        </w:rPr>
        <w:t xml:space="preserve"> účtovnej závierke za rok </w:t>
      </w:r>
      <w:r w:rsidR="00953D9B">
        <w:rPr>
          <w:rFonts w:ascii="Arial Narrow" w:hAnsi="Arial Narrow" w:cs="Arial Narrow"/>
          <w:b/>
          <w:bCs/>
        </w:rPr>
        <w:t>2023</w:t>
      </w:r>
    </w:p>
    <w:p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 w:cs="Arial Narrow"/>
          <w:b/>
          <w:bCs/>
        </w:rPr>
        <w:t>mikro</w:t>
      </w:r>
      <w:proofErr w:type="spellEnd"/>
      <w:r w:rsidRPr="00A55E63">
        <w:rPr>
          <w:rFonts w:ascii="Arial Narrow" w:hAnsi="Arial Narrow" w:cs="Arial Narrow"/>
          <w:b/>
          <w:bCs/>
        </w:rPr>
        <w:t xml:space="preserve"> účtovné jednotky</w:t>
      </w:r>
      <w:r w:rsidRPr="00A55E63">
        <w:rPr>
          <w:rFonts w:ascii="Arial Narrow" w:hAnsi="Arial Narrow" w:cs="Arial Narrow"/>
        </w:rPr>
        <w:t xml:space="preserve"> v znení neskorších predpisov</w:t>
      </w:r>
    </w:p>
    <w:p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>(ostatná novela č.MF/18008/2014-74 – FS č.10/2014)</w:t>
      </w:r>
    </w:p>
    <w:p w:rsidR="009878BC" w:rsidRPr="00DF211F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:rsidR="009878BC" w:rsidRPr="00A55E63" w:rsidRDefault="009878BC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878BC" w:rsidRPr="00A55E63" w:rsidRDefault="009878BC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878BC" w:rsidRPr="00A55E63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878BC" w:rsidRPr="007912E1"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BUDZ-TRANS s.r.o.</w:t>
            </w:r>
          </w:p>
        </w:tc>
      </w:tr>
      <w:tr w:rsidR="009878BC" w:rsidRPr="007912E1"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46 629 653</w:t>
            </w:r>
          </w:p>
        </w:tc>
      </w:tr>
      <w:tr w:rsidR="009878BC" w:rsidRPr="007912E1"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Okružná 142, 059 11 Hozelec</w:t>
            </w:r>
          </w:p>
        </w:tc>
      </w:tr>
    </w:tbl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–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spoločnosť nemá povinnosť zostavovať účtovnú závierku.</w:t>
      </w: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878BC" w:rsidRPr="007912E1">
        <w:trPr>
          <w:trHeight w:val="1014"/>
        </w:trPr>
        <w:tc>
          <w:tcPr>
            <w:tcW w:w="4219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Bežné účtovné</w:t>
            </w:r>
          </w:p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878BC" w:rsidRPr="007912E1">
        <w:tc>
          <w:tcPr>
            <w:tcW w:w="4219" w:type="dxa"/>
          </w:tcPr>
          <w:p w:rsidR="009878BC" w:rsidRPr="007912E1" w:rsidRDefault="009878BC" w:rsidP="007912E1">
            <w:pPr>
              <w:spacing w:line="260" w:lineRule="exact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878BC" w:rsidRDefault="00953D9B" w:rsidP="007912E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878BC" w:rsidRPr="007912E1" w:rsidRDefault="00953D9B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AD749D">
      <w:pPr>
        <w:spacing w:before="1" w:line="28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878BC" w:rsidRPr="00A55E63" w:rsidRDefault="009878BC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>
        <w:rPr>
          <w:rFonts w:ascii="Arial" w:hAnsi="Arial" w:cs="Arial"/>
          <w:spacing w:val="-4"/>
          <w:sz w:val="22"/>
          <w:szCs w:val="22"/>
        </w:rPr>
        <w:t>Účtovná závierka bola zostavená za predpokladu nepretržitého trvania účtovnej jednotky. Účtovné metódy a všeobecné účtovné zásady boli účtovnou jednotkou konzistentne aplikované okrem účtovania poistenia majetku určeného na prevádzkovú činnosť a iného poistného súvisiaceho s prevádzkovou činnosťou. Takéto poistenie sa od 1. januára 2011 účtuje na účet 548 – Ostatné náklady na hospodársku činnosť.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kúpo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7912E1">
              <w:rPr>
                <w:rFonts w:ascii="Arial" w:hAnsi="Arial" w:cs="Arial"/>
                <w:sz w:val="22"/>
                <w:szCs w:val="22"/>
              </w:rPr>
              <w:t>tvor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7912E1">
              <w:rPr>
                <w:rFonts w:ascii="Arial" w:hAnsi="Arial" w:cs="Arial"/>
                <w:sz w:val="22"/>
                <w:szCs w:val="22"/>
              </w:rPr>
              <w:t>ina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7912E1">
              <w:rPr>
                <w:rFonts w:ascii="Arial" w:hAnsi="Arial" w:cs="Arial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z w:val="22"/>
                <w:szCs w:val="22"/>
              </w:rPr>
              <w:t>ky 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>tane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Pô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7912E1">
              <w:rPr>
                <w:rFonts w:ascii="Arial" w:hAnsi="Arial" w:cs="Arial"/>
                <w:sz w:val="22"/>
                <w:szCs w:val="22"/>
              </w:rPr>
              <w:t>ičky 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7912E1">
              <w:rPr>
                <w:rFonts w:ascii="Arial" w:hAnsi="Arial" w:cs="Arial"/>
                <w:sz w:val="22"/>
                <w:szCs w:val="22"/>
              </w:rPr>
              <w:t>úv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riv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to</w:t>
            </w:r>
            <w:r w:rsidRPr="007912E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7912E1">
              <w:rPr>
                <w:rFonts w:ascii="Arial" w:hAnsi="Arial" w:cs="Arial"/>
                <w:sz w:val="22"/>
                <w:szCs w:val="22"/>
              </w:rPr>
              <w:t>op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7912E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z w:val="22"/>
          <w:szCs w:val="22"/>
        </w:rPr>
        <w:t>Nakupovaný dlhodobý hmotný majetok sa oceňuje obstarávacou cenou, ktorá zahrňuje cenu obstarania a náklady súvisiace s obstaraním ( prepravu, montáž a pod. )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Súčasťou obstarávacej ceny DHM nie sú úroky z cudzích zdrojov ani realizované kurzové rozdiely, ktoré vznikli do momentu uvedenia dlhodobého majetku do užívania.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dlhodobého nehmotného majetku sú stanovené vychádzajúc z predpokladanej doby jeho používania a predpokladaného priebehu jeho opotrebenia. Odpisovať sa začína prvým dňom mesiaca nasledujúceho po uvedení DM do používania.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Drobný dlhodobý nehmotný  majetok, ktorého obstarávacia cena ( resp. vlastné náklady ) je 2 400 EUR a nižšia, sa odpisuje jednorázovo pri uvedení do používania.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účtovná jednotky takéto zmeny nemala.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Spoločnosť neúčtovala o dotáciách.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>: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</w:p>
    <w:p w:rsidR="000C74ED" w:rsidRDefault="000C74ED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</w:p>
    <w:p w:rsidR="009878BC" w:rsidRPr="00A55E63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:rsidR="009878BC" w:rsidRPr="00A55E63" w:rsidRDefault="009878BC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878BC" w:rsidRPr="00A55E63" w:rsidRDefault="009878BC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z w:val="22"/>
          <w:szCs w:val="22"/>
        </w:rPr>
        <w:t>n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bCs/>
          <w:sz w:val="22"/>
          <w:szCs w:val="22"/>
        </w:rPr>
        <w:t>kladov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bCs/>
          <w:sz w:val="22"/>
          <w:szCs w:val="22"/>
        </w:rPr>
        <w:t>lebo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bCs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bCs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: netýka sa účtovnej jednotky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ako dlhodobý záväzok spoločnosť nevykazuje.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D73E2E">
      <w:pPr>
        <w:pStyle w:val="Zkladntext"/>
      </w:pPr>
      <w:r>
        <w:t>Štruktúra záväzkov (okrem bankových úverov) podľa zostatkovej doby splatnosti je uvedená v nasledujúcej tabuľke:</w:t>
      </w:r>
    </w:p>
    <w:p w:rsidR="009878BC" w:rsidRDefault="009878BC" w:rsidP="00D73E2E">
      <w:pPr>
        <w:pStyle w:val="Zkladntext"/>
      </w:pPr>
    </w:p>
    <w:bookmarkStart w:id="0" w:name="_MON_1122980316"/>
    <w:bookmarkStart w:id="1" w:name="_MON_1123059830"/>
    <w:bookmarkStart w:id="2" w:name="_MON_1127127032"/>
    <w:bookmarkStart w:id="3" w:name="_MON_1147163468"/>
    <w:bookmarkStart w:id="4" w:name="_MON_1149588206"/>
    <w:bookmarkStart w:id="5" w:name="_MON_1149596352"/>
    <w:bookmarkStart w:id="6" w:name="_MON_1173074028"/>
    <w:bookmarkStart w:id="7" w:name="_MON_1204451273"/>
    <w:bookmarkStart w:id="8" w:name="_MON_1204454172"/>
    <w:bookmarkStart w:id="9" w:name="_MON_1204457398"/>
    <w:bookmarkStart w:id="10" w:name="_MON_1235976169"/>
    <w:bookmarkStart w:id="11" w:name="_MON_1266649066"/>
    <w:bookmarkStart w:id="12" w:name="_MON_1266727864"/>
    <w:bookmarkStart w:id="13" w:name="_MON_1298094233"/>
    <w:bookmarkStart w:id="14" w:name="_MON_1298881162"/>
    <w:bookmarkStart w:id="15" w:name="_MON_1298885607"/>
    <w:bookmarkStart w:id="16" w:name="_MON_1298885668"/>
    <w:bookmarkStart w:id="17" w:name="_MON_1328604312"/>
    <w:bookmarkStart w:id="18" w:name="_MON_1329284205"/>
    <w:bookmarkStart w:id="19" w:name="_MON_1360558565"/>
    <w:bookmarkStart w:id="20" w:name="_MON_1391251903"/>
    <w:bookmarkStart w:id="21" w:name="_MON_1391252359"/>
    <w:bookmarkStart w:id="22" w:name="_MON_1391852452"/>
    <w:bookmarkStart w:id="23" w:name="_MON_1394460903"/>
    <w:bookmarkStart w:id="24" w:name="_MON_1394462824"/>
    <w:bookmarkStart w:id="25" w:name="_MON_1394462847"/>
    <w:bookmarkStart w:id="26" w:name="_MON_1394462959"/>
    <w:bookmarkStart w:id="27" w:name="_MON_1394463064"/>
    <w:bookmarkStart w:id="28" w:name="_MON_1394463158"/>
    <w:bookmarkStart w:id="29" w:name="_MON_1425970184"/>
    <w:bookmarkStart w:id="30" w:name="_MON_1066740374"/>
    <w:bookmarkStart w:id="31" w:name="_MON_1066740566"/>
    <w:bookmarkStart w:id="32" w:name="_MON_1066740580"/>
    <w:bookmarkStart w:id="33" w:name="_MON_1066752673"/>
    <w:bookmarkStart w:id="34" w:name="_MON_1066752698"/>
    <w:bookmarkStart w:id="35" w:name="_MON_1094480283"/>
    <w:bookmarkStart w:id="36" w:name="_MON_1122704895"/>
    <w:bookmarkStart w:id="37" w:name="_MON_1122804198"/>
    <w:bookmarkStart w:id="38" w:name="_MON_1122806900"/>
    <w:bookmarkStart w:id="39" w:name="_MON_1122806971"/>
    <w:bookmarkStart w:id="40" w:name="_MON_1122806993"/>
    <w:bookmarkStart w:id="41" w:name="_MON_1122807033"/>
    <w:bookmarkStart w:id="42" w:name="_MON_1122807093"/>
    <w:bookmarkStart w:id="43" w:name="_MON_1122807166"/>
    <w:bookmarkStart w:id="44" w:name="_MON_1122807248"/>
    <w:bookmarkStart w:id="45" w:name="_MON_1122807352"/>
    <w:bookmarkStart w:id="46" w:name="_MON_1122807396"/>
    <w:bookmarkStart w:id="47" w:name="_MON_1122807476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Start w:id="48" w:name="_MON_1122813253"/>
    <w:bookmarkEnd w:id="48"/>
    <w:p w:rsidR="009878BC" w:rsidRDefault="00953D9B" w:rsidP="00D73E2E">
      <w:pPr>
        <w:pStyle w:val="Zkladntext"/>
        <w:rPr>
          <w:rFonts w:cs="Calibri"/>
        </w:rPr>
      </w:pPr>
      <w:r w:rsidRPr="003007F7">
        <w:rPr>
          <w:rFonts w:cs="Calibri"/>
        </w:rPr>
        <w:object w:dxaOrig="8751" w:dyaOrig="24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pt;height:120pt" o:ole="">
            <v:imagedata r:id="rId7" o:title=""/>
          </v:shape>
          <o:OLEObject Type="Embed" ProgID="Excel.Sheet.8" ShapeID="_x0000_i1025" DrawAspect="Content" ObjectID="_1781189031" r:id="rId8"/>
        </w:objec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: </w:t>
      </w:r>
      <w:r w:rsidRPr="00A55E6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netýka sa spoločnosti 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  <w:r>
        <w:rPr>
          <w:rFonts w:ascii="Arial" w:hAnsi="Arial" w:cs="Arial"/>
          <w:sz w:val="22"/>
          <w:szCs w:val="22"/>
        </w:rPr>
        <w:t xml:space="preserve"> Spoločnosť neposkytla orgánom účtovnej jednotky žiadne pôžičky ani záruky, zabezpečenia a plnenia na súkromné účely. 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53D9B" w:rsidRPr="00A55E63" w:rsidRDefault="00953D9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878BC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Spoločnosť neeviduje finančné povinnosti, ktoré sa neevidujú v súvahe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9878BC" w:rsidRPr="00D73E2E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neeviduje podmienené záväzky</w:t>
      </w:r>
    </w:p>
    <w:p w:rsidR="009878BC" w:rsidRPr="00A55E63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neposkytla účasť na dôchodkových programoch zamestnancov.</w:t>
      </w:r>
    </w:p>
    <w:p w:rsidR="009878BC" w:rsidRPr="00451ED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nformácie o udelení výlučného práva alebo osobitného práva</w:t>
      </w:r>
      <w:r>
        <w:rPr>
          <w:rFonts w:ascii="Arial" w:hAnsi="Arial" w:cs="Arial"/>
          <w:sz w:val="22"/>
          <w:szCs w:val="22"/>
        </w:rPr>
        <w:t>: Spoločnosti nie je udelené výlučné právo alebo osobitné právo, ktorým by sa jej udelilo právo poskytovať služby vo verejnom záujme, pričom by prijímala náhradu za túto činnosť v akejkoľvek forme.</w:t>
      </w:r>
      <w:bookmarkStart w:id="49" w:name="_GoBack"/>
      <w:bookmarkEnd w:id="49"/>
      <w:r w:rsidRPr="00A55E63">
        <w:rPr>
          <w:rFonts w:ascii="Arial" w:hAnsi="Arial" w:cs="Arial"/>
          <w:sz w:val="22"/>
          <w:szCs w:val="22"/>
        </w:rPr>
        <w:t xml:space="preserve"> </w:t>
      </w:r>
    </w:p>
    <w:p w:rsidR="00A4653F" w:rsidRDefault="00A4653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4653F" w:rsidRDefault="00A4653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4653F" w:rsidRDefault="00714A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súvislosti s vojnovým konfliktom na Ukrajine vedenie Spoločnosti urobilo analýzu možných účinkov a následkov na Spoločnosť ( okrem rastúcich cien vstupov, najmä pohonných hmôt ).</w:t>
      </w:r>
    </w:p>
    <w:p w:rsidR="00714A90" w:rsidRPr="00A55E63" w:rsidRDefault="00714A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Vedenie Spoločnosti nepredpokladá  významné ohrozenie predpokladu nepretržitého pokračovania v činnosti v blízkej budúcnosti ( t.j. počas nasledujúcich 12 mesiacov od dátumu zostavenie ÚZ ).</w:t>
      </w:r>
    </w:p>
    <w:sectPr w:rsidR="00714A90" w:rsidRPr="00A55E63" w:rsidSect="00420BC7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7AB0" w:rsidRDefault="00EF7AB0">
      <w:r>
        <w:separator/>
      </w:r>
    </w:p>
  </w:endnote>
  <w:endnote w:type="continuationSeparator" w:id="0">
    <w:p w:rsidR="00EF7AB0" w:rsidRDefault="00EF7A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8BC" w:rsidRDefault="005D4DBC">
    <w:pPr>
      <w:spacing w:line="200" w:lineRule="exact"/>
      <w:rPr>
        <w:sz w:val="20"/>
        <w:szCs w:val="20"/>
      </w:rPr>
    </w:pPr>
    <w:r w:rsidRPr="005D4DBC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878BC" w:rsidRDefault="009878BC">
                <w:pPr>
                  <w:pStyle w:val="Zkladntext"/>
                  <w:spacing w:line="265" w:lineRule="exact"/>
                  <w:ind w:left="20" w:firstLine="0"/>
                  <w:rPr>
                    <w:rFonts w:cs="Calibri"/>
                  </w:rPr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953D9B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7AB0" w:rsidRDefault="00EF7AB0">
      <w:r>
        <w:separator/>
      </w:r>
    </w:p>
  </w:footnote>
  <w:footnote w:type="continuationSeparator" w:id="0">
    <w:p w:rsidR="00EF7AB0" w:rsidRDefault="00EF7A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8BC" w:rsidRDefault="009878BC">
    <w:pPr>
      <w:pStyle w:val="Hlavika"/>
    </w:pPr>
  </w:p>
  <w:p w:rsidR="009878BC" w:rsidRDefault="009878BC">
    <w:pPr>
      <w:pStyle w:val="Hlavika"/>
    </w:pPr>
  </w:p>
  <w:p w:rsidR="009878BC" w:rsidRDefault="009878BC">
    <w:pPr>
      <w:pStyle w:val="Hlavika"/>
    </w:pPr>
  </w:p>
  <w:p w:rsidR="009878BC" w:rsidRDefault="009878BC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46629653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2023513382</w:t>
    </w:r>
  </w:p>
  <w:p w:rsidR="009878BC" w:rsidRDefault="009878BC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9878BC" w:rsidRDefault="009878B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66F18FA"/>
    <w:multiLevelType w:val="hybridMultilevel"/>
    <w:tmpl w:val="9474B6EE"/>
    <w:lvl w:ilvl="0" w:tplc="FF5E7914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81" w:hanging="360"/>
      </w:pPr>
    </w:lvl>
    <w:lvl w:ilvl="2" w:tplc="041B001B">
      <w:start w:val="1"/>
      <w:numFmt w:val="lowerRoman"/>
      <w:lvlText w:val="%3."/>
      <w:lvlJc w:val="right"/>
      <w:pPr>
        <w:ind w:left="1901" w:hanging="180"/>
      </w:pPr>
    </w:lvl>
    <w:lvl w:ilvl="3" w:tplc="041B000F">
      <w:start w:val="1"/>
      <w:numFmt w:val="decimal"/>
      <w:lvlText w:val="%4."/>
      <w:lvlJc w:val="left"/>
      <w:pPr>
        <w:ind w:left="2621" w:hanging="360"/>
      </w:pPr>
    </w:lvl>
    <w:lvl w:ilvl="4" w:tplc="041B0019">
      <w:start w:val="1"/>
      <w:numFmt w:val="lowerLetter"/>
      <w:lvlText w:val="%5."/>
      <w:lvlJc w:val="left"/>
      <w:pPr>
        <w:ind w:left="3341" w:hanging="360"/>
      </w:pPr>
    </w:lvl>
    <w:lvl w:ilvl="5" w:tplc="041B001B">
      <w:start w:val="1"/>
      <w:numFmt w:val="lowerRoman"/>
      <w:lvlText w:val="%6."/>
      <w:lvlJc w:val="right"/>
      <w:pPr>
        <w:ind w:left="4061" w:hanging="180"/>
      </w:pPr>
    </w:lvl>
    <w:lvl w:ilvl="6" w:tplc="041B000F">
      <w:start w:val="1"/>
      <w:numFmt w:val="decimal"/>
      <w:lvlText w:val="%7."/>
      <w:lvlJc w:val="left"/>
      <w:pPr>
        <w:ind w:left="4781" w:hanging="360"/>
      </w:pPr>
    </w:lvl>
    <w:lvl w:ilvl="7" w:tplc="041B0019">
      <w:start w:val="1"/>
      <w:numFmt w:val="lowerLetter"/>
      <w:lvlText w:val="%8."/>
      <w:lvlJc w:val="left"/>
      <w:pPr>
        <w:ind w:left="5501" w:hanging="360"/>
      </w:pPr>
    </w:lvl>
    <w:lvl w:ilvl="8" w:tplc="041B001B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>
      <w:start w:val="1"/>
      <w:numFmt w:val="lowerLetter"/>
      <w:lvlText w:val="%2."/>
      <w:lvlJc w:val="left"/>
      <w:pPr>
        <w:ind w:left="1541" w:hanging="360"/>
      </w:pPr>
    </w:lvl>
    <w:lvl w:ilvl="2" w:tplc="041B001B">
      <w:start w:val="1"/>
      <w:numFmt w:val="lowerRoman"/>
      <w:lvlText w:val="%3."/>
      <w:lvlJc w:val="right"/>
      <w:pPr>
        <w:ind w:left="2261" w:hanging="180"/>
      </w:pPr>
    </w:lvl>
    <w:lvl w:ilvl="3" w:tplc="041B000F">
      <w:start w:val="1"/>
      <w:numFmt w:val="decimal"/>
      <w:lvlText w:val="%4."/>
      <w:lvlJc w:val="left"/>
      <w:pPr>
        <w:ind w:left="2981" w:hanging="360"/>
      </w:pPr>
    </w:lvl>
    <w:lvl w:ilvl="4" w:tplc="041B0019">
      <w:start w:val="1"/>
      <w:numFmt w:val="lowerLetter"/>
      <w:lvlText w:val="%5."/>
      <w:lvlJc w:val="left"/>
      <w:pPr>
        <w:ind w:left="3701" w:hanging="360"/>
      </w:pPr>
    </w:lvl>
    <w:lvl w:ilvl="5" w:tplc="041B001B">
      <w:start w:val="1"/>
      <w:numFmt w:val="lowerRoman"/>
      <w:lvlText w:val="%6."/>
      <w:lvlJc w:val="right"/>
      <w:pPr>
        <w:ind w:left="4421" w:hanging="180"/>
      </w:pPr>
    </w:lvl>
    <w:lvl w:ilvl="6" w:tplc="041B000F">
      <w:start w:val="1"/>
      <w:numFmt w:val="decimal"/>
      <w:lvlText w:val="%7."/>
      <w:lvlJc w:val="left"/>
      <w:pPr>
        <w:ind w:left="5141" w:hanging="360"/>
      </w:pPr>
    </w:lvl>
    <w:lvl w:ilvl="7" w:tplc="041B0019">
      <w:start w:val="1"/>
      <w:numFmt w:val="lowerLetter"/>
      <w:lvlText w:val="%8."/>
      <w:lvlJc w:val="left"/>
      <w:pPr>
        <w:ind w:left="5861" w:hanging="360"/>
      </w:pPr>
    </w:lvl>
    <w:lvl w:ilvl="8" w:tplc="041B001B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662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404E8"/>
    <w:rsid w:val="00000378"/>
    <w:rsid w:val="000049C5"/>
    <w:rsid w:val="000310A7"/>
    <w:rsid w:val="000833BD"/>
    <w:rsid w:val="000B5776"/>
    <w:rsid w:val="000C4281"/>
    <w:rsid w:val="000C74ED"/>
    <w:rsid w:val="000E383B"/>
    <w:rsid w:val="001406AD"/>
    <w:rsid w:val="0017125C"/>
    <w:rsid w:val="001A04C5"/>
    <w:rsid w:val="001A1B05"/>
    <w:rsid w:val="002401F1"/>
    <w:rsid w:val="002C12B4"/>
    <w:rsid w:val="002D1DF8"/>
    <w:rsid w:val="002D7E6D"/>
    <w:rsid w:val="003007F7"/>
    <w:rsid w:val="00321632"/>
    <w:rsid w:val="00364EFD"/>
    <w:rsid w:val="003657F5"/>
    <w:rsid w:val="00373635"/>
    <w:rsid w:val="00391214"/>
    <w:rsid w:val="003B51DB"/>
    <w:rsid w:val="003D056F"/>
    <w:rsid w:val="003E787A"/>
    <w:rsid w:val="00401155"/>
    <w:rsid w:val="00404779"/>
    <w:rsid w:val="00420BC7"/>
    <w:rsid w:val="00431102"/>
    <w:rsid w:val="00451ED3"/>
    <w:rsid w:val="004A2BF3"/>
    <w:rsid w:val="004C129A"/>
    <w:rsid w:val="004C588B"/>
    <w:rsid w:val="0055784D"/>
    <w:rsid w:val="00560DB1"/>
    <w:rsid w:val="00561B13"/>
    <w:rsid w:val="005D4DBC"/>
    <w:rsid w:val="00611340"/>
    <w:rsid w:val="00623868"/>
    <w:rsid w:val="00635250"/>
    <w:rsid w:val="00637F73"/>
    <w:rsid w:val="00676DB4"/>
    <w:rsid w:val="006831DF"/>
    <w:rsid w:val="006942DC"/>
    <w:rsid w:val="006A7181"/>
    <w:rsid w:val="006D0B2E"/>
    <w:rsid w:val="00714A90"/>
    <w:rsid w:val="0073545A"/>
    <w:rsid w:val="00745818"/>
    <w:rsid w:val="00751E01"/>
    <w:rsid w:val="007912E1"/>
    <w:rsid w:val="0079769A"/>
    <w:rsid w:val="007A0B96"/>
    <w:rsid w:val="007B4E00"/>
    <w:rsid w:val="008531E4"/>
    <w:rsid w:val="00861175"/>
    <w:rsid w:val="00867B61"/>
    <w:rsid w:val="008771A6"/>
    <w:rsid w:val="00881CB4"/>
    <w:rsid w:val="00892488"/>
    <w:rsid w:val="008A77EB"/>
    <w:rsid w:val="008E49C1"/>
    <w:rsid w:val="009057C7"/>
    <w:rsid w:val="00913435"/>
    <w:rsid w:val="00916772"/>
    <w:rsid w:val="00953D9B"/>
    <w:rsid w:val="009804A1"/>
    <w:rsid w:val="009878BC"/>
    <w:rsid w:val="00991B48"/>
    <w:rsid w:val="009A27D0"/>
    <w:rsid w:val="009D4F05"/>
    <w:rsid w:val="009D5C84"/>
    <w:rsid w:val="009F1058"/>
    <w:rsid w:val="009F5F73"/>
    <w:rsid w:val="00A4653F"/>
    <w:rsid w:val="00A55E63"/>
    <w:rsid w:val="00A82108"/>
    <w:rsid w:val="00AA11BC"/>
    <w:rsid w:val="00AC0958"/>
    <w:rsid w:val="00AD6C8A"/>
    <w:rsid w:val="00AD749D"/>
    <w:rsid w:val="00B15E67"/>
    <w:rsid w:val="00B21018"/>
    <w:rsid w:val="00B7440A"/>
    <w:rsid w:val="00B778FD"/>
    <w:rsid w:val="00BD533F"/>
    <w:rsid w:val="00C01CB7"/>
    <w:rsid w:val="00C71636"/>
    <w:rsid w:val="00C72918"/>
    <w:rsid w:val="00CB327D"/>
    <w:rsid w:val="00CC3205"/>
    <w:rsid w:val="00CC5F2B"/>
    <w:rsid w:val="00CD545D"/>
    <w:rsid w:val="00D007FA"/>
    <w:rsid w:val="00D23C30"/>
    <w:rsid w:val="00D3509B"/>
    <w:rsid w:val="00D477AC"/>
    <w:rsid w:val="00D73E2E"/>
    <w:rsid w:val="00D800DE"/>
    <w:rsid w:val="00DB5605"/>
    <w:rsid w:val="00DF211F"/>
    <w:rsid w:val="00E00F9D"/>
    <w:rsid w:val="00E1750C"/>
    <w:rsid w:val="00E44C88"/>
    <w:rsid w:val="00E532AD"/>
    <w:rsid w:val="00E70F0E"/>
    <w:rsid w:val="00E73898"/>
    <w:rsid w:val="00EB4798"/>
    <w:rsid w:val="00EB55FA"/>
    <w:rsid w:val="00EE5474"/>
    <w:rsid w:val="00EF7AB0"/>
    <w:rsid w:val="00F404E8"/>
    <w:rsid w:val="00F817B0"/>
    <w:rsid w:val="00F81FEC"/>
    <w:rsid w:val="00F944E2"/>
    <w:rsid w:val="00FE2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20BC7"/>
    <w:pPr>
      <w:widowControl w:val="0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420BC7"/>
    <w:p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3007F7"/>
    <w:rPr>
      <w:rFonts w:ascii="Cambria" w:hAnsi="Cambria" w:cs="Cambria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420BC7"/>
    <w:pPr>
      <w:widowControl w:val="0"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420BC7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007F7"/>
    <w:rPr>
      <w:lang w:eastAsia="en-US"/>
    </w:rPr>
  </w:style>
  <w:style w:type="paragraph" w:styleId="Odsekzoznamu">
    <w:name w:val="List Paragraph"/>
    <w:basedOn w:val="Normlny"/>
    <w:uiPriority w:val="99"/>
    <w:qFormat/>
    <w:rsid w:val="00420BC7"/>
  </w:style>
  <w:style w:type="paragraph" w:customStyle="1" w:styleId="TableParagraph">
    <w:name w:val="Table Paragraph"/>
    <w:basedOn w:val="Normlny"/>
    <w:uiPriority w:val="99"/>
    <w:rsid w:val="00420BC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</w:style>
  <w:style w:type="table" w:styleId="Mriekatabuky">
    <w:name w:val="Table Grid"/>
    <w:basedOn w:val="Normlnatabuka"/>
    <w:uiPriority w:val="99"/>
    <w:rsid w:val="002D7E6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54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Alenka</cp:lastModifiedBy>
  <cp:revision>15</cp:revision>
  <dcterms:created xsi:type="dcterms:W3CDTF">2019-06-27T15:35:00Z</dcterms:created>
  <dcterms:modified xsi:type="dcterms:W3CDTF">2024-06-29T15:57:00Z</dcterms:modified>
</cp:coreProperties>
</file>