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68D1" w:rsidRDefault="007E68D1" w:rsidP="007E68D1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7E68D1" w:rsidRDefault="007E68D1" w:rsidP="007E68D1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MBM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neuro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s. r. o.</w:t>
      </w:r>
    </w:p>
    <w:p w:rsidR="007E68D1" w:rsidRDefault="007E68D1" w:rsidP="007E68D1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Majerská 459/2A</w:t>
      </w:r>
    </w:p>
    <w:p w:rsidR="007E68D1" w:rsidRDefault="007E68D1" w:rsidP="007E68D1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01.01.2012</w:t>
      </w:r>
    </w:p>
    <w:p w:rsidR="007E68D1" w:rsidRDefault="007E68D1" w:rsidP="007E68D1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je zaevidovaná v Obchodnom registri Okresného súdu Trenčín –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číslo 25490/R dňa 1.1.2012</w:t>
      </w:r>
    </w:p>
    <w:p w:rsidR="007E68D1" w:rsidRDefault="007E68D1" w:rsidP="007E68D1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prevádzkovanie zdravotníckeho zariadenia špecializovanej ambulantnej zdravotnej starostlivosti v špecializačnom odbore neurológia. </w:t>
      </w:r>
    </w:p>
    <w:p w:rsidR="007E68D1" w:rsidRDefault="007E68D1" w:rsidP="007E68D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Sprostredkovanie obchodu v rozsahu voľných živností. Administratívne služby.  Poskytovanie krátkodobej pomoci pri opatere detí a starších osôb. Prenájom </w:t>
      </w:r>
    </w:p>
    <w:p w:rsidR="007E68D1" w:rsidRDefault="007E68D1" w:rsidP="007E68D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hnuteľných vecí.</w:t>
      </w:r>
    </w:p>
    <w:p w:rsidR="007E68D1" w:rsidRDefault="007E68D1" w:rsidP="007E68D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2023 činnosť spoločnosti spočívala len v poskytovaní zdravotnej starostlivosti v ambulancii, v špecializovanom odbore neurológia.</w:t>
      </w:r>
    </w:p>
    <w:p w:rsidR="007E68D1" w:rsidRDefault="007E68D1" w:rsidP="007E68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   z toho jeden vedúci</w:t>
      </w:r>
    </w:p>
    <w:p w:rsidR="007E68D1" w:rsidRDefault="007E68D1" w:rsidP="007E68D1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7E68D1" w:rsidRDefault="007E68D1" w:rsidP="007E68D1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7E68D1" w:rsidRDefault="007E68D1" w:rsidP="007E68D1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7E68D1" w:rsidRDefault="007E68D1" w:rsidP="007E68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ČLENOVIA ŠTATUTÁRNYCH ORGÁNOV SPOLOČNOSTI</w:t>
      </w:r>
    </w:p>
    <w:p w:rsidR="007E68D1" w:rsidRDefault="007E68D1" w:rsidP="007E68D1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5.000,- € a spoločníci majú rovnaký podiel 50 %.</w:t>
      </w:r>
    </w:p>
    <w:p w:rsidR="007E68D1" w:rsidRDefault="007E68D1" w:rsidP="007E68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7E68D1" w:rsidRDefault="007E68D1" w:rsidP="007E68D1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7E68D1" w:rsidRDefault="007E68D1" w:rsidP="007E68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ÚČTOVNÉ ZÁSADY A ÚČTOVNÉ METÓDY</w:t>
      </w:r>
    </w:p>
    <w:p w:rsidR="007E68D1" w:rsidRDefault="007E68D1" w:rsidP="007E68D1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7E68D1" w:rsidRDefault="007E68D1" w:rsidP="007E68D1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7E68D1" w:rsidRDefault="007E68D1" w:rsidP="007E68D1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sledované obdobie neobstarala   žiadny dlhodobý hmotný majetok.</w:t>
      </w:r>
    </w:p>
    <w:p w:rsidR="007E68D1" w:rsidRDefault="007E68D1" w:rsidP="007E68D1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DHM – dva osobné automobily a zdravotný prístroj USG v nulovej zostatkovej hodnote.</w:t>
      </w:r>
    </w:p>
    <w:p w:rsidR="007E68D1" w:rsidRDefault="007E68D1" w:rsidP="007E68D1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v roku 2022 nenastali.</w:t>
      </w:r>
    </w:p>
    <w:p w:rsidR="007E68D1" w:rsidRDefault="007E68D1" w:rsidP="007E68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POUŽITÉ ÚČTOVNÉ ZÁSADY A ÚČTOVNÉ METÓDY</w:t>
      </w:r>
    </w:p>
    <w:p w:rsidR="007E68D1" w:rsidRDefault="007E68D1" w:rsidP="007E68D1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7E68D1" w:rsidRDefault="007E68D1" w:rsidP="007E68D1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7E68D1" w:rsidRDefault="007E68D1" w:rsidP="007E68D1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7E68D1" w:rsidRDefault="007E68D1" w:rsidP="007E68D1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7E68D1" w:rsidRDefault="007E68D1" w:rsidP="007E68D1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7E68D1" w:rsidRDefault="007E68D1" w:rsidP="007E68D1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7E68D1" w:rsidRDefault="007E68D1" w:rsidP="007E68D1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7E68D1" w:rsidRDefault="007E68D1" w:rsidP="007E68D1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7E68D1" w:rsidRDefault="007E68D1" w:rsidP="007E68D1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VYKÁZANÉ NA STRANE AKTÍV SÚVAHY</w:t>
      </w:r>
    </w:p>
    <w:p w:rsidR="007E68D1" w:rsidRDefault="007E68D1" w:rsidP="007E68D1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dve DHM – osobné autá v nulovej zostatkovej hodnote. Prvé osobné auto bolo zakúpené v roku 2012 v hodnote 13.435,- €. V novembri 2014 spoločnosť zakúpila druhé osobné auto v hodnote 20.800,- €. V roku 2017 spoločnosť zakúpila zdravotný USG prístroj v obstarávacej cene 12.949,- € a výška odpisov pripadajúca na rok 2023 bola vo výške 1.259, - €. Zostatková hodnota je nulová.</w:t>
      </w:r>
    </w:p>
    <w:p w:rsidR="007E68D1" w:rsidRDefault="007E68D1" w:rsidP="007E68D1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eviduje účtovná jednotka z obchodného styku vo výške 28.140,- €. Sú to krátkodobé pohľadávky z roku 2023. Fakturácia bola vykonávaná pre zdravotné poisťovne Dôvera, </w:t>
      </w:r>
      <w:proofErr w:type="spellStart"/>
      <w:r>
        <w:rPr>
          <w:rFonts w:ascii="Times New Roman" w:hAnsi="Times New Roman" w:cs="Times New Roman"/>
          <w:sz w:val="24"/>
          <w:szCs w:val="24"/>
        </w:rPr>
        <w:t>Union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Všeobecnú zdravotnú poisťovňu.</w:t>
      </w:r>
    </w:p>
    <w:p w:rsidR="007E68D1" w:rsidRDefault="007E68D1" w:rsidP="007E68D1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7E68D1" w:rsidRDefault="007E68D1" w:rsidP="007E68D1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Peniaze v hotovosti v pokladnici vo výške 160,-  €.</w:t>
      </w:r>
    </w:p>
    <w:p w:rsidR="007E68D1" w:rsidRDefault="007E68D1" w:rsidP="007E68D1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Slovenskej sporiteľni vo výške  90.871,59  €.</w:t>
      </w:r>
    </w:p>
    <w:p w:rsidR="007E68D1" w:rsidRDefault="007E68D1" w:rsidP="007E68D1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Bežný účet vo FIO banke vo výške 10,00 €</w:t>
      </w:r>
    </w:p>
    <w:p w:rsidR="007E68D1" w:rsidRDefault="007E68D1" w:rsidP="007E68D1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Sporiaci účet vo FIO banke vo výške 101.176,54 €</w:t>
      </w:r>
    </w:p>
    <w:p w:rsidR="007E68D1" w:rsidRDefault="007E68D1" w:rsidP="007E68D1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bola vykonaná štyrikrát za rok.</w:t>
      </w:r>
    </w:p>
    <w:p w:rsidR="007E68D1" w:rsidRDefault="007E68D1" w:rsidP="007E68D1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pasív aj náklady budúcich období vo výške 144,-  €. Jedná sa hlavne o poistné dopravných prostriedkov a poistné podnikania.</w:t>
      </w:r>
    </w:p>
    <w:p w:rsidR="007E68D1" w:rsidRDefault="007E68D1" w:rsidP="007E68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VYKÁZANÉ NA STRANE PASÍV</w:t>
      </w:r>
    </w:p>
    <w:p w:rsidR="007E68D1" w:rsidRDefault="007E68D1" w:rsidP="007E68D1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5.000,00 €.</w:t>
      </w:r>
    </w:p>
    <w:p w:rsidR="007E68D1" w:rsidRDefault="007E68D1" w:rsidP="007E68D1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zákonný rezervný fond vo výške 500,00 €.</w:t>
      </w:r>
    </w:p>
    <w:p w:rsidR="007E68D1" w:rsidRDefault="007E68D1" w:rsidP="007E68D1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vykazuje za rok 2023 zisk, ktorý je po zdanení vo výške 73.692,-€ a je zatiaľ evidovaný ako nerozdelený. </w:t>
      </w:r>
    </w:p>
    <w:p w:rsidR="007E68D1" w:rsidRDefault="007E68D1" w:rsidP="007E68D1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obchodného styku sú vo výške 34.225,- € a sú evidované na riadku 101 súvahy, tvoria ich:</w:t>
      </w:r>
    </w:p>
    <w:p w:rsidR="007E68D1" w:rsidRDefault="007E68D1" w:rsidP="007E68D1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dodávateľom vo výške 1.046,52,- € (telefón, likvidácia infekčného odpadu, nájom za ambulanciu)</w:t>
      </w:r>
    </w:p>
    <w:p w:rsidR="007E68D1" w:rsidRDefault="007E68D1" w:rsidP="007E68D1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2.551,- €, odvody do sociálnej a zdravotnej poisťovne vo výške 1.209,-  €</w:t>
      </w:r>
    </w:p>
    <w:p w:rsidR="007E68D1" w:rsidRDefault="007E68D1" w:rsidP="007E68D1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Daňové záväzky vo výške 3.267,-  € (daň z motorových vozidiel, daň zo závislej činnosti, doplatok dane z príjmu)</w:t>
      </w:r>
    </w:p>
    <w:p w:rsidR="007E68D1" w:rsidRDefault="007E68D1" w:rsidP="007E68D1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Sociálny fond 1.265,- €</w:t>
      </w:r>
    </w:p>
    <w:p w:rsidR="007E68D1" w:rsidRDefault="007E68D1" w:rsidP="007E68D1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Neuhradený vklad podnikateľa z roku 2016 vo výške 22.814,- €, tento bol v roku  2017 zvýšený na hodnotu 24.414,- €. V roku 2018 činil hodnotu 35.914,- €. V roku 2019 bol zvýšený o 500,- € a v roku 2020 bol znížený o 13.300,- € a jeho hodnota bola k 31.12.2020 23.114,- €. V roku 2021 bol zvýšený o 1.186,- € a celková hodnota bola k 31. 12. 2021 vo výške 24.300,- €. V roku 2022 bol zvýšený o 500,-€ a celková hodnota bola k 31.12.2022 vo výške 24.800,- € Celková hodnota je k 31.12.2023 nezmenená t. j. 24.800,- €.</w:t>
      </w:r>
    </w:p>
    <w:p w:rsidR="007E68D1" w:rsidRDefault="007E68D1" w:rsidP="007E68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VÝNOSOCH</w:t>
      </w:r>
    </w:p>
    <w:p w:rsidR="007E68D1" w:rsidRDefault="007E68D1" w:rsidP="007E68D1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špecializovaného lekára v odbore neurológia, ktoré boli fakturované  zdravotným poisťovniam. Tržby v roku 2023 boli vo výške 169.170,78,-  €</w:t>
      </w:r>
    </w:p>
    <w:p w:rsidR="007E68D1" w:rsidRDefault="007E68D1" w:rsidP="007E68D1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Príjem bol tiež zo sporiaceho účtu vo výške 1.494,82 €.</w:t>
      </w:r>
    </w:p>
    <w:p w:rsidR="007E68D1" w:rsidRDefault="007E68D1" w:rsidP="007E68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O NÁKLADOCH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7E68D1" w:rsidRDefault="007E68D1" w:rsidP="007E68D1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to boli hlavne náklady na zdravotný materiál vo výške 4.25,26,- €, pohonné hmoty vo výške 5.113,21,- €. Celkovo boli ostatné materiálové náklady skupiny 501 vo výške 14.691,17,- €</w:t>
      </w:r>
    </w:p>
    <w:p w:rsidR="007E68D1" w:rsidRDefault="007E68D1" w:rsidP="007E68D1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Služby:  oprava auta, oprava zariadenia boli vo výške 234,58,- €</w:t>
      </w:r>
    </w:p>
    <w:p w:rsidR="007E68D1" w:rsidRDefault="007E68D1" w:rsidP="007E68D1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Nájomné: 5.276,18,- €,  telefón, internet vo výške 461,46,- €. Celkové náklady na  služby boli vo výške 6.550,10,- €.</w:t>
      </w:r>
    </w:p>
    <w:p w:rsidR="007E68D1" w:rsidRDefault="007E68D1" w:rsidP="007E68D1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2023 predstavovali hodnotu 38.491,30,- €.</w:t>
      </w:r>
    </w:p>
    <w:p w:rsidR="007E68D1" w:rsidRDefault="007E68D1" w:rsidP="007E68D1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Odvody do sociálnej poisťovne a zdravotných poisťovní za organizáciu boli v roku 2023  vo výške 12.246,88- €</w:t>
      </w:r>
    </w:p>
    <w:p w:rsidR="007E68D1" w:rsidRDefault="007E68D1" w:rsidP="007E68D1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 náklady  - tvorba sociálneho fondu 211,91,-  €. Čerpanie sociálneho fondu v roku 2023 bolo vo výške 0,- €</w:t>
      </w:r>
    </w:p>
    <w:p w:rsidR="007E68D1" w:rsidRDefault="007E68D1" w:rsidP="007E68D1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 31. 12. 2023 spoločnosť vlastnila dve osobné autá a ich zostatková hodnota je nulová. Zakúpený USG prístroj bol odpisovaný rovnomerne a výška odpisov v roku 2023 1,259,60,- €. Zostatková hodnota prístroja je k 31.12.2023 je nulová. Daňové záväzky činili hodnotu 2.267,-  €, čo predstavuje platba dane z motorových vozidiel vo výške 247,35 €, daň z príjmu doplatok 3.019,81,- €, daň zo závislej činnosti -21,83 €.</w:t>
      </w:r>
    </w:p>
    <w:p w:rsidR="007E68D1" w:rsidRDefault="007E68D1" w:rsidP="007E68D1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náklady na finančnú činnosť boli vo výške 1.072,37  €. Z toho členské 400,- €, poistné podnikania a auta 398,91 €, poplatky za vedenie účtu 155,40 €. Diaľničná známka 118,06 €.</w:t>
      </w:r>
    </w:p>
    <w:p w:rsidR="007E68D1" w:rsidRDefault="007E68D1" w:rsidP="007E68D1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Celkové náklady na prevádzku spoločnosti v roku 2023 boli vo výške 77.100,- €.</w:t>
      </w:r>
    </w:p>
    <w:p w:rsidR="007E68D1" w:rsidRDefault="007E68D1" w:rsidP="007E68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Pr="007E68D1" w:rsidRDefault="007E68D1" w:rsidP="007E68D1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7E68D1">
        <w:rPr>
          <w:rFonts w:ascii="Times New Roman" w:hAnsi="Times New Roman" w:cs="Times New Roman"/>
          <w:b/>
          <w:sz w:val="24"/>
          <w:szCs w:val="24"/>
        </w:rPr>
        <w:t>DAŇ Z PRÍJMU</w:t>
      </w:r>
    </w:p>
    <w:p w:rsidR="007E68D1" w:rsidRDefault="007E68D1" w:rsidP="007E68D1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daňovú povinnosť voči štátu vypočítala ako rozdiel medzi výnosmi a nákladmi sledovaného obdobia. Hospodársky výsledok pred zdanením je 93.161,61 € (táto hodnota bola navýšená o položky zvyšujúce základ dane ako je 20 % z hodnoty PHM 1.022,64 € a ostatné položky zvyšujúce daňový základ 69,23 €, a položky znižujúce základ dane 1.464,82) čomu zodpovedá daň platná pre rok 2023 v sadzbe 21 %. Daň je vo výške  19.563,94 €.</w:t>
      </w:r>
    </w:p>
    <w:p w:rsidR="007E68D1" w:rsidRDefault="007E68D1" w:rsidP="007E68D1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</w:rPr>
        <w:t xml:space="preserve">    Spoločnosti vznikla povinnosť pre rok 2023 platiť mesačné preddavky na daň.  </w:t>
      </w:r>
    </w:p>
    <w:bookmarkEnd w:id="0"/>
    <w:p w:rsidR="007E68D1" w:rsidRDefault="007E68D1" w:rsidP="007E68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Pr="007E68D1" w:rsidRDefault="007E68D1" w:rsidP="007E68D1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7E68D1">
        <w:rPr>
          <w:rFonts w:ascii="Times New Roman" w:hAnsi="Times New Roman" w:cs="Times New Roman"/>
          <w:b/>
          <w:sz w:val="24"/>
          <w:szCs w:val="24"/>
        </w:rPr>
        <w:t>OSTATNÉ ÚDAJE</w:t>
      </w:r>
    </w:p>
    <w:p w:rsidR="007E68D1" w:rsidRDefault="007E68D1" w:rsidP="007E68D1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7E68D1" w:rsidRDefault="007E68D1" w:rsidP="007E68D1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2023 neuzatvorila leasingové zmluvy, nemá majetok prijatý do úschovy, nevykazuje pohľadávky a záväzky z opcií.</w:t>
      </w:r>
    </w:p>
    <w:p w:rsidR="007E68D1" w:rsidRDefault="007E68D1" w:rsidP="007E68D1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7E68D1" w:rsidRDefault="007E68D1" w:rsidP="007E68D1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7E68D1" w:rsidRDefault="007E68D1" w:rsidP="007E68D1"/>
    <w:p w:rsidR="007E68D1" w:rsidRDefault="007E68D1" w:rsidP="007E68D1"/>
    <w:p w:rsidR="007E68D1" w:rsidRDefault="007E68D1" w:rsidP="007E68D1"/>
    <w:p w:rsidR="002820AA" w:rsidRDefault="002820AA"/>
    <w:sectPr w:rsidR="002820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8D1"/>
    <w:rsid w:val="002820AA"/>
    <w:rsid w:val="007E68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1DC56C0-2CC2-439F-8B0D-1CEC27EFC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68D1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E68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40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1048</Words>
  <Characters>5978</Characters>
  <Application>Microsoft Office Word</Application>
  <DocSecurity>0</DocSecurity>
  <Lines>49</Lines>
  <Paragraphs>14</Paragraphs>
  <ScaleCrop>false</ScaleCrop>
  <Company/>
  <LinksUpToDate>false</LinksUpToDate>
  <CharactersWithSpaces>7012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2</cp:revision>
  <dcterms:created xsi:type="dcterms:W3CDTF">2024-06-28T14:20:00Z</dcterms:created>
  <dcterms:modified xsi:type="dcterms:W3CDTF">2024-06-28T14:22:00Z</dcterms:modified>
</cp:coreProperties>
</file>