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7D13" w:rsidRPr="005B7D13" w:rsidRDefault="005B7D13" w:rsidP="00D55E6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120"/>
        <w:jc w:val="center"/>
        <w:rPr>
          <w:rFonts w:ascii="Arial Narrow" w:hAnsi="Arial Narrow"/>
          <w:b/>
          <w:sz w:val="4"/>
          <w:szCs w:val="12"/>
        </w:rPr>
      </w:pPr>
    </w:p>
    <w:p w:rsidR="00295E93" w:rsidRPr="00755848" w:rsidRDefault="00295E93" w:rsidP="00D55E6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3B16AB">
        <w:rPr>
          <w:rFonts w:ascii="Arial Narrow" w:hAnsi="Arial Narrow"/>
          <w:b/>
        </w:rPr>
        <w:t>2</w:t>
      </w:r>
      <w:r w:rsidR="00CB271D">
        <w:rPr>
          <w:rFonts w:ascii="Arial Narrow" w:hAnsi="Arial Narrow"/>
          <w:b/>
        </w:rPr>
        <w:t>3</w:t>
      </w:r>
    </w:p>
    <w:p w:rsidR="00D33238" w:rsidRPr="00755848" w:rsidRDefault="00295E93" w:rsidP="00D55E6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0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>a rozsahu údajov určených z individuálne</w:t>
      </w:r>
      <w:bookmarkStart w:id="0" w:name="_GoBack"/>
      <w:bookmarkEnd w:id="0"/>
      <w:r w:rsidRPr="00755848">
        <w:rPr>
          <w:rFonts w:ascii="Arial Narrow" w:hAnsi="Arial Narrow"/>
          <w:sz w:val="22"/>
          <w:szCs w:val="22"/>
        </w:rPr>
        <w:t xml:space="preserve">j účtovnej závierky na zverejnenie </w:t>
      </w:r>
    </w:p>
    <w:p w:rsidR="00295E93" w:rsidRDefault="00295E93" w:rsidP="00D55E6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0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5B7D13" w:rsidRPr="005B7D13" w:rsidRDefault="005B7D13" w:rsidP="00D55E6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0" w:color="auto"/>
        </w:pBdr>
        <w:jc w:val="center"/>
        <w:rPr>
          <w:rFonts w:ascii="Arial Narrow" w:hAnsi="Arial Narrow"/>
          <w:sz w:val="8"/>
          <w:szCs w:val="12"/>
        </w:rPr>
      </w:pP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FE7963" w:rsidRDefault="00FE7963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D55E67" w:rsidRDefault="00332E9A" w:rsidP="00D55E67">
      <w:pPr>
        <w:spacing w:after="100" w:afterAutospacing="1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B56890">
        <w:rPr>
          <w:rFonts w:ascii="Arial Narrow" w:hAnsi="Arial Narrow" w:cs="Arial Narrow"/>
          <w:sz w:val="22"/>
          <w:szCs w:val="22"/>
          <w:u w:val="single"/>
        </w:rPr>
        <w:t>1) Základné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509AE" w:rsidP="0034167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unitedprint.com Slovensko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  <w:r w:rsidR="001B429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1B4298" w:rsidRPr="001B4298">
              <w:rPr>
                <w:rFonts w:ascii="Arial Narrow" w:hAnsi="Arial Narrow" w:cs="Arial Narrow"/>
                <w:sz w:val="22"/>
                <w:szCs w:val="22"/>
              </w:rPr>
              <w:t>(ďalej len „Spoločnosť“)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B7F09" w:rsidP="00AB7F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</w:t>
            </w:r>
            <w:r w:rsidR="00341673">
              <w:rPr>
                <w:rFonts w:ascii="Arial Narrow" w:hAnsi="Arial Narrow" w:cs="Arial Narrow"/>
                <w:sz w:val="22"/>
                <w:szCs w:val="22"/>
              </w:rPr>
              <w:t>1 0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41673">
              <w:rPr>
                <w:rFonts w:ascii="Arial Narrow" w:hAnsi="Arial Narrow" w:cs="Arial Narrow"/>
                <w:sz w:val="22"/>
                <w:szCs w:val="22"/>
              </w:rPr>
              <w:t xml:space="preserve">  Bratislava, </w:t>
            </w:r>
            <w:r>
              <w:rPr>
                <w:rFonts w:ascii="Arial Narrow" w:hAnsi="Arial Narrow" w:cs="Arial Narrow"/>
                <w:sz w:val="22"/>
                <w:szCs w:val="22"/>
              </w:rPr>
              <w:t>Nám. SNP 15</w:t>
            </w:r>
          </w:p>
        </w:tc>
      </w:tr>
      <w:tr w:rsidR="001F718C" w:rsidRPr="00755848" w:rsidTr="00DF147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DF147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41673" w:rsidP="00A509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</w:t>
            </w:r>
            <w:r w:rsidR="00A509A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A509AE">
              <w:rPr>
                <w:rFonts w:ascii="Arial Narrow" w:hAnsi="Arial Narrow" w:cs="Arial Narrow"/>
                <w:sz w:val="22"/>
                <w:szCs w:val="22"/>
              </w:rPr>
              <w:t>2007</w:t>
            </w:r>
          </w:p>
        </w:tc>
      </w:tr>
      <w:tr w:rsidR="001F718C" w:rsidRPr="00755848" w:rsidTr="00DF147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18C" w:rsidRPr="00755848" w:rsidRDefault="001F718C" w:rsidP="00DF147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718C" w:rsidRDefault="00A509A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Fotografické práce</w:t>
            </w:r>
          </w:p>
          <w:p w:rsidR="00DF1474" w:rsidRPr="00755848" w:rsidRDefault="00A509A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Zhotovovanie grafických návrhov pomocou výpočtovej techniky</w:t>
            </w:r>
          </w:p>
        </w:tc>
      </w:tr>
      <w:tr w:rsidR="008B0093" w:rsidRPr="00755848" w:rsidTr="00DF147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0093" w:rsidRPr="00755848" w:rsidRDefault="003061CE" w:rsidP="001B42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</w:p>
        </w:tc>
      </w:tr>
      <w:tr w:rsidR="004D2FC9" w:rsidRPr="00755848" w:rsidTr="00DF147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D2FC9" w:rsidRPr="00755848" w:rsidRDefault="004D2FC9" w:rsidP="00FA53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46BB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C219B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B7D13" w:rsidRPr="00755848" w:rsidRDefault="005B7D1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6890" w:rsidRPr="00D55E67" w:rsidRDefault="00E76CF5" w:rsidP="00D55E67">
      <w:pPr>
        <w:spacing w:after="100" w:afterAutospacing="1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D55E67">
        <w:rPr>
          <w:rFonts w:ascii="Arial Narrow" w:hAnsi="Arial Narrow" w:cs="Arial Narrow"/>
          <w:sz w:val="22"/>
          <w:szCs w:val="22"/>
          <w:u w:val="single"/>
        </w:rPr>
        <w:t>2</w:t>
      </w:r>
      <w:r w:rsidR="001F718C" w:rsidRPr="00D55E67">
        <w:rPr>
          <w:rFonts w:ascii="Arial Narrow" w:hAnsi="Arial Narrow" w:cs="Arial Narrow"/>
          <w:sz w:val="22"/>
          <w:szCs w:val="22"/>
          <w:u w:val="single"/>
        </w:rPr>
        <w:t xml:space="preserve">) </w:t>
      </w:r>
      <w:r w:rsidR="00B56890" w:rsidRPr="00D55E67">
        <w:rPr>
          <w:rFonts w:ascii="Arial Narrow" w:hAnsi="Arial Narrow" w:cs="Arial Narrow"/>
          <w:bCs/>
          <w:sz w:val="22"/>
          <w:szCs w:val="22"/>
          <w:u w:val="single"/>
        </w:rPr>
        <w:t>Dátum</w:t>
      </w:r>
      <w:r w:rsidR="00B56890" w:rsidRPr="00D55E67">
        <w:rPr>
          <w:rFonts w:ascii="Arial Narrow" w:hAnsi="Arial Narrow" w:cs="Arial Narrow"/>
          <w:sz w:val="22"/>
          <w:szCs w:val="22"/>
          <w:u w:val="single"/>
        </w:rPr>
        <w:t xml:space="preserve"> schválenia účtovnej závierky za bezprostredne predchádzajúce účtovné obdobie</w:t>
      </w:r>
    </w:p>
    <w:p w:rsidR="001F718C" w:rsidRPr="00755848" w:rsidRDefault="00B56890" w:rsidP="005B7D1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56890">
        <w:rPr>
          <w:rFonts w:ascii="Arial Narrow" w:hAnsi="Arial Narrow" w:cs="Arial Narrow"/>
          <w:sz w:val="22"/>
          <w:szCs w:val="22"/>
        </w:rPr>
        <w:t>Účt</w:t>
      </w:r>
      <w:r>
        <w:rPr>
          <w:rFonts w:ascii="Arial Narrow" w:hAnsi="Arial Narrow" w:cs="Arial Narrow"/>
          <w:sz w:val="22"/>
          <w:szCs w:val="22"/>
        </w:rPr>
        <w:t>ovná závierka Spoločnosti k 31.</w:t>
      </w:r>
      <w:r w:rsidRPr="00B56890">
        <w:rPr>
          <w:rFonts w:ascii="Arial Narrow" w:hAnsi="Arial Narrow" w:cs="Arial Narrow"/>
          <w:sz w:val="22"/>
          <w:szCs w:val="22"/>
        </w:rPr>
        <w:t>decembru 2</w:t>
      </w:r>
      <w:r w:rsidR="00B94A7E">
        <w:rPr>
          <w:rFonts w:ascii="Arial Narrow" w:hAnsi="Arial Narrow" w:cs="Arial Narrow"/>
          <w:sz w:val="22"/>
          <w:szCs w:val="22"/>
        </w:rPr>
        <w:t>02</w:t>
      </w:r>
      <w:r w:rsidR="001C219B">
        <w:rPr>
          <w:rFonts w:ascii="Arial Narrow" w:hAnsi="Arial Narrow" w:cs="Arial Narrow"/>
          <w:sz w:val="22"/>
          <w:szCs w:val="22"/>
        </w:rPr>
        <w:t>2</w:t>
      </w:r>
      <w:r w:rsidRPr="00B56890">
        <w:rPr>
          <w:rFonts w:ascii="Arial Narrow" w:hAnsi="Arial Narrow" w:cs="Arial Narrow"/>
          <w:sz w:val="22"/>
          <w:szCs w:val="22"/>
        </w:rPr>
        <w:t>, za predchádzajúce účtovné obdobie</w:t>
      </w:r>
      <w:r w:rsidRPr="009518C0">
        <w:rPr>
          <w:rFonts w:ascii="Arial Narrow" w:hAnsi="Arial Narrow" w:cs="Arial Narrow"/>
          <w:sz w:val="22"/>
          <w:szCs w:val="22"/>
        </w:rPr>
        <w:t xml:space="preserve">, </w:t>
      </w:r>
      <w:r w:rsidR="009518C0" w:rsidRPr="009518C0">
        <w:rPr>
          <w:rFonts w:ascii="Arial Narrow" w:hAnsi="Arial Narrow" w:cs="Arial Narrow"/>
          <w:sz w:val="22"/>
          <w:szCs w:val="22"/>
        </w:rPr>
        <w:t>bola</w:t>
      </w:r>
      <w:r w:rsidRPr="009518C0">
        <w:rPr>
          <w:rFonts w:ascii="Arial Narrow" w:hAnsi="Arial Narrow" w:cs="Arial Narrow"/>
          <w:sz w:val="22"/>
          <w:szCs w:val="22"/>
        </w:rPr>
        <w:t xml:space="preserve"> schválená</w:t>
      </w:r>
      <w:r w:rsidRPr="00B56890">
        <w:rPr>
          <w:rFonts w:ascii="Arial Narrow" w:hAnsi="Arial Narrow" w:cs="Arial Narrow"/>
          <w:sz w:val="22"/>
          <w:szCs w:val="22"/>
        </w:rPr>
        <w:t xml:space="preserve"> </w:t>
      </w:r>
      <w:r w:rsidR="009518C0">
        <w:rPr>
          <w:rFonts w:ascii="Arial Narrow" w:hAnsi="Arial Narrow" w:cs="Arial Narrow"/>
          <w:sz w:val="22"/>
          <w:szCs w:val="22"/>
        </w:rPr>
        <w:t>valným zhromaždením Spoločnosti dňa 23.08.2023</w:t>
      </w:r>
      <w:r w:rsidR="00B94A7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B56890" w:rsidRPr="00B56890" w:rsidRDefault="00E76CF5" w:rsidP="00D55E67">
      <w:pPr>
        <w:spacing w:after="100" w:afterAutospacing="1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B56890">
        <w:rPr>
          <w:rFonts w:ascii="Arial Narrow" w:hAnsi="Arial Narrow" w:cs="Arial Narrow"/>
          <w:sz w:val="22"/>
          <w:szCs w:val="22"/>
          <w:u w:val="single"/>
        </w:rPr>
        <w:t>3</w:t>
      </w:r>
      <w:r w:rsidR="001F718C" w:rsidRPr="00B56890">
        <w:rPr>
          <w:rFonts w:ascii="Arial Narrow" w:hAnsi="Arial Narrow" w:cs="Arial Narrow"/>
          <w:sz w:val="22"/>
          <w:szCs w:val="22"/>
          <w:u w:val="single"/>
        </w:rPr>
        <w:t xml:space="preserve">) </w:t>
      </w:r>
      <w:r w:rsidR="00B56890" w:rsidRPr="00B56890">
        <w:rPr>
          <w:rFonts w:ascii="Arial Narrow" w:hAnsi="Arial Narrow" w:cs="Arial Narrow"/>
          <w:sz w:val="22"/>
          <w:szCs w:val="22"/>
          <w:u w:val="single"/>
        </w:rPr>
        <w:t>Právny dôvod na zostavenie účtovnej závierky</w:t>
      </w:r>
    </w:p>
    <w:p w:rsidR="001F718C" w:rsidRPr="00B56890" w:rsidRDefault="00B56890" w:rsidP="00D55E6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56890">
        <w:rPr>
          <w:rFonts w:ascii="Arial Narrow" w:hAnsi="Arial Narrow" w:cs="Arial Narrow"/>
          <w:sz w:val="22"/>
          <w:szCs w:val="22"/>
        </w:rPr>
        <w:t>Účt</w:t>
      </w:r>
      <w:r>
        <w:rPr>
          <w:rFonts w:ascii="Arial Narrow" w:hAnsi="Arial Narrow" w:cs="Arial Narrow"/>
          <w:sz w:val="22"/>
          <w:szCs w:val="22"/>
        </w:rPr>
        <w:t>ovná závierka Spoločnosti k 31.</w:t>
      </w:r>
      <w:r w:rsidR="00DF1474">
        <w:rPr>
          <w:rFonts w:ascii="Arial Narrow" w:hAnsi="Arial Narrow" w:cs="Arial Narrow"/>
          <w:sz w:val="22"/>
          <w:szCs w:val="22"/>
        </w:rPr>
        <w:t> </w:t>
      </w:r>
      <w:r w:rsidRPr="00B56890">
        <w:rPr>
          <w:rFonts w:ascii="Arial Narrow" w:hAnsi="Arial Narrow" w:cs="Arial Narrow"/>
          <w:sz w:val="22"/>
          <w:szCs w:val="22"/>
        </w:rPr>
        <w:t>decembru 20</w:t>
      </w:r>
      <w:r w:rsidR="003B16AB">
        <w:rPr>
          <w:rFonts w:ascii="Arial Narrow" w:hAnsi="Arial Narrow" w:cs="Arial Narrow"/>
          <w:sz w:val="22"/>
          <w:szCs w:val="22"/>
        </w:rPr>
        <w:t>2</w:t>
      </w:r>
      <w:r w:rsidR="001C219B">
        <w:rPr>
          <w:rFonts w:ascii="Arial Narrow" w:hAnsi="Arial Narrow" w:cs="Arial Narrow"/>
          <w:sz w:val="22"/>
          <w:szCs w:val="22"/>
        </w:rPr>
        <w:t>3</w:t>
      </w:r>
      <w:r w:rsidRPr="00B56890">
        <w:rPr>
          <w:rFonts w:ascii="Arial Narrow" w:hAnsi="Arial Narrow" w:cs="Arial Narrow"/>
          <w:sz w:val="22"/>
          <w:szCs w:val="22"/>
        </w:rPr>
        <w:t xml:space="preserve"> je zostavená ako riadna účtovná závierka podľa § 17 ods. 6 zákona NR SR č. 431/2002 Z. z. o účtovníctve (ďalej „zákon o účtovníctve“) za účtovné obdobie od 1. januára 20</w:t>
      </w:r>
      <w:r w:rsidR="003B16AB">
        <w:rPr>
          <w:rFonts w:ascii="Arial Narrow" w:hAnsi="Arial Narrow" w:cs="Arial Narrow"/>
          <w:sz w:val="22"/>
          <w:szCs w:val="22"/>
        </w:rPr>
        <w:t>2</w:t>
      </w:r>
      <w:r w:rsidR="001C219B">
        <w:rPr>
          <w:rFonts w:ascii="Arial Narrow" w:hAnsi="Arial Narrow" w:cs="Arial Narrow"/>
          <w:sz w:val="22"/>
          <w:szCs w:val="22"/>
        </w:rPr>
        <w:t>3</w:t>
      </w:r>
      <w:r w:rsidRPr="00B56890">
        <w:rPr>
          <w:rFonts w:ascii="Arial Narrow" w:hAnsi="Arial Narrow" w:cs="Arial Narrow"/>
          <w:sz w:val="22"/>
          <w:szCs w:val="22"/>
        </w:rPr>
        <w:t xml:space="preserve"> do 31. decembra 20</w:t>
      </w:r>
      <w:r w:rsidR="003B16AB">
        <w:rPr>
          <w:rFonts w:ascii="Arial Narrow" w:hAnsi="Arial Narrow" w:cs="Arial Narrow"/>
          <w:sz w:val="22"/>
          <w:szCs w:val="22"/>
        </w:rPr>
        <w:t>2</w:t>
      </w:r>
      <w:r w:rsidR="001C219B">
        <w:rPr>
          <w:rFonts w:ascii="Arial Narrow" w:hAnsi="Arial Narrow" w:cs="Arial Narrow"/>
          <w:sz w:val="22"/>
          <w:szCs w:val="22"/>
        </w:rPr>
        <w:t>3</w:t>
      </w:r>
      <w:r w:rsidRPr="00B56890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F1474" w:rsidRPr="001864AB" w:rsidRDefault="00E76CF5" w:rsidP="00D55E67">
      <w:pPr>
        <w:spacing w:after="100" w:afterAutospacing="1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1864AB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1864A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1864AB">
        <w:rPr>
          <w:rFonts w:ascii="Arial Narrow" w:hAnsi="Arial Narrow" w:cs="Arial Narrow"/>
          <w:sz w:val="22"/>
          <w:szCs w:val="22"/>
          <w:u w:val="single"/>
        </w:rPr>
        <w:t>Údaje</w:t>
      </w:r>
      <w:r w:rsidR="00C87B89" w:rsidRPr="001864AB">
        <w:rPr>
          <w:rFonts w:ascii="Arial Narrow" w:hAnsi="Arial Narrow" w:cs="Arial Narrow"/>
          <w:bCs/>
          <w:sz w:val="22"/>
          <w:szCs w:val="22"/>
          <w:u w:val="single"/>
        </w:rPr>
        <w:t xml:space="preserve"> o</w:t>
      </w:r>
      <w:r w:rsidR="00EA33CE" w:rsidRPr="001864AB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1864AB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1864AB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4749D8" w:rsidRDefault="000E748A" w:rsidP="000E74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864AB">
        <w:rPr>
          <w:rFonts w:ascii="Arial Narrow" w:hAnsi="Arial Narrow" w:cs="Arial Narrow"/>
          <w:sz w:val="22"/>
          <w:szCs w:val="22"/>
        </w:rPr>
        <w:t xml:space="preserve">Spoločnosť </w:t>
      </w:r>
      <w:r w:rsidR="006B253C" w:rsidRPr="001864AB">
        <w:rPr>
          <w:rFonts w:ascii="Arial Narrow" w:hAnsi="Arial Narrow" w:cs="Arial Narrow"/>
          <w:sz w:val="22"/>
          <w:szCs w:val="22"/>
        </w:rPr>
        <w:t>WML Wealth Management Legal Holding GmbH &amp; Co. KG</w:t>
      </w:r>
      <w:r w:rsidRPr="001864AB">
        <w:rPr>
          <w:rFonts w:ascii="Arial Narrow" w:hAnsi="Arial Narrow" w:cs="Arial Narrow"/>
          <w:sz w:val="22"/>
          <w:szCs w:val="22"/>
        </w:rPr>
        <w:t xml:space="preserve"> zostavuje konsolidovanú účtovnú závierku za najväčšiu skupinu spoločností. Zverejnená konsolidovaná účtovná závierka je </w:t>
      </w:r>
      <w:r w:rsidR="004749D8" w:rsidRPr="001864AB">
        <w:rPr>
          <w:rFonts w:ascii="Arial Narrow" w:hAnsi="Arial Narrow" w:cs="Arial Narrow"/>
          <w:sz w:val="22"/>
          <w:szCs w:val="22"/>
        </w:rPr>
        <w:t xml:space="preserve">uložená v spolkovom vestníku a je </w:t>
      </w:r>
      <w:r w:rsidRPr="001864AB">
        <w:rPr>
          <w:rFonts w:ascii="Arial Narrow" w:hAnsi="Arial Narrow" w:cs="Arial Narrow"/>
          <w:sz w:val="22"/>
          <w:szCs w:val="22"/>
        </w:rPr>
        <w:t xml:space="preserve">k dispozícii v sídle spoločnosti </w:t>
      </w:r>
      <w:r w:rsidR="004749D8" w:rsidRPr="001864AB">
        <w:rPr>
          <w:rFonts w:ascii="Arial Narrow" w:hAnsi="Arial Narrow" w:cs="Arial Narrow"/>
          <w:sz w:val="22"/>
          <w:szCs w:val="22"/>
        </w:rPr>
        <w:t>Friedrich List Str.3</w:t>
      </w:r>
      <w:r w:rsidRPr="001864AB">
        <w:rPr>
          <w:rFonts w:ascii="Arial Narrow" w:hAnsi="Arial Narrow" w:cs="Arial Narrow"/>
          <w:sz w:val="22"/>
          <w:szCs w:val="22"/>
        </w:rPr>
        <w:t xml:space="preserve">, </w:t>
      </w:r>
      <w:r w:rsidR="004749D8" w:rsidRPr="001864AB">
        <w:rPr>
          <w:rFonts w:ascii="Arial Narrow" w:hAnsi="Arial Narrow" w:cs="Arial Narrow"/>
          <w:sz w:val="22"/>
          <w:szCs w:val="22"/>
        </w:rPr>
        <w:t>01445</w:t>
      </w:r>
      <w:r w:rsidRPr="001864AB">
        <w:rPr>
          <w:rFonts w:ascii="Arial Narrow" w:hAnsi="Arial Narrow" w:cs="Arial Narrow"/>
          <w:sz w:val="22"/>
          <w:szCs w:val="22"/>
        </w:rPr>
        <w:t xml:space="preserve"> </w:t>
      </w:r>
      <w:r w:rsidR="004749D8" w:rsidRPr="001864AB">
        <w:rPr>
          <w:rFonts w:ascii="Arial Narrow" w:hAnsi="Arial Narrow" w:cs="Arial Narrow"/>
          <w:sz w:val="22"/>
          <w:szCs w:val="22"/>
        </w:rPr>
        <w:t>Radebeul</w:t>
      </w:r>
      <w:r w:rsidRPr="001864AB">
        <w:rPr>
          <w:rFonts w:ascii="Arial Narrow" w:hAnsi="Arial Narrow" w:cs="Arial Narrow"/>
          <w:sz w:val="22"/>
          <w:szCs w:val="22"/>
        </w:rPr>
        <w:t xml:space="preserve">, </w:t>
      </w:r>
      <w:r w:rsidR="004749D8" w:rsidRPr="001864AB">
        <w:rPr>
          <w:rFonts w:ascii="Arial Narrow" w:hAnsi="Arial Narrow" w:cs="Arial Narrow"/>
          <w:sz w:val="22"/>
          <w:szCs w:val="22"/>
        </w:rPr>
        <w:t>Nemecko</w:t>
      </w:r>
      <w:r w:rsidRPr="001864AB">
        <w:rPr>
          <w:rFonts w:ascii="Arial Narrow" w:hAnsi="Arial Narrow" w:cs="Arial Narrow"/>
          <w:sz w:val="22"/>
          <w:szCs w:val="22"/>
        </w:rPr>
        <w:t>.</w:t>
      </w:r>
      <w:r w:rsidRPr="009A735B">
        <w:rPr>
          <w:rFonts w:ascii="Arial Narrow" w:hAnsi="Arial Narrow" w:cs="Arial Narrow"/>
          <w:sz w:val="22"/>
          <w:szCs w:val="22"/>
        </w:rPr>
        <w:t xml:space="preserve"> </w:t>
      </w:r>
    </w:p>
    <w:p w:rsidR="000E748A" w:rsidRPr="00755848" w:rsidRDefault="000E748A" w:rsidP="000E74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nie je materskou účtovnou jednotkou žiadnej inej účtovnej jednotky.</w:t>
      </w:r>
    </w:p>
    <w:p w:rsidR="004749D8" w:rsidRPr="00755848" w:rsidRDefault="004749D8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D55E67" w:rsidRDefault="00E76CF5" w:rsidP="00D55E67">
      <w:pPr>
        <w:spacing w:after="100" w:afterAutospacing="1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1864AB">
        <w:rPr>
          <w:rFonts w:ascii="Arial Narrow" w:hAnsi="Arial Narrow" w:cs="Arial Narrow"/>
          <w:bCs/>
          <w:sz w:val="22"/>
          <w:szCs w:val="22"/>
          <w:u w:val="single"/>
        </w:rPr>
        <w:t>5</w:t>
      </w:r>
      <w:r w:rsidR="00614845" w:rsidRPr="001864AB">
        <w:rPr>
          <w:rFonts w:ascii="Arial Narrow" w:hAnsi="Arial Narrow" w:cs="Arial Narrow"/>
          <w:bCs/>
          <w:sz w:val="22"/>
          <w:szCs w:val="22"/>
          <w:u w:val="single"/>
        </w:rPr>
        <w:t xml:space="preserve">) </w:t>
      </w:r>
      <w:r w:rsidR="009D3DB8" w:rsidRPr="001864AB">
        <w:rPr>
          <w:rFonts w:ascii="Arial Narrow" w:hAnsi="Arial Narrow" w:cs="Arial Narrow"/>
          <w:bCs/>
          <w:sz w:val="22"/>
          <w:szCs w:val="22"/>
          <w:u w:val="single"/>
        </w:rPr>
        <w:t>Priemerný prepočítaný počet zamestnancov</w:t>
      </w:r>
      <w:r w:rsidR="00216A06" w:rsidRPr="001864AB">
        <w:rPr>
          <w:rFonts w:ascii="Arial Narrow" w:hAnsi="Arial Narrow" w:cs="Arial Narrow"/>
          <w:bCs/>
          <w:sz w:val="22"/>
          <w:szCs w:val="22"/>
          <w:u w:val="single"/>
        </w:rPr>
        <w:t xml:space="preserve"> účtovnej jednotky</w:t>
      </w:r>
      <w:r w:rsidR="009D3DB8" w:rsidRPr="001864AB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tbl>
      <w:tblPr>
        <w:tblW w:w="495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81"/>
        <w:gridCol w:w="2431"/>
        <w:gridCol w:w="2281"/>
      </w:tblGrid>
      <w:tr w:rsidR="00E76CF5" w:rsidRPr="00755848" w:rsidTr="00D55E67">
        <w:trPr>
          <w:trHeight w:val="586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D037AD">
        <w:trPr>
          <w:trHeight w:val="380"/>
        </w:trPr>
        <w:tc>
          <w:tcPr>
            <w:tcW w:w="2492" w:type="pct"/>
            <w:vAlign w:val="center"/>
          </w:tcPr>
          <w:p w:rsidR="00A84C9F" w:rsidRPr="00755848" w:rsidRDefault="00A84C9F" w:rsidP="00D037A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center"/>
          </w:tcPr>
          <w:p w:rsidR="00A84C9F" w:rsidRPr="00755848" w:rsidRDefault="003E2403" w:rsidP="00D55E6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66ED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center"/>
          </w:tcPr>
          <w:p w:rsidR="00A84C9F" w:rsidRPr="00755848" w:rsidRDefault="003E2403" w:rsidP="00D55E6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B7D13" w:rsidRDefault="005B7D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2F1FBB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2F1FBB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Default="00D55E67" w:rsidP="00D55E6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Členom orgánov Spoločnosti</w:t>
      </w:r>
      <w:r w:rsidR="00D037AD">
        <w:rPr>
          <w:rFonts w:ascii="Arial Narrow" w:hAnsi="Arial Narrow" w:cs="Arial Narrow"/>
          <w:bCs/>
          <w:sz w:val="22"/>
          <w:szCs w:val="22"/>
        </w:rPr>
        <w:t xml:space="preserve"> neboli v priebehu bežného účtovného obdobia poskytnuté žiadne záruky ani iné zabezpečenia, pôžičky ani iné finančné prostriedky alebo plnenia na súkromné účely. </w:t>
      </w: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37AD" w:rsidRPr="00D037AD" w:rsidRDefault="00FE7963" w:rsidP="00D037AD">
      <w:pPr>
        <w:spacing w:after="100" w:afterAutospacing="1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 xml:space="preserve">1) </w:t>
      </w:r>
      <w:r w:rsidR="00D037AD" w:rsidRPr="00D037AD">
        <w:rPr>
          <w:rFonts w:ascii="Arial Narrow" w:hAnsi="Arial Narrow" w:cs="Arial Narrow"/>
          <w:sz w:val="22"/>
          <w:szCs w:val="22"/>
          <w:u w:val="single"/>
        </w:rPr>
        <w:t>Going concern</w:t>
      </w:r>
    </w:p>
    <w:p w:rsidR="00D037AD" w:rsidRDefault="00D037AD" w:rsidP="00D037AD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  <w:r w:rsidRPr="00D037AD">
        <w:rPr>
          <w:rFonts w:ascii="Arial Narrow" w:hAnsi="Arial Narrow" w:cs="Arial Narrow"/>
          <w:bCs/>
          <w:sz w:val="22"/>
          <w:szCs w:val="22"/>
        </w:rPr>
        <w:t>Účtovná</w:t>
      </w:r>
      <w:r w:rsidRPr="003E2403">
        <w:rPr>
          <w:rFonts w:ascii="Arial Narrow" w:hAnsi="Arial Narrow"/>
          <w:sz w:val="22"/>
          <w:szCs w:val="22"/>
          <w:lang w:eastAsia="en-US"/>
        </w:rPr>
        <w:t xml:space="preserve"> závierka bola zostavená za predpokladu nepretržitého trvania Spoločnosti (going concern).</w:t>
      </w:r>
    </w:p>
    <w:p w:rsidR="00D037AD" w:rsidRDefault="00D037AD" w:rsidP="00D037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037AD" w:rsidRPr="00D037AD" w:rsidRDefault="005B7D13" w:rsidP="00D037AD">
      <w:pPr>
        <w:spacing w:after="100" w:afterAutospacing="1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 xml:space="preserve">3) </w:t>
      </w:r>
      <w:r w:rsidR="00D037AD" w:rsidRPr="00D037AD">
        <w:rPr>
          <w:rFonts w:ascii="Arial Narrow" w:hAnsi="Arial Narrow" w:cs="Arial Narrow"/>
          <w:sz w:val="22"/>
          <w:szCs w:val="22"/>
          <w:u w:val="single"/>
        </w:rPr>
        <w:t>Účtovné zásady a účtovné metódy</w:t>
      </w:r>
      <w:r w:rsidR="0062174D">
        <w:rPr>
          <w:rFonts w:ascii="Arial Narrow" w:hAnsi="Arial Narrow" w:cs="Arial Narrow"/>
          <w:sz w:val="22"/>
          <w:szCs w:val="22"/>
          <w:u w:val="single"/>
        </w:rPr>
        <w:t>, ocenenie majetku a záväzkov</w:t>
      </w:r>
    </w:p>
    <w:p w:rsidR="00E71118" w:rsidRDefault="003E2403" w:rsidP="00D037AD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  <w:r w:rsidRPr="00D037AD">
        <w:rPr>
          <w:rFonts w:ascii="Arial Narrow" w:hAnsi="Arial Narrow" w:cs="Arial Narrow"/>
          <w:bCs/>
          <w:sz w:val="22"/>
          <w:szCs w:val="22"/>
        </w:rPr>
        <w:t>Účtovné</w:t>
      </w:r>
      <w:r w:rsidRPr="003E2403">
        <w:rPr>
          <w:rFonts w:ascii="Arial Narrow" w:hAnsi="Arial Narrow"/>
          <w:sz w:val="22"/>
          <w:szCs w:val="22"/>
          <w:lang w:eastAsia="en-US"/>
        </w:rPr>
        <w:t xml:space="preserve"> metódy a všeobecné </w:t>
      </w:r>
      <w:r w:rsidRPr="00762274">
        <w:rPr>
          <w:rFonts w:ascii="Arial Narrow" w:hAnsi="Arial Narrow"/>
          <w:sz w:val="22"/>
          <w:szCs w:val="22"/>
          <w:lang w:eastAsia="en-US"/>
        </w:rPr>
        <w:t xml:space="preserve">účtovné zásady boli </w:t>
      </w:r>
      <w:r w:rsidR="00D037AD" w:rsidRPr="00762274">
        <w:rPr>
          <w:rFonts w:ascii="Arial Narrow" w:hAnsi="Arial Narrow"/>
          <w:sz w:val="22"/>
          <w:szCs w:val="22"/>
          <w:lang w:eastAsia="en-US"/>
        </w:rPr>
        <w:t>Spoločnosťou</w:t>
      </w:r>
      <w:r w:rsidRPr="00762274">
        <w:rPr>
          <w:rFonts w:ascii="Arial Narrow" w:hAnsi="Arial Narrow"/>
          <w:sz w:val="22"/>
          <w:szCs w:val="22"/>
          <w:lang w:eastAsia="en-US"/>
        </w:rPr>
        <w:t xml:space="preserve"> konzistentne aplikované.</w:t>
      </w:r>
      <w:r w:rsidR="00D526BC" w:rsidRPr="00762274">
        <w:rPr>
          <w:rFonts w:ascii="Arial Narrow" w:hAnsi="Arial Narrow"/>
          <w:sz w:val="22"/>
          <w:szCs w:val="22"/>
          <w:lang w:eastAsia="en-US"/>
        </w:rPr>
        <w:t xml:space="preserve"> </w:t>
      </w:r>
    </w:p>
    <w:p w:rsidR="00D526BC" w:rsidRDefault="00D526BC" w:rsidP="00D037AD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</w:p>
    <w:p w:rsidR="00397C3A" w:rsidRPr="00397C3A" w:rsidRDefault="00397C3A" w:rsidP="00D037AD">
      <w:pPr>
        <w:spacing w:after="120"/>
        <w:jc w:val="both"/>
        <w:rPr>
          <w:rFonts w:ascii="Arial Narrow" w:hAnsi="Arial Narrow"/>
          <w:b/>
          <w:sz w:val="22"/>
          <w:szCs w:val="22"/>
          <w:lang w:eastAsia="en-US"/>
        </w:rPr>
      </w:pPr>
      <w:r w:rsidRPr="00D037AD">
        <w:rPr>
          <w:rFonts w:ascii="Arial Narrow" w:hAnsi="Arial Narrow" w:cs="Arial Narrow"/>
          <w:b/>
          <w:bCs/>
          <w:sz w:val="22"/>
          <w:szCs w:val="22"/>
        </w:rPr>
        <w:t>Pohľadávky</w:t>
      </w:r>
    </w:p>
    <w:p w:rsidR="00397C3A" w:rsidRDefault="00397C3A" w:rsidP="00CF0820">
      <w:pPr>
        <w:spacing w:after="120"/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  <w:r w:rsidRPr="00397C3A">
        <w:rPr>
          <w:rFonts w:ascii="Arial Narrow" w:hAnsi="Arial Narrow"/>
          <w:sz w:val="22"/>
          <w:szCs w:val="22"/>
          <w:lang w:eastAsia="en-US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2174D" w:rsidRPr="00397C3A" w:rsidRDefault="0062174D" w:rsidP="00CF0820">
      <w:pPr>
        <w:spacing w:after="120"/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  <w:r w:rsidRPr="002643AB">
        <w:rPr>
          <w:rFonts w:ascii="Arial Narrow" w:hAnsi="Arial Narrow"/>
          <w:sz w:val="22"/>
          <w:szCs w:val="22"/>
          <w:lang w:eastAsia="en-US"/>
        </w:rPr>
        <w:t>V súlade so zásadou opatrnosti tvorí Spoločnosť k pohľadávkam po splatnosti opravné položky na základe posúdenia bonity klienta. Opravné položky k pohľadávkam voči spriazneným osobám sa netvoria z dôvodu nízkeho rizika neuhradenia daných pohľadávok.</w:t>
      </w:r>
    </w:p>
    <w:p w:rsidR="00397C3A" w:rsidRPr="00397C3A" w:rsidRDefault="00397C3A" w:rsidP="00397C3A">
      <w:pPr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</w:p>
    <w:p w:rsidR="00397C3A" w:rsidRPr="00397C3A" w:rsidRDefault="00397C3A" w:rsidP="00CF0820">
      <w:pPr>
        <w:spacing w:after="120"/>
        <w:jc w:val="both"/>
        <w:rPr>
          <w:rFonts w:ascii="Arial Narrow" w:hAnsi="Arial Narrow"/>
          <w:b/>
          <w:sz w:val="22"/>
          <w:szCs w:val="22"/>
          <w:lang w:eastAsia="en-US"/>
        </w:rPr>
      </w:pPr>
      <w:r w:rsidRPr="00CF0820">
        <w:rPr>
          <w:rFonts w:ascii="Arial Narrow" w:hAnsi="Arial Narrow" w:cs="Arial Narrow"/>
          <w:b/>
          <w:bCs/>
          <w:sz w:val="22"/>
          <w:szCs w:val="22"/>
        </w:rPr>
        <w:t>Peňažné</w:t>
      </w:r>
      <w:r w:rsidRPr="00397C3A">
        <w:rPr>
          <w:rFonts w:ascii="Arial Narrow" w:hAnsi="Arial Narrow"/>
          <w:b/>
          <w:sz w:val="22"/>
          <w:szCs w:val="22"/>
          <w:lang w:eastAsia="en-US"/>
        </w:rPr>
        <w:t xml:space="preserve"> prostriedky a ceniny</w:t>
      </w:r>
    </w:p>
    <w:p w:rsidR="00397C3A" w:rsidRPr="00397C3A" w:rsidRDefault="00397C3A" w:rsidP="00CF0820">
      <w:pPr>
        <w:spacing w:after="120"/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  <w:r w:rsidRPr="00397C3A">
        <w:rPr>
          <w:rFonts w:ascii="Arial Narrow" w:hAnsi="Arial Narrow"/>
          <w:sz w:val="22"/>
          <w:szCs w:val="22"/>
          <w:lang w:eastAsia="en-US"/>
        </w:rPr>
        <w:t>Peňažné prostriedky a ceniny sa oceňujú ich menovitou hodnotou. Zníženie ich hodnoty sa vyjadruje opravnou položkou.</w:t>
      </w:r>
    </w:p>
    <w:p w:rsidR="00397C3A" w:rsidRPr="00397C3A" w:rsidRDefault="00397C3A" w:rsidP="00397C3A">
      <w:pPr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</w:p>
    <w:p w:rsidR="00397C3A" w:rsidRPr="00CF0820" w:rsidRDefault="00397C3A" w:rsidP="00CF082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F0820">
        <w:rPr>
          <w:rFonts w:ascii="Arial Narrow" w:hAnsi="Arial Narrow" w:cs="Arial Narrow"/>
          <w:b/>
          <w:bCs/>
          <w:sz w:val="22"/>
          <w:szCs w:val="22"/>
        </w:rPr>
        <w:t>Náklady budúcich období a príjmy budúcich období</w:t>
      </w:r>
    </w:p>
    <w:p w:rsidR="00397C3A" w:rsidRPr="00397C3A" w:rsidRDefault="00397C3A" w:rsidP="00CF0820">
      <w:pPr>
        <w:spacing w:after="120"/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  <w:r w:rsidRPr="00397C3A">
        <w:rPr>
          <w:rFonts w:ascii="Arial Narrow" w:hAnsi="Arial Narrow"/>
          <w:sz w:val="22"/>
          <w:szCs w:val="22"/>
          <w:lang w:eastAsia="en-US"/>
        </w:rPr>
        <w:t>Náklady budúcich období a príjmy budúcich období sa vykazujú vo výške, ktorá je potrebná na dodržanie zásady vecnej a časovej súvislosti s účtovným obdobím.</w:t>
      </w:r>
    </w:p>
    <w:p w:rsidR="00397C3A" w:rsidRPr="00397C3A" w:rsidRDefault="00397C3A" w:rsidP="00397C3A">
      <w:pPr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</w:p>
    <w:p w:rsidR="00397C3A" w:rsidRPr="00CF0820" w:rsidRDefault="00397C3A" w:rsidP="00CF082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F0820">
        <w:rPr>
          <w:rFonts w:ascii="Arial Narrow" w:hAnsi="Arial Narrow" w:cs="Arial Narrow"/>
          <w:b/>
          <w:bCs/>
          <w:sz w:val="22"/>
          <w:szCs w:val="22"/>
        </w:rPr>
        <w:t>Rezervy</w:t>
      </w:r>
    </w:p>
    <w:p w:rsidR="00397C3A" w:rsidRPr="00397C3A" w:rsidRDefault="00FE7963" w:rsidP="00CF0820">
      <w:pPr>
        <w:spacing w:after="120"/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  <w:r w:rsidRPr="00FE7963">
        <w:rPr>
          <w:rFonts w:ascii="Arial Narrow" w:hAnsi="Arial Narrow"/>
          <w:sz w:val="22"/>
          <w:szCs w:val="22"/>
          <w:lang w:eastAsia="en-US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  <w:r>
        <w:rPr>
          <w:rFonts w:ascii="Arial Narrow" w:hAnsi="Arial Narrow"/>
          <w:sz w:val="22"/>
          <w:szCs w:val="22"/>
          <w:lang w:eastAsia="en-US"/>
        </w:rPr>
        <w:t xml:space="preserve"> Rezervy sa oceňujú v očakávanej výške budúceho záväzku.</w:t>
      </w:r>
    </w:p>
    <w:p w:rsidR="00397C3A" w:rsidRPr="00397C3A" w:rsidRDefault="00397C3A" w:rsidP="00397C3A">
      <w:pPr>
        <w:ind w:left="360"/>
        <w:jc w:val="both"/>
        <w:rPr>
          <w:rFonts w:ascii="Arial Narrow" w:hAnsi="Arial Narrow"/>
          <w:b/>
          <w:sz w:val="22"/>
          <w:szCs w:val="22"/>
          <w:lang w:eastAsia="en-US"/>
        </w:rPr>
      </w:pPr>
    </w:p>
    <w:p w:rsidR="00397C3A" w:rsidRPr="00CF0820" w:rsidRDefault="00397C3A" w:rsidP="00CF082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F0820">
        <w:rPr>
          <w:rFonts w:ascii="Arial Narrow" w:hAnsi="Arial Narrow" w:cs="Arial Narrow"/>
          <w:b/>
          <w:bCs/>
          <w:sz w:val="22"/>
          <w:szCs w:val="22"/>
        </w:rPr>
        <w:t>Záväzky</w:t>
      </w:r>
    </w:p>
    <w:p w:rsidR="00397C3A" w:rsidRPr="00397C3A" w:rsidRDefault="00397C3A" w:rsidP="00CF0820">
      <w:pPr>
        <w:spacing w:after="120"/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  <w:r w:rsidRPr="00397C3A">
        <w:rPr>
          <w:rFonts w:ascii="Arial Narrow" w:hAnsi="Arial Narrow"/>
          <w:sz w:val="22"/>
          <w:szCs w:val="22"/>
          <w:lang w:eastAsia="en-US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97C3A" w:rsidRPr="00397C3A" w:rsidRDefault="00397C3A" w:rsidP="00397C3A">
      <w:pPr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</w:p>
    <w:p w:rsidR="00397C3A" w:rsidRPr="00CF0820" w:rsidRDefault="00397C3A" w:rsidP="00CF082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F0820">
        <w:rPr>
          <w:rFonts w:ascii="Arial Narrow" w:hAnsi="Arial Narrow" w:cs="Arial Narrow"/>
          <w:b/>
          <w:bCs/>
          <w:sz w:val="22"/>
          <w:szCs w:val="22"/>
        </w:rPr>
        <w:t>Odložené dane</w:t>
      </w:r>
    </w:p>
    <w:p w:rsidR="00397C3A" w:rsidRPr="00397C3A" w:rsidRDefault="00397C3A" w:rsidP="00CF0820">
      <w:pPr>
        <w:spacing w:after="120"/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  <w:r w:rsidRPr="00397C3A">
        <w:rPr>
          <w:rFonts w:ascii="Arial Narrow" w:hAnsi="Arial Narrow"/>
          <w:sz w:val="22"/>
          <w:szCs w:val="22"/>
          <w:lang w:eastAsia="en-US"/>
        </w:rPr>
        <w:t xml:space="preserve">Odložené dane (odložená daňová pohľadávka a odložený daňový záväzok) sa vzťahujú na: </w:t>
      </w:r>
    </w:p>
    <w:p w:rsidR="00397C3A" w:rsidRPr="00397C3A" w:rsidRDefault="00397C3A" w:rsidP="00CF0820">
      <w:pPr>
        <w:numPr>
          <w:ilvl w:val="0"/>
          <w:numId w:val="20"/>
        </w:numPr>
        <w:spacing w:after="120"/>
        <w:ind w:left="993" w:hanging="207"/>
        <w:jc w:val="both"/>
        <w:rPr>
          <w:rFonts w:ascii="Arial Narrow" w:hAnsi="Arial Narrow"/>
          <w:sz w:val="22"/>
          <w:szCs w:val="22"/>
          <w:lang w:eastAsia="en-US"/>
        </w:rPr>
      </w:pPr>
      <w:r w:rsidRPr="00397C3A">
        <w:rPr>
          <w:rFonts w:ascii="Arial Narrow" w:hAnsi="Arial Narrow"/>
          <w:sz w:val="22"/>
          <w:szCs w:val="22"/>
          <w:lang w:eastAsia="en-US"/>
        </w:rPr>
        <w:t>dočasné rozdiely medzi účtovnou hodnotou majetku a účtovnou hodnotou záväzkov vykázanou v súvahe a ich daňovou základňou,</w:t>
      </w:r>
    </w:p>
    <w:p w:rsidR="00397C3A" w:rsidRPr="00397C3A" w:rsidRDefault="00397C3A" w:rsidP="00CF0820">
      <w:pPr>
        <w:numPr>
          <w:ilvl w:val="0"/>
          <w:numId w:val="20"/>
        </w:numPr>
        <w:spacing w:after="120"/>
        <w:ind w:left="993" w:hanging="207"/>
        <w:jc w:val="both"/>
        <w:rPr>
          <w:rFonts w:ascii="Arial Narrow" w:hAnsi="Arial Narrow"/>
          <w:sz w:val="22"/>
          <w:szCs w:val="22"/>
          <w:lang w:eastAsia="en-US"/>
        </w:rPr>
      </w:pPr>
      <w:r w:rsidRPr="00397C3A">
        <w:rPr>
          <w:rFonts w:ascii="Arial Narrow" w:hAnsi="Arial Narrow"/>
          <w:sz w:val="22"/>
          <w:szCs w:val="22"/>
          <w:lang w:eastAsia="en-US"/>
        </w:rPr>
        <w:t>možnosť umorovať daňovú stratu v budúcnosti, ktorou sa rozumie možnosť odpočítať daňovú stratu od základu dane v budúcnosti,</w:t>
      </w:r>
    </w:p>
    <w:p w:rsidR="00397C3A" w:rsidRDefault="00397C3A" w:rsidP="00CF0820">
      <w:pPr>
        <w:numPr>
          <w:ilvl w:val="0"/>
          <w:numId w:val="20"/>
        </w:numPr>
        <w:spacing w:after="120"/>
        <w:ind w:left="993" w:hanging="207"/>
        <w:jc w:val="both"/>
        <w:rPr>
          <w:rFonts w:ascii="Arial Narrow" w:hAnsi="Arial Narrow"/>
          <w:sz w:val="22"/>
          <w:szCs w:val="22"/>
          <w:lang w:eastAsia="en-US"/>
        </w:rPr>
      </w:pPr>
      <w:r w:rsidRPr="00397C3A">
        <w:rPr>
          <w:rFonts w:ascii="Arial Narrow" w:hAnsi="Arial Narrow"/>
          <w:sz w:val="22"/>
          <w:szCs w:val="22"/>
          <w:lang w:eastAsia="en-US"/>
        </w:rPr>
        <w:t>možnosť previesť nevyužité daňové odpočty a iné daňové nároky do budúcich období.</w:t>
      </w:r>
    </w:p>
    <w:p w:rsidR="002F1FBB" w:rsidRPr="00652DB0" w:rsidRDefault="002F1FBB" w:rsidP="002F1FBB">
      <w:pPr>
        <w:spacing w:after="120"/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  <w:r w:rsidRPr="00652DB0">
        <w:rPr>
          <w:rFonts w:ascii="Arial Narrow" w:hAnsi="Arial Narrow"/>
          <w:sz w:val="22"/>
          <w:szCs w:val="22"/>
          <w:lang w:eastAsia="en-US"/>
        </w:rPr>
        <w:t xml:space="preserve">O odloženej daňovej pohľadávke z odpočítateľných dočasných rozdielov, z nevyužitých daňových strát a nevyužitých daňových odpočtov a iných daňových nárokov sa účtuje len vtedy, ak je pravdepodobné, že budúci </w:t>
      </w:r>
      <w:r w:rsidRPr="00652DB0">
        <w:rPr>
          <w:rFonts w:ascii="Arial Narrow" w:hAnsi="Arial Narrow"/>
          <w:sz w:val="22"/>
          <w:szCs w:val="22"/>
          <w:lang w:eastAsia="en-US"/>
        </w:rPr>
        <w:lastRenderedPageBreak/>
        <w:t>základ dane, voči ktorému ich bude možné využiť,  je dosiahnuteľný. Odložená daňová pohľadávka sa preveruje ku každému dňu, ku ktorému sa zostavuje účtovná závierka a znižuje sa vo výške, v akej je nepravdepodobné, že základ dane z príjmov bude dosiahnutý.</w:t>
      </w:r>
    </w:p>
    <w:p w:rsidR="00397C3A" w:rsidRDefault="002F1FBB" w:rsidP="008D5192">
      <w:pPr>
        <w:spacing w:after="120"/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  <w:r w:rsidRPr="00652DB0">
        <w:rPr>
          <w:rFonts w:ascii="Arial Narrow" w:hAnsi="Arial Narrow"/>
          <w:sz w:val="22"/>
          <w:szCs w:val="22"/>
          <w:lang w:eastAsia="en-US"/>
        </w:rPr>
        <w:t>Pri výpočte odloženej dane sa použije sadzba dane z príjmov, o ktorej sa predpokladá, že bude platiť v čase vyrovnania odloženej dane.</w:t>
      </w:r>
    </w:p>
    <w:p w:rsidR="00D3180B" w:rsidRPr="00397C3A" w:rsidRDefault="00D3180B" w:rsidP="008D5192">
      <w:pPr>
        <w:spacing w:after="120"/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</w:p>
    <w:p w:rsidR="00397C3A" w:rsidRPr="00397C3A" w:rsidRDefault="00397C3A" w:rsidP="00CF0820">
      <w:pPr>
        <w:spacing w:after="120"/>
        <w:jc w:val="both"/>
        <w:rPr>
          <w:rFonts w:ascii="Arial Narrow" w:hAnsi="Arial Narrow"/>
          <w:b/>
          <w:sz w:val="22"/>
          <w:szCs w:val="22"/>
          <w:lang w:eastAsia="en-US"/>
        </w:rPr>
      </w:pPr>
      <w:r w:rsidRPr="00CF0820">
        <w:rPr>
          <w:rFonts w:ascii="Arial Narrow" w:hAnsi="Arial Narrow" w:cs="Arial Narrow"/>
          <w:b/>
          <w:bCs/>
          <w:sz w:val="22"/>
          <w:szCs w:val="22"/>
        </w:rPr>
        <w:t>Výdavky</w:t>
      </w:r>
      <w:r w:rsidRPr="00397C3A">
        <w:rPr>
          <w:rFonts w:ascii="Arial Narrow" w:hAnsi="Arial Narrow"/>
          <w:b/>
          <w:sz w:val="22"/>
          <w:szCs w:val="22"/>
          <w:lang w:eastAsia="en-US"/>
        </w:rPr>
        <w:t xml:space="preserve"> budúcich období a výnosy budúcich období</w:t>
      </w:r>
    </w:p>
    <w:p w:rsidR="00397C3A" w:rsidRDefault="00397C3A" w:rsidP="00CF0820">
      <w:pPr>
        <w:spacing w:after="120"/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  <w:r w:rsidRPr="00397C3A">
        <w:rPr>
          <w:rFonts w:ascii="Arial Narrow" w:hAnsi="Arial Narrow"/>
          <w:sz w:val="22"/>
          <w:szCs w:val="22"/>
          <w:lang w:eastAsia="en-US"/>
        </w:rPr>
        <w:t>Výdavky budúcich období a výnosy budúcich období sa vykazujú vo výške, ktorá je potrebná na dodržanie zásady vecnej a časovej súvislosti s účtovným obdobím.</w:t>
      </w:r>
    </w:p>
    <w:p w:rsidR="009A735B" w:rsidRDefault="009A735B" w:rsidP="00CF082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97C3A" w:rsidRPr="00397C3A" w:rsidRDefault="00397C3A" w:rsidP="00CF0820">
      <w:pPr>
        <w:spacing w:after="120"/>
        <w:jc w:val="both"/>
        <w:rPr>
          <w:rFonts w:ascii="Arial Narrow" w:hAnsi="Arial Narrow"/>
          <w:b/>
          <w:sz w:val="22"/>
          <w:szCs w:val="22"/>
          <w:lang w:eastAsia="en-US"/>
        </w:rPr>
      </w:pPr>
      <w:r w:rsidRPr="00CF0820">
        <w:rPr>
          <w:rFonts w:ascii="Arial Narrow" w:hAnsi="Arial Narrow" w:cs="Arial Narrow"/>
          <w:b/>
          <w:bCs/>
          <w:sz w:val="22"/>
          <w:szCs w:val="22"/>
        </w:rPr>
        <w:t>Cudzia</w:t>
      </w:r>
      <w:r w:rsidRPr="00397C3A">
        <w:rPr>
          <w:rFonts w:ascii="Arial Narrow" w:hAnsi="Arial Narrow"/>
          <w:b/>
          <w:sz w:val="22"/>
          <w:szCs w:val="22"/>
          <w:lang w:eastAsia="en-US"/>
        </w:rPr>
        <w:t xml:space="preserve"> mena</w:t>
      </w:r>
    </w:p>
    <w:p w:rsidR="00397C3A" w:rsidRPr="00397C3A" w:rsidRDefault="00397C3A" w:rsidP="00CF0820">
      <w:pPr>
        <w:spacing w:after="120"/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  <w:r w:rsidRPr="00397C3A">
        <w:rPr>
          <w:rFonts w:ascii="Arial Narrow" w:hAnsi="Arial Narrow"/>
          <w:sz w:val="22"/>
          <w:szCs w:val="22"/>
          <w:lang w:eastAsia="en-US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97C3A" w:rsidRPr="00397C3A" w:rsidRDefault="00397C3A" w:rsidP="00CF0820">
      <w:pPr>
        <w:spacing w:after="120"/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  <w:r w:rsidRPr="00397C3A">
        <w:rPr>
          <w:rFonts w:ascii="Arial Narrow" w:hAnsi="Arial Narrow"/>
          <w:sz w:val="22"/>
          <w:szCs w:val="22"/>
          <w:lang w:eastAsia="en-US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97C3A" w:rsidRPr="00397C3A" w:rsidRDefault="00397C3A" w:rsidP="00CF0820">
      <w:pPr>
        <w:spacing w:after="120"/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  <w:r w:rsidRPr="00397C3A">
        <w:rPr>
          <w:rFonts w:ascii="Arial Narrow" w:hAnsi="Arial Narrow"/>
          <w:sz w:val="22"/>
          <w:szCs w:val="22"/>
          <w:lang w:eastAsia="en-US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397C3A" w:rsidRPr="00397C3A" w:rsidRDefault="00397C3A" w:rsidP="00CF0820">
      <w:pPr>
        <w:spacing w:after="120"/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  <w:r w:rsidRPr="00397C3A">
        <w:rPr>
          <w:rFonts w:ascii="Arial Narrow" w:hAnsi="Arial Narrow"/>
          <w:sz w:val="22"/>
          <w:szCs w:val="22"/>
          <w:lang w:eastAsia="en-US"/>
        </w:rPr>
        <w:t xml:space="preserve">Prijaté a poskytnuté preddavky v cudzej mene na účet zriadený v eurách a z účtu zriadeného v eurách sa prepočítavajú na menu euro kurzom, za </w:t>
      </w:r>
      <w:r w:rsidRPr="00652DB0">
        <w:rPr>
          <w:rFonts w:ascii="Arial Narrow" w:hAnsi="Arial Narrow"/>
          <w:sz w:val="22"/>
          <w:szCs w:val="22"/>
          <w:lang w:eastAsia="en-US"/>
        </w:rPr>
        <w:t xml:space="preserve">ktorý boli tieto hodnoty nakúpené alebo predané. </w:t>
      </w:r>
      <w:r w:rsidR="00CF0820" w:rsidRPr="00652DB0">
        <w:rPr>
          <w:rFonts w:ascii="Arial Narrow" w:hAnsi="Arial Narrow"/>
          <w:sz w:val="22"/>
          <w:szCs w:val="22"/>
          <w:lang w:eastAsia="en-US"/>
        </w:rPr>
        <w:t>Ku dňu, ku ktorému sa zostavuje účtovná závierka, sa už neprepočítavajú.</w:t>
      </w:r>
    </w:p>
    <w:p w:rsidR="00397C3A" w:rsidRPr="00397C3A" w:rsidRDefault="00397C3A" w:rsidP="00397C3A">
      <w:pPr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</w:p>
    <w:p w:rsidR="00397C3A" w:rsidRPr="00397C3A" w:rsidRDefault="00397C3A" w:rsidP="00CF0820">
      <w:pPr>
        <w:spacing w:after="120"/>
        <w:jc w:val="both"/>
        <w:rPr>
          <w:rFonts w:ascii="Arial Narrow" w:hAnsi="Arial Narrow"/>
          <w:b/>
          <w:sz w:val="22"/>
          <w:szCs w:val="22"/>
          <w:lang w:eastAsia="en-US"/>
        </w:rPr>
      </w:pPr>
      <w:r w:rsidRPr="00CF0820">
        <w:rPr>
          <w:rFonts w:ascii="Arial Narrow" w:hAnsi="Arial Narrow" w:cs="Arial Narrow"/>
          <w:b/>
          <w:bCs/>
          <w:sz w:val="22"/>
          <w:szCs w:val="22"/>
        </w:rPr>
        <w:t>Výnosy</w:t>
      </w:r>
    </w:p>
    <w:p w:rsidR="00397C3A" w:rsidRDefault="00397C3A" w:rsidP="00CF0820">
      <w:pPr>
        <w:spacing w:after="120"/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  <w:r w:rsidRPr="00397C3A">
        <w:rPr>
          <w:rFonts w:ascii="Arial Narrow" w:hAnsi="Arial Narrow"/>
          <w:sz w:val="22"/>
          <w:szCs w:val="22"/>
          <w:lang w:eastAsia="en-US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E7963" w:rsidRDefault="00FE7963" w:rsidP="00CF0820">
      <w:pPr>
        <w:spacing w:after="120"/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</w:p>
    <w:p w:rsidR="0062174D" w:rsidRPr="00FE7963" w:rsidRDefault="00FE7963" w:rsidP="00FE7963">
      <w:pPr>
        <w:spacing w:after="100" w:afterAutospacing="1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3) Oprava významných chýb minulých účtovných období</w:t>
      </w:r>
    </w:p>
    <w:p w:rsidR="00FE7963" w:rsidRPr="00FE7963" w:rsidRDefault="00FE7963" w:rsidP="00FE7963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FE7963">
        <w:rPr>
          <w:rFonts w:ascii="Arial Narrow" w:hAnsi="Arial Narrow" w:cs="Arial Narrow"/>
          <w:bCs/>
          <w:sz w:val="22"/>
          <w:szCs w:val="22"/>
        </w:rPr>
        <w:t>V roku 20</w:t>
      </w:r>
      <w:r w:rsidR="00483802">
        <w:rPr>
          <w:rFonts w:ascii="Arial Narrow" w:hAnsi="Arial Narrow" w:cs="Arial Narrow"/>
          <w:bCs/>
          <w:sz w:val="22"/>
          <w:szCs w:val="22"/>
        </w:rPr>
        <w:t>2</w:t>
      </w:r>
      <w:r w:rsidR="001C219B">
        <w:rPr>
          <w:rFonts w:ascii="Arial Narrow" w:hAnsi="Arial Narrow" w:cs="Arial Narrow"/>
          <w:bCs/>
          <w:sz w:val="22"/>
          <w:szCs w:val="22"/>
        </w:rPr>
        <w:t>3</w:t>
      </w:r>
      <w:r w:rsidRPr="00FE7963">
        <w:rPr>
          <w:rFonts w:ascii="Arial Narrow" w:hAnsi="Arial Narrow" w:cs="Arial Narrow"/>
          <w:bCs/>
          <w:sz w:val="22"/>
          <w:szCs w:val="22"/>
        </w:rPr>
        <w:t xml:space="preserve"> Spoločnosť neúčtovala o oprave významných chýb minulých období.</w:t>
      </w:r>
    </w:p>
    <w:p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FE7963" w:rsidRPr="00755848" w:rsidRDefault="00FE7963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FE7963" w:rsidRDefault="00FE7963" w:rsidP="00FE796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620893" w:rsidRPr="00FE7963" w:rsidRDefault="00FE7963" w:rsidP="00FE7963">
      <w:pPr>
        <w:spacing w:after="100" w:afterAutospacing="1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FE7963">
        <w:rPr>
          <w:rFonts w:ascii="Arial Narrow" w:hAnsi="Arial Narrow" w:cs="Arial Narrow"/>
          <w:sz w:val="22"/>
          <w:szCs w:val="22"/>
          <w:u w:val="single"/>
        </w:rPr>
        <w:t>1) Záväzky</w:t>
      </w:r>
    </w:p>
    <w:tbl>
      <w:tblPr>
        <w:tblW w:w="499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0"/>
        <w:gridCol w:w="2550"/>
        <w:gridCol w:w="2374"/>
      </w:tblGrid>
      <w:tr w:rsidR="00F60A13" w:rsidRPr="00755848" w:rsidTr="00FE7963">
        <w:trPr>
          <w:trHeight w:val="769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3F66A7" w:rsidRPr="00755848" w:rsidTr="003F66A7">
        <w:trPr>
          <w:trHeight w:val="332"/>
          <w:jc w:val="center"/>
        </w:trPr>
        <w:tc>
          <w:tcPr>
            <w:tcW w:w="2463" w:type="pct"/>
            <w:vAlign w:val="center"/>
          </w:tcPr>
          <w:p w:rsidR="003F66A7" w:rsidRPr="003F66A7" w:rsidRDefault="003F66A7" w:rsidP="003F66A7">
            <w:pPr>
              <w:pStyle w:val="TopHeader"/>
              <w:jc w:val="left"/>
              <w:rPr>
                <w:b w:val="0"/>
              </w:rPr>
            </w:pPr>
            <w:r w:rsidRPr="003F66A7">
              <w:rPr>
                <w:b w:val="0"/>
              </w:rPr>
              <w:t>Záväzky so zostatkovou dobou splatnosti do 1 roka</w:t>
            </w:r>
          </w:p>
        </w:tc>
        <w:tc>
          <w:tcPr>
            <w:tcW w:w="1314" w:type="pct"/>
            <w:noWrap/>
            <w:vAlign w:val="center"/>
          </w:tcPr>
          <w:p w:rsidR="009E65B8" w:rsidRPr="0073504C" w:rsidRDefault="001864AB" w:rsidP="001864AB">
            <w:pPr>
              <w:pStyle w:val="TopHeader"/>
              <w:jc w:val="right"/>
              <w:rPr>
                <w:b w:val="0"/>
                <w:highlight w:val="yellow"/>
              </w:rPr>
            </w:pPr>
            <w:r w:rsidRPr="001864AB">
              <w:rPr>
                <w:b w:val="0"/>
              </w:rPr>
              <w:t xml:space="preserve">              5 943</w:t>
            </w:r>
          </w:p>
        </w:tc>
        <w:tc>
          <w:tcPr>
            <w:tcW w:w="1223" w:type="pct"/>
            <w:vAlign w:val="center"/>
          </w:tcPr>
          <w:p w:rsidR="003F66A7" w:rsidRPr="0073504C" w:rsidRDefault="001C219B" w:rsidP="003F66A7">
            <w:pPr>
              <w:pStyle w:val="TopHeader"/>
              <w:jc w:val="right"/>
              <w:rPr>
                <w:b w:val="0"/>
                <w:highlight w:val="yellow"/>
              </w:rPr>
            </w:pPr>
            <w:r w:rsidRPr="00C67F04">
              <w:rPr>
                <w:b w:val="0"/>
              </w:rPr>
              <w:t>4 294</w:t>
            </w:r>
          </w:p>
        </w:tc>
      </w:tr>
      <w:tr w:rsidR="003F66A7" w:rsidRPr="00755848" w:rsidTr="003F66A7">
        <w:trPr>
          <w:trHeight w:val="332"/>
          <w:jc w:val="center"/>
        </w:trPr>
        <w:tc>
          <w:tcPr>
            <w:tcW w:w="2463" w:type="pct"/>
            <w:vAlign w:val="center"/>
          </w:tcPr>
          <w:p w:rsidR="003F66A7" w:rsidRPr="003F66A7" w:rsidRDefault="003F66A7" w:rsidP="003F66A7">
            <w:pPr>
              <w:pStyle w:val="TopHeader"/>
              <w:jc w:val="left"/>
              <w:rPr>
                <w:b w:val="0"/>
              </w:rPr>
            </w:pPr>
            <w:r w:rsidRPr="003F66A7">
              <w:rPr>
                <w:b w:val="0"/>
              </w:rPr>
              <w:t>Záväzky so zostatkovou dobou splatnosti 1 – 5 rokov</w:t>
            </w:r>
          </w:p>
        </w:tc>
        <w:tc>
          <w:tcPr>
            <w:tcW w:w="1314" w:type="pct"/>
            <w:noWrap/>
            <w:vAlign w:val="center"/>
          </w:tcPr>
          <w:p w:rsidR="003F66A7" w:rsidRPr="003F66A7" w:rsidRDefault="003F66A7" w:rsidP="003F66A7">
            <w:pPr>
              <w:pStyle w:val="TopHeader"/>
              <w:jc w:val="right"/>
              <w:rPr>
                <w:b w:val="0"/>
              </w:rPr>
            </w:pPr>
            <w:r w:rsidRPr="003F66A7">
              <w:rPr>
                <w:b w:val="0"/>
              </w:rPr>
              <w:t>0</w:t>
            </w:r>
          </w:p>
        </w:tc>
        <w:tc>
          <w:tcPr>
            <w:tcW w:w="1223" w:type="pct"/>
            <w:vAlign w:val="center"/>
          </w:tcPr>
          <w:p w:rsidR="003F66A7" w:rsidRPr="003F66A7" w:rsidRDefault="003F66A7" w:rsidP="003F66A7">
            <w:pPr>
              <w:pStyle w:val="TopHeader"/>
              <w:jc w:val="right"/>
              <w:rPr>
                <w:b w:val="0"/>
              </w:rPr>
            </w:pPr>
            <w:r w:rsidRPr="003F66A7">
              <w:rPr>
                <w:b w:val="0"/>
              </w:rPr>
              <w:t>0</w:t>
            </w:r>
          </w:p>
        </w:tc>
      </w:tr>
      <w:tr w:rsidR="003F66A7" w:rsidRPr="00755848" w:rsidTr="003F66A7">
        <w:trPr>
          <w:trHeight w:val="332"/>
          <w:jc w:val="center"/>
        </w:trPr>
        <w:tc>
          <w:tcPr>
            <w:tcW w:w="2463" w:type="pct"/>
            <w:vAlign w:val="center"/>
          </w:tcPr>
          <w:p w:rsidR="003F66A7" w:rsidRPr="00755848" w:rsidRDefault="003F66A7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3F66A7" w:rsidRPr="003F66A7" w:rsidRDefault="003F66A7" w:rsidP="003F66A7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 w:rsidRPr="003F66A7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3F66A7" w:rsidRPr="003F66A7" w:rsidRDefault="003F66A7" w:rsidP="003F66A7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 w:rsidRPr="003F66A7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</w:tbl>
    <w:p w:rsidR="00FA535F" w:rsidRDefault="00FA535F" w:rsidP="00FA535F">
      <w:pPr>
        <w:spacing w:after="100" w:afterAutospacing="1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FA535F" w:rsidRPr="00FE7963" w:rsidRDefault="00FA535F" w:rsidP="00FA535F">
      <w:pPr>
        <w:spacing w:after="100" w:afterAutospacing="1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lastRenderedPageBreak/>
        <w:t>2</w:t>
      </w:r>
      <w:r w:rsidRPr="00FE7963">
        <w:rPr>
          <w:rFonts w:ascii="Arial Narrow" w:hAnsi="Arial Narrow" w:cs="Arial Narrow"/>
          <w:sz w:val="22"/>
          <w:szCs w:val="22"/>
          <w:u w:val="single"/>
        </w:rPr>
        <w:t xml:space="preserve">) </w:t>
      </w:r>
      <w:r>
        <w:rPr>
          <w:rFonts w:ascii="Arial Narrow" w:hAnsi="Arial Narrow" w:cs="Arial Narrow"/>
          <w:sz w:val="22"/>
          <w:szCs w:val="22"/>
          <w:u w:val="single"/>
        </w:rPr>
        <w:t>Informácia o tom, či účtovná jednotka vytvorila kapitálový fond z príspevkov podľa § 123 ods.2 a 217a Obchodného zákonníka v znení neskorších predpisov</w:t>
      </w:r>
    </w:p>
    <w:p w:rsidR="00FA535F" w:rsidRDefault="00FA535F" w:rsidP="00FA535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nenavyšovala ostatné kapitálové fondy v priebehu roka 20</w:t>
      </w:r>
      <w:r w:rsidR="00E46BB1">
        <w:rPr>
          <w:rFonts w:ascii="Arial Narrow" w:hAnsi="Arial Narrow" w:cs="Arial Narrow"/>
          <w:sz w:val="22"/>
          <w:szCs w:val="22"/>
        </w:rPr>
        <w:t>2</w:t>
      </w:r>
      <w:r w:rsidR="001C219B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>.</w:t>
      </w:r>
    </w:p>
    <w:p w:rsidR="00620893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A509AE" w:rsidRPr="00755848" w:rsidRDefault="00A509AE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3F66A7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F66A7">
        <w:rPr>
          <w:rFonts w:ascii="Arial Narrow" w:hAnsi="Arial Narrow" w:cs="Arial Narrow"/>
          <w:b/>
          <w:bCs/>
          <w:sz w:val="22"/>
          <w:szCs w:val="22"/>
          <w:u w:val="single"/>
        </w:rPr>
        <w:t>Článok V – INFORMÁCIE O INÝCH AKTÍVACH A INÝCH PASÍVACH</w:t>
      </w:r>
    </w:p>
    <w:p w:rsidR="00FA535F" w:rsidRDefault="003F66A7" w:rsidP="003F66A7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  <w:r w:rsidRPr="00652DB0">
        <w:rPr>
          <w:rFonts w:ascii="Arial Narrow" w:hAnsi="Arial Narrow"/>
          <w:sz w:val="22"/>
          <w:szCs w:val="22"/>
          <w:lang w:eastAsia="en-US"/>
        </w:rPr>
        <w:t xml:space="preserve">Spoločnosť neeviduje žiadne podmienené záväzky, podmienený majetok, ani žiadne ďalšie finančné povinnosti, ktoré sa neuvádzajú v účtovných výkazoch. </w:t>
      </w:r>
    </w:p>
    <w:p w:rsidR="00FA535F" w:rsidRDefault="00FA535F" w:rsidP="00FA535F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  <w:r>
        <w:rPr>
          <w:rFonts w:ascii="Arial Narrow" w:hAnsi="Arial Narrow"/>
          <w:sz w:val="22"/>
          <w:szCs w:val="22"/>
          <w:lang w:eastAsia="en-US"/>
        </w:rPr>
        <w:t>Podmienený záväzok ako povinnosť, ktorá vznikla ako dôsledok minulej udalosti sa nevykazuje v súvahe, pretože nie je pravdepodobné, že na splnenie tejto povinnosti bude potrebný úbytok ekonomických úžitkov, alebo výška tejto povinnosti sa nedá spoľahlivo oceniť.</w:t>
      </w:r>
    </w:p>
    <w:p w:rsidR="001357F4" w:rsidRPr="00652DB0" w:rsidRDefault="003F66A7" w:rsidP="003F66A7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  <w:r w:rsidRPr="00652DB0">
        <w:rPr>
          <w:rFonts w:ascii="Arial Narrow" w:hAnsi="Arial Narrow"/>
          <w:sz w:val="22"/>
          <w:szCs w:val="22"/>
          <w:lang w:eastAsia="en-US"/>
        </w:rPr>
        <w:t>Spoločnosť nemá žiadne skutočnosti sledované</w:t>
      </w:r>
      <w:r w:rsidR="00652DB0">
        <w:rPr>
          <w:rFonts w:ascii="Arial Narrow" w:hAnsi="Arial Narrow"/>
          <w:sz w:val="22"/>
          <w:szCs w:val="22"/>
          <w:lang w:eastAsia="en-US"/>
        </w:rPr>
        <w:t xml:space="preserve"> na</w:t>
      </w:r>
      <w:r w:rsidR="008D5192">
        <w:rPr>
          <w:rFonts w:ascii="Arial Narrow" w:hAnsi="Arial Narrow"/>
          <w:sz w:val="22"/>
          <w:szCs w:val="22"/>
          <w:lang w:eastAsia="en-US"/>
        </w:rPr>
        <w:t xml:space="preserve"> podsúvaho</w:t>
      </w:r>
      <w:r w:rsidRPr="00652DB0">
        <w:rPr>
          <w:rFonts w:ascii="Arial Narrow" w:hAnsi="Arial Narrow"/>
          <w:sz w:val="22"/>
          <w:szCs w:val="22"/>
          <w:lang w:eastAsia="en-US"/>
        </w:rPr>
        <w:t>vých účtoch</w:t>
      </w:r>
      <w:r w:rsidR="00652DB0">
        <w:rPr>
          <w:rFonts w:ascii="Arial Narrow" w:hAnsi="Arial Narrow"/>
          <w:sz w:val="22"/>
          <w:szCs w:val="22"/>
          <w:lang w:eastAsia="en-US"/>
        </w:rPr>
        <w:t>.</w:t>
      </w:r>
    </w:p>
    <w:p w:rsidR="00B52FF9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B7D13" w:rsidRPr="00755848" w:rsidRDefault="005B7D1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E7421A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E7421A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VI – UDALOSTI, KTORÉ NASTALI PO </w:t>
      </w:r>
      <w:r w:rsidR="003F66A7" w:rsidRPr="00E7421A">
        <w:rPr>
          <w:rFonts w:ascii="Arial Narrow" w:hAnsi="Arial Narrow" w:cs="Arial Narrow"/>
          <w:b/>
          <w:bCs/>
          <w:sz w:val="22"/>
          <w:szCs w:val="22"/>
          <w:u w:val="single"/>
        </w:rPr>
        <w:t>DNI, KU KTORÉMU SA ZOSTAVUJE ÚČTOVNÁ ZÁVIERKA</w:t>
      </w:r>
    </w:p>
    <w:p w:rsidR="00521298" w:rsidRPr="00E7421A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66A7" w:rsidRDefault="005B7D13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7421A">
        <w:rPr>
          <w:rFonts w:ascii="Arial Narrow" w:hAnsi="Arial Narrow" w:cs="Arial Narrow"/>
          <w:sz w:val="22"/>
          <w:szCs w:val="22"/>
        </w:rPr>
        <w:t>Po 31. decembri 20</w:t>
      </w:r>
      <w:r w:rsidR="00E452F0">
        <w:rPr>
          <w:rFonts w:ascii="Arial Narrow" w:hAnsi="Arial Narrow" w:cs="Arial Narrow"/>
          <w:sz w:val="22"/>
          <w:szCs w:val="22"/>
        </w:rPr>
        <w:t>2</w:t>
      </w:r>
      <w:r w:rsidR="001C219B">
        <w:rPr>
          <w:rFonts w:ascii="Arial Narrow" w:hAnsi="Arial Narrow" w:cs="Arial Narrow"/>
          <w:sz w:val="22"/>
          <w:szCs w:val="22"/>
        </w:rPr>
        <w:t>3</w:t>
      </w:r>
      <w:r w:rsidRPr="00E7421A">
        <w:rPr>
          <w:rFonts w:ascii="Arial Narrow" w:hAnsi="Arial Narrow" w:cs="Arial Narrow"/>
          <w:sz w:val="22"/>
          <w:szCs w:val="22"/>
        </w:rPr>
        <w:t xml:space="preserve"> do dňa zostavenia účtovnej závierky nenastali žiadne udalosti majúce významný vplyv na verné zobrazenie skutočností, ktoré sú predmetom účtovníctva.</w:t>
      </w:r>
    </w:p>
    <w:p w:rsidR="0063590D" w:rsidRDefault="0063590D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3590D" w:rsidRPr="00E7421A" w:rsidRDefault="0063590D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sectPr w:rsidR="0063590D" w:rsidRPr="00E7421A" w:rsidSect="005B7D13">
      <w:headerReference w:type="default" r:id="rId8"/>
      <w:footerReference w:type="default" r:id="rId9"/>
      <w:headerReference w:type="first" r:id="rId10"/>
      <w:pgSz w:w="11907" w:h="16840" w:code="9"/>
      <w:pgMar w:top="1418" w:right="992" w:bottom="1134" w:left="1417" w:header="851" w:footer="454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7E4C" w:rsidRDefault="00477E4C">
      <w:r>
        <w:separator/>
      </w:r>
    </w:p>
  </w:endnote>
  <w:endnote w:type="continuationSeparator" w:id="0">
    <w:p w:rsidR="00477E4C" w:rsidRDefault="00477E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D13" w:rsidRPr="005B7D13" w:rsidRDefault="005B7D13">
    <w:pPr>
      <w:pStyle w:val="Pta"/>
      <w:jc w:val="right"/>
      <w:rPr>
        <w:rFonts w:ascii="Arial Narrow" w:hAnsi="Arial Narrow"/>
        <w:sz w:val="20"/>
      </w:rPr>
    </w:pPr>
    <w:r w:rsidRPr="005B7D13">
      <w:rPr>
        <w:rFonts w:ascii="Arial Narrow" w:hAnsi="Arial Narrow"/>
        <w:sz w:val="20"/>
      </w:rPr>
      <w:fldChar w:fldCharType="begin"/>
    </w:r>
    <w:r w:rsidRPr="005B7D13">
      <w:rPr>
        <w:rFonts w:ascii="Arial Narrow" w:hAnsi="Arial Narrow"/>
        <w:sz w:val="20"/>
      </w:rPr>
      <w:instrText>PAGE   \* MERGEFORMAT</w:instrText>
    </w:r>
    <w:r w:rsidRPr="005B7D13">
      <w:rPr>
        <w:rFonts w:ascii="Arial Narrow" w:hAnsi="Arial Narrow"/>
        <w:sz w:val="20"/>
      </w:rPr>
      <w:fldChar w:fldCharType="separate"/>
    </w:r>
    <w:r w:rsidR="003604F4">
      <w:rPr>
        <w:rFonts w:ascii="Arial Narrow" w:hAnsi="Arial Narrow"/>
        <w:noProof/>
        <w:sz w:val="20"/>
      </w:rPr>
      <w:t>1</w:t>
    </w:r>
    <w:r w:rsidRPr="005B7D13">
      <w:rPr>
        <w:rFonts w:ascii="Arial Narrow" w:hAnsi="Arial Narrow"/>
        <w:sz w:val="20"/>
      </w:rPr>
      <w:fldChar w:fldCharType="end"/>
    </w:r>
  </w:p>
  <w:p w:rsidR="005B7D13" w:rsidRDefault="005B7D1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7E4C" w:rsidRDefault="00477E4C">
      <w:r>
        <w:separator/>
      </w:r>
    </w:p>
  </w:footnote>
  <w:footnote w:type="continuationSeparator" w:id="0">
    <w:p w:rsidR="00477E4C" w:rsidRDefault="00477E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D13" w:rsidRPr="00DF1474" w:rsidRDefault="005B7D13" w:rsidP="00DF1474">
    <w:pPr>
      <w:pStyle w:val="Zkladntext0"/>
      <w:tabs>
        <w:tab w:val="left" w:pos="0"/>
        <w:tab w:val="left" w:pos="6348"/>
      </w:tabs>
      <w:ind w:left="-397" w:firstLine="0"/>
      <w:rPr>
        <w:rFonts w:ascii="Arial Narrow" w:hAnsi="Arial Narrow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lang w:val="sk-SK"/>
      </w:rPr>
      <w:tab/>
    </w:r>
    <w:r w:rsidRPr="00DF1474">
      <w:rPr>
        <w:rFonts w:ascii="Arial Narrow" w:hAnsi="Arial Narrow" w:cs="Arial"/>
        <w:sz w:val="22"/>
        <w:szCs w:val="22"/>
        <w:lang w:val="sk-SK"/>
      </w:rPr>
      <w:t>Po</w:t>
    </w:r>
    <w:r w:rsidRPr="00DF1474">
      <w:rPr>
        <w:rFonts w:ascii="Arial Narrow" w:hAnsi="Arial Narrow" w:cs="Arial"/>
        <w:spacing w:val="1"/>
        <w:sz w:val="22"/>
        <w:szCs w:val="22"/>
        <w:lang w:val="sk-SK"/>
      </w:rPr>
      <w:t>z</w:t>
    </w:r>
    <w:r w:rsidRPr="00DF1474">
      <w:rPr>
        <w:rFonts w:ascii="Arial Narrow" w:hAnsi="Arial Narrow" w:cs="Arial"/>
        <w:sz w:val="22"/>
        <w:szCs w:val="22"/>
        <w:lang w:val="sk-SK"/>
      </w:rPr>
      <w:t>n</w:t>
    </w:r>
    <w:r w:rsidRPr="00DF1474">
      <w:rPr>
        <w:rFonts w:ascii="Arial Narrow" w:hAnsi="Arial Narrow" w:cs="Arial"/>
        <w:spacing w:val="-1"/>
        <w:sz w:val="22"/>
        <w:szCs w:val="22"/>
        <w:lang w:val="sk-SK"/>
      </w:rPr>
      <w:t>á</w:t>
    </w:r>
    <w:r w:rsidRPr="00DF1474">
      <w:rPr>
        <w:rFonts w:ascii="Arial Narrow" w:hAnsi="Arial Narrow" w:cs="Arial"/>
        <w:sz w:val="22"/>
        <w:szCs w:val="22"/>
        <w:lang w:val="sk-SK"/>
      </w:rPr>
      <w:t>m</w:t>
    </w:r>
    <w:r w:rsidRPr="00DF1474">
      <w:rPr>
        <w:rFonts w:ascii="Arial Narrow" w:hAnsi="Arial Narrow" w:cs="Arial"/>
        <w:spacing w:val="2"/>
        <w:sz w:val="22"/>
        <w:szCs w:val="22"/>
        <w:lang w:val="sk-SK"/>
      </w:rPr>
      <w:t>k</w:t>
    </w:r>
    <w:r w:rsidRPr="00DF1474">
      <w:rPr>
        <w:rFonts w:ascii="Arial Narrow" w:hAnsi="Arial Narrow" w:cs="Arial"/>
        <w:sz w:val="22"/>
        <w:szCs w:val="22"/>
        <w:lang w:val="sk-SK"/>
      </w:rPr>
      <w:t>y</w:t>
    </w:r>
    <w:r w:rsidRPr="00DF1474">
      <w:rPr>
        <w:rFonts w:ascii="Arial Narrow" w:hAnsi="Arial Narrow" w:cs="Arial"/>
        <w:spacing w:val="-8"/>
        <w:sz w:val="22"/>
        <w:szCs w:val="22"/>
        <w:lang w:val="sk-SK"/>
      </w:rPr>
      <w:t xml:space="preserve"> </w:t>
    </w:r>
    <w:r w:rsidRPr="00DF1474">
      <w:rPr>
        <w:rFonts w:ascii="Arial Narrow" w:hAnsi="Arial Narrow" w:cs="Arial"/>
        <w:spacing w:val="1"/>
        <w:sz w:val="22"/>
        <w:szCs w:val="22"/>
        <w:lang w:val="sk-SK"/>
      </w:rPr>
      <w:t>Ú</w:t>
    </w:r>
    <w:r w:rsidRPr="00DF1474">
      <w:rPr>
        <w:rFonts w:ascii="Arial Narrow" w:hAnsi="Arial Narrow" w:cs="Arial"/>
        <w:sz w:val="22"/>
        <w:szCs w:val="22"/>
        <w:lang w:val="sk-SK"/>
      </w:rPr>
      <w:t>č POD 3 –</w:t>
    </w:r>
    <w:r w:rsidRPr="00DF1474">
      <w:rPr>
        <w:rFonts w:ascii="Arial Narrow" w:hAnsi="Arial Narrow" w:cs="Arial"/>
        <w:spacing w:val="-1"/>
        <w:sz w:val="22"/>
        <w:szCs w:val="22"/>
        <w:lang w:val="sk-SK"/>
      </w:rPr>
      <w:t xml:space="preserve"> </w:t>
    </w:r>
    <w:r w:rsidRPr="00DF1474">
      <w:rPr>
        <w:rFonts w:ascii="Arial Narrow" w:hAnsi="Arial Narrow" w:cs="Arial"/>
        <w:sz w:val="22"/>
        <w:szCs w:val="22"/>
        <w:lang w:val="sk-SK"/>
      </w:rPr>
      <w:t xml:space="preserve">01                      </w:t>
    </w:r>
    <w:r w:rsidRPr="00DF1474">
      <w:rPr>
        <w:rFonts w:ascii="Arial Narrow" w:hAnsi="Arial Narrow" w:cs="Arial"/>
        <w:sz w:val="22"/>
        <w:szCs w:val="22"/>
        <w:lang w:val="sk-SK"/>
      </w:rPr>
      <w:tab/>
      <w:t xml:space="preserve"> </w:t>
    </w:r>
    <w:r w:rsidRPr="00DF1474">
      <w:rPr>
        <w:rFonts w:ascii="Arial Narrow" w:hAnsi="Arial Narrow" w:cs="Arial"/>
        <w:spacing w:val="-6"/>
        <w:sz w:val="22"/>
        <w:szCs w:val="22"/>
        <w:lang w:val="sk-SK"/>
      </w:rPr>
      <w:t>I</w:t>
    </w:r>
    <w:r w:rsidRPr="00DF1474">
      <w:rPr>
        <w:rFonts w:ascii="Arial Narrow" w:hAnsi="Arial Narrow" w:cs="Arial"/>
        <w:sz w:val="22"/>
        <w:szCs w:val="22"/>
        <w:lang w:val="sk-SK"/>
      </w:rPr>
      <w:t>ČO: 3</w:t>
    </w:r>
    <w:r w:rsidR="00A509AE">
      <w:rPr>
        <w:rFonts w:ascii="Arial Narrow" w:hAnsi="Arial Narrow" w:cs="Arial"/>
        <w:sz w:val="22"/>
        <w:szCs w:val="22"/>
        <w:lang w:val="sk-SK"/>
      </w:rPr>
      <w:t>6727342</w:t>
    </w:r>
    <w:r>
      <w:rPr>
        <w:rFonts w:ascii="Arial Narrow" w:hAnsi="Arial Narrow" w:cs="Arial"/>
        <w:sz w:val="22"/>
        <w:szCs w:val="22"/>
        <w:lang w:val="sk-SK"/>
      </w:rPr>
      <w:t xml:space="preserve">    </w:t>
    </w:r>
    <w:r w:rsidRPr="00DF1474">
      <w:rPr>
        <w:rFonts w:ascii="Arial Narrow" w:hAnsi="Arial Narrow" w:cs="Arial"/>
        <w:sz w:val="22"/>
        <w:szCs w:val="22"/>
        <w:lang w:val="sk-SK"/>
      </w:rPr>
      <w:t xml:space="preserve"> </w:t>
    </w:r>
    <w:r>
      <w:rPr>
        <w:rFonts w:ascii="Arial Narrow" w:hAnsi="Arial Narrow" w:cs="Arial"/>
        <w:sz w:val="22"/>
        <w:szCs w:val="22"/>
        <w:lang w:val="sk-SK"/>
      </w:rPr>
      <w:t xml:space="preserve">  </w:t>
    </w:r>
    <w:r w:rsidRPr="00DF1474">
      <w:rPr>
        <w:rFonts w:ascii="Arial Narrow" w:hAnsi="Arial Narrow" w:cs="Arial"/>
        <w:sz w:val="22"/>
        <w:szCs w:val="22"/>
        <w:lang w:val="sk-SK"/>
      </w:rPr>
      <w:t xml:space="preserve">  </w:t>
    </w:r>
    <w:r w:rsidRPr="00DF1474">
      <w:rPr>
        <w:rFonts w:ascii="Arial Narrow" w:hAnsi="Arial Narrow" w:cs="Arial"/>
        <w:spacing w:val="1"/>
        <w:sz w:val="22"/>
        <w:szCs w:val="22"/>
        <w:lang w:val="sk-SK"/>
      </w:rPr>
      <w:t>D</w:t>
    </w:r>
    <w:r w:rsidRPr="00DF1474">
      <w:rPr>
        <w:rFonts w:ascii="Arial Narrow" w:hAnsi="Arial Narrow" w:cs="Arial"/>
        <w:spacing w:val="-6"/>
        <w:sz w:val="22"/>
        <w:szCs w:val="22"/>
        <w:lang w:val="sk-SK"/>
      </w:rPr>
      <w:t>I</w:t>
    </w:r>
    <w:r w:rsidRPr="00DF1474">
      <w:rPr>
        <w:rFonts w:ascii="Arial Narrow" w:hAnsi="Arial Narrow" w:cs="Arial"/>
        <w:sz w:val="22"/>
        <w:szCs w:val="22"/>
        <w:lang w:val="sk-SK"/>
      </w:rPr>
      <w:t>Č: 20</w:t>
    </w:r>
    <w:r w:rsidR="00A509AE">
      <w:rPr>
        <w:rFonts w:ascii="Arial Narrow" w:hAnsi="Arial Narrow" w:cs="Arial"/>
        <w:sz w:val="22"/>
        <w:szCs w:val="22"/>
        <w:lang w:val="sk-SK"/>
      </w:rPr>
      <w:t>22318199</w:t>
    </w:r>
    <w:r w:rsidRPr="00DF1474">
      <w:rPr>
        <w:rFonts w:ascii="Arial Narrow" w:hAnsi="Arial Narrow" w:cs="Arial"/>
        <w:sz w:val="22"/>
        <w:szCs w:val="22"/>
        <w:bdr w:val="single" w:sz="4" w:space="0" w:color="auto"/>
        <w:lang w:val="sk-SK"/>
      </w:rPr>
      <w:t xml:space="preserve"> </w:t>
    </w:r>
    <w:r w:rsidRPr="00DF1474">
      <w:rPr>
        <w:rFonts w:ascii="Arial Narrow" w:hAnsi="Arial Narrow" w:cs="Arial"/>
        <w:sz w:val="22"/>
        <w:szCs w:val="22"/>
        <w:lang w:val="sk-SK"/>
      </w:rPr>
      <w:t xml:space="preserve">    </w:t>
    </w:r>
  </w:p>
  <w:p w:rsidR="005B7D13" w:rsidRDefault="005B7D1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B7D1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B7D13" w:rsidRPr="003F477D" w:rsidRDefault="005B7D1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B7D13" w:rsidRPr="003F477D" w:rsidRDefault="005B7D1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B7D13" w:rsidRPr="003F477D" w:rsidRDefault="005B7D1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B7D13" w:rsidRPr="003F477D" w:rsidRDefault="005B7D1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B7D13" w:rsidRPr="003F477D" w:rsidRDefault="005B7D1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B7D13" w:rsidRPr="003F477D" w:rsidRDefault="005B7D1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B7D13" w:rsidRPr="003F477D" w:rsidRDefault="005B7D1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B7D13" w:rsidRPr="003F477D" w:rsidRDefault="005B7D1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B7D13" w:rsidRPr="003F477D" w:rsidRDefault="005B7D1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B7D13" w:rsidRPr="003F477D" w:rsidRDefault="005B7D1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B7D13" w:rsidRPr="003F477D" w:rsidRDefault="005B7D1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B7D13" w:rsidRPr="003F477D" w:rsidRDefault="005B7D1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B7D13" w:rsidRPr="003F477D" w:rsidRDefault="005B7D1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B7D13" w:rsidRDefault="005B7D13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803260F"/>
    <w:multiLevelType w:val="hybridMultilevel"/>
    <w:tmpl w:val="89E8F160"/>
    <w:lvl w:ilvl="0" w:tplc="041B0017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0DA595B"/>
    <w:multiLevelType w:val="hybridMultilevel"/>
    <w:tmpl w:val="603682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6C26BC"/>
    <w:multiLevelType w:val="hybridMultilevel"/>
    <w:tmpl w:val="4A26ECB2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9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0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0"/>
  </w:num>
  <w:num w:numId="3">
    <w:abstractNumId w:val="5"/>
  </w:num>
  <w:num w:numId="4">
    <w:abstractNumId w:val="19"/>
  </w:num>
  <w:num w:numId="5">
    <w:abstractNumId w:val="7"/>
  </w:num>
  <w:num w:numId="6">
    <w:abstractNumId w:val="13"/>
  </w:num>
  <w:num w:numId="7">
    <w:abstractNumId w:val="3"/>
  </w:num>
  <w:num w:numId="8">
    <w:abstractNumId w:val="10"/>
  </w:num>
  <w:num w:numId="9">
    <w:abstractNumId w:val="17"/>
  </w:num>
  <w:num w:numId="10">
    <w:abstractNumId w:val="14"/>
  </w:num>
  <w:num w:numId="11">
    <w:abstractNumId w:val="4"/>
  </w:num>
  <w:num w:numId="12">
    <w:abstractNumId w:val="20"/>
  </w:num>
  <w:num w:numId="13">
    <w:abstractNumId w:val="2"/>
  </w:num>
  <w:num w:numId="14">
    <w:abstractNumId w:val="16"/>
  </w:num>
  <w:num w:numId="15">
    <w:abstractNumId w:val="12"/>
  </w:num>
  <w:num w:numId="16">
    <w:abstractNumId w:val="18"/>
  </w:num>
  <w:num w:numId="17">
    <w:abstractNumId w:val="11"/>
  </w:num>
  <w:num w:numId="18">
    <w:abstractNumId w:val="1"/>
  </w:num>
  <w:num w:numId="19">
    <w:abstractNumId w:val="9"/>
  </w:num>
  <w:num w:numId="20">
    <w:abstractNumId w:val="6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05C"/>
    <w:rsid w:val="000B684D"/>
    <w:rsid w:val="000B70DE"/>
    <w:rsid w:val="000C1504"/>
    <w:rsid w:val="000E0FA5"/>
    <w:rsid w:val="000E4475"/>
    <w:rsid w:val="000E57B5"/>
    <w:rsid w:val="000E748A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4AB"/>
    <w:rsid w:val="00191847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298"/>
    <w:rsid w:val="001B4475"/>
    <w:rsid w:val="001C219B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43AB"/>
    <w:rsid w:val="00265418"/>
    <w:rsid w:val="00266EDA"/>
    <w:rsid w:val="0026737F"/>
    <w:rsid w:val="002715D0"/>
    <w:rsid w:val="002716CB"/>
    <w:rsid w:val="002729B2"/>
    <w:rsid w:val="00272B4B"/>
    <w:rsid w:val="00281335"/>
    <w:rsid w:val="00282986"/>
    <w:rsid w:val="00283B09"/>
    <w:rsid w:val="0028446C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1FBB"/>
    <w:rsid w:val="002F23B0"/>
    <w:rsid w:val="002F5C77"/>
    <w:rsid w:val="00302371"/>
    <w:rsid w:val="003023F7"/>
    <w:rsid w:val="003061CE"/>
    <w:rsid w:val="00306960"/>
    <w:rsid w:val="00312CE9"/>
    <w:rsid w:val="00316165"/>
    <w:rsid w:val="003208FD"/>
    <w:rsid w:val="00331575"/>
    <w:rsid w:val="00331EB6"/>
    <w:rsid w:val="00332E9A"/>
    <w:rsid w:val="00336F51"/>
    <w:rsid w:val="00340849"/>
    <w:rsid w:val="003408EA"/>
    <w:rsid w:val="00341673"/>
    <w:rsid w:val="00346F61"/>
    <w:rsid w:val="00350E31"/>
    <w:rsid w:val="00351402"/>
    <w:rsid w:val="0035234F"/>
    <w:rsid w:val="00355441"/>
    <w:rsid w:val="003604F4"/>
    <w:rsid w:val="00362212"/>
    <w:rsid w:val="0036452C"/>
    <w:rsid w:val="003671D5"/>
    <w:rsid w:val="003672E8"/>
    <w:rsid w:val="003773CD"/>
    <w:rsid w:val="0038045E"/>
    <w:rsid w:val="0038489C"/>
    <w:rsid w:val="00391830"/>
    <w:rsid w:val="00391A1E"/>
    <w:rsid w:val="00394749"/>
    <w:rsid w:val="00396C6C"/>
    <w:rsid w:val="003974CA"/>
    <w:rsid w:val="00397C3A"/>
    <w:rsid w:val="003A15E2"/>
    <w:rsid w:val="003A351E"/>
    <w:rsid w:val="003A6346"/>
    <w:rsid w:val="003B16AB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67E9"/>
    <w:rsid w:val="003E1FCF"/>
    <w:rsid w:val="003E2403"/>
    <w:rsid w:val="003E330A"/>
    <w:rsid w:val="003E3C41"/>
    <w:rsid w:val="003E7344"/>
    <w:rsid w:val="003F0D89"/>
    <w:rsid w:val="003F66A7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49D8"/>
    <w:rsid w:val="00477E4C"/>
    <w:rsid w:val="00482574"/>
    <w:rsid w:val="00483802"/>
    <w:rsid w:val="00484634"/>
    <w:rsid w:val="00484695"/>
    <w:rsid w:val="00484848"/>
    <w:rsid w:val="0048613D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2015"/>
    <w:rsid w:val="004C30CE"/>
    <w:rsid w:val="004C5915"/>
    <w:rsid w:val="004C7D02"/>
    <w:rsid w:val="004D0F25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6175"/>
    <w:rsid w:val="005008FA"/>
    <w:rsid w:val="005031B8"/>
    <w:rsid w:val="00511DDE"/>
    <w:rsid w:val="00512000"/>
    <w:rsid w:val="005169CD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517"/>
    <w:rsid w:val="00561317"/>
    <w:rsid w:val="00561BA9"/>
    <w:rsid w:val="00562E0F"/>
    <w:rsid w:val="00565E19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1A4"/>
    <w:rsid w:val="00590ACE"/>
    <w:rsid w:val="00592221"/>
    <w:rsid w:val="00593B4A"/>
    <w:rsid w:val="005951C5"/>
    <w:rsid w:val="005A41F7"/>
    <w:rsid w:val="005A5912"/>
    <w:rsid w:val="005A612F"/>
    <w:rsid w:val="005B7D13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174D"/>
    <w:rsid w:val="0063590D"/>
    <w:rsid w:val="00636459"/>
    <w:rsid w:val="00640019"/>
    <w:rsid w:val="00642FD8"/>
    <w:rsid w:val="00651F5C"/>
    <w:rsid w:val="00652DB0"/>
    <w:rsid w:val="00661CE7"/>
    <w:rsid w:val="00671EEA"/>
    <w:rsid w:val="0067616D"/>
    <w:rsid w:val="006761B2"/>
    <w:rsid w:val="006767A9"/>
    <w:rsid w:val="00683790"/>
    <w:rsid w:val="00684913"/>
    <w:rsid w:val="00684E4D"/>
    <w:rsid w:val="006929FC"/>
    <w:rsid w:val="00694319"/>
    <w:rsid w:val="00697203"/>
    <w:rsid w:val="006A00C7"/>
    <w:rsid w:val="006A0CA6"/>
    <w:rsid w:val="006B253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238F"/>
    <w:rsid w:val="00723420"/>
    <w:rsid w:val="00723746"/>
    <w:rsid w:val="00725ABE"/>
    <w:rsid w:val="007274B4"/>
    <w:rsid w:val="00733A07"/>
    <w:rsid w:val="0073504C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2274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4754"/>
    <w:rsid w:val="007A6BEE"/>
    <w:rsid w:val="007B6B6C"/>
    <w:rsid w:val="007C04E4"/>
    <w:rsid w:val="007C24FE"/>
    <w:rsid w:val="007C40F2"/>
    <w:rsid w:val="007C6DC0"/>
    <w:rsid w:val="007D0D5D"/>
    <w:rsid w:val="007D50DA"/>
    <w:rsid w:val="007D700F"/>
    <w:rsid w:val="007E32BC"/>
    <w:rsid w:val="007E4153"/>
    <w:rsid w:val="007E4948"/>
    <w:rsid w:val="007E5161"/>
    <w:rsid w:val="007E625C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92"/>
    <w:rsid w:val="008D6D25"/>
    <w:rsid w:val="008E18B3"/>
    <w:rsid w:val="008E6809"/>
    <w:rsid w:val="008F79F3"/>
    <w:rsid w:val="008F7BD4"/>
    <w:rsid w:val="0090056C"/>
    <w:rsid w:val="00925C6F"/>
    <w:rsid w:val="009304F4"/>
    <w:rsid w:val="00935334"/>
    <w:rsid w:val="00940C7E"/>
    <w:rsid w:val="009448EC"/>
    <w:rsid w:val="00945CB3"/>
    <w:rsid w:val="009518C0"/>
    <w:rsid w:val="0095296D"/>
    <w:rsid w:val="00952C06"/>
    <w:rsid w:val="0095638F"/>
    <w:rsid w:val="009625B5"/>
    <w:rsid w:val="009630FD"/>
    <w:rsid w:val="009631F4"/>
    <w:rsid w:val="00967EF0"/>
    <w:rsid w:val="00974FB7"/>
    <w:rsid w:val="009814FE"/>
    <w:rsid w:val="009831E7"/>
    <w:rsid w:val="00990840"/>
    <w:rsid w:val="009965DA"/>
    <w:rsid w:val="009A06CA"/>
    <w:rsid w:val="009A4741"/>
    <w:rsid w:val="009A735B"/>
    <w:rsid w:val="009B124D"/>
    <w:rsid w:val="009B17D1"/>
    <w:rsid w:val="009B4C39"/>
    <w:rsid w:val="009C2162"/>
    <w:rsid w:val="009C49BF"/>
    <w:rsid w:val="009C58C9"/>
    <w:rsid w:val="009D0C18"/>
    <w:rsid w:val="009D2303"/>
    <w:rsid w:val="009D3DB8"/>
    <w:rsid w:val="009E39F8"/>
    <w:rsid w:val="009E65B8"/>
    <w:rsid w:val="009F04E7"/>
    <w:rsid w:val="009F058C"/>
    <w:rsid w:val="009F5D0D"/>
    <w:rsid w:val="009F65FA"/>
    <w:rsid w:val="009F6DA7"/>
    <w:rsid w:val="009F71A5"/>
    <w:rsid w:val="00A068D1"/>
    <w:rsid w:val="00A06EA9"/>
    <w:rsid w:val="00A10C32"/>
    <w:rsid w:val="00A10E26"/>
    <w:rsid w:val="00A11E31"/>
    <w:rsid w:val="00A16C95"/>
    <w:rsid w:val="00A21766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09AE"/>
    <w:rsid w:val="00A533FA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5D63"/>
    <w:rsid w:val="00AA70A4"/>
    <w:rsid w:val="00AB7F09"/>
    <w:rsid w:val="00AC03BE"/>
    <w:rsid w:val="00AC5487"/>
    <w:rsid w:val="00AD1402"/>
    <w:rsid w:val="00AD5E55"/>
    <w:rsid w:val="00AE0094"/>
    <w:rsid w:val="00AE28DD"/>
    <w:rsid w:val="00AE370A"/>
    <w:rsid w:val="00AE433D"/>
    <w:rsid w:val="00AE555C"/>
    <w:rsid w:val="00AF0C89"/>
    <w:rsid w:val="00AF51AA"/>
    <w:rsid w:val="00AF6469"/>
    <w:rsid w:val="00B00ECD"/>
    <w:rsid w:val="00B05037"/>
    <w:rsid w:val="00B07878"/>
    <w:rsid w:val="00B10616"/>
    <w:rsid w:val="00B1126C"/>
    <w:rsid w:val="00B13D40"/>
    <w:rsid w:val="00B13E94"/>
    <w:rsid w:val="00B140E6"/>
    <w:rsid w:val="00B15EB7"/>
    <w:rsid w:val="00B20048"/>
    <w:rsid w:val="00B22268"/>
    <w:rsid w:val="00B22389"/>
    <w:rsid w:val="00B23F82"/>
    <w:rsid w:val="00B2416E"/>
    <w:rsid w:val="00B2784D"/>
    <w:rsid w:val="00B374B1"/>
    <w:rsid w:val="00B46883"/>
    <w:rsid w:val="00B47D3C"/>
    <w:rsid w:val="00B50B0E"/>
    <w:rsid w:val="00B51F0A"/>
    <w:rsid w:val="00B529B6"/>
    <w:rsid w:val="00B52FF9"/>
    <w:rsid w:val="00B53B34"/>
    <w:rsid w:val="00B5432A"/>
    <w:rsid w:val="00B56890"/>
    <w:rsid w:val="00B63144"/>
    <w:rsid w:val="00B6552B"/>
    <w:rsid w:val="00B66313"/>
    <w:rsid w:val="00B727B9"/>
    <w:rsid w:val="00B74912"/>
    <w:rsid w:val="00B77EB8"/>
    <w:rsid w:val="00B811C0"/>
    <w:rsid w:val="00B82176"/>
    <w:rsid w:val="00B87E21"/>
    <w:rsid w:val="00B9102F"/>
    <w:rsid w:val="00B93686"/>
    <w:rsid w:val="00B94A7E"/>
    <w:rsid w:val="00B96FEF"/>
    <w:rsid w:val="00BA12FE"/>
    <w:rsid w:val="00BA43D8"/>
    <w:rsid w:val="00BC3432"/>
    <w:rsid w:val="00BC3D4A"/>
    <w:rsid w:val="00BC7121"/>
    <w:rsid w:val="00BD2F98"/>
    <w:rsid w:val="00BD55A8"/>
    <w:rsid w:val="00BE0664"/>
    <w:rsid w:val="00BE2AB9"/>
    <w:rsid w:val="00BE7888"/>
    <w:rsid w:val="00BF1944"/>
    <w:rsid w:val="00BF26EB"/>
    <w:rsid w:val="00BF335F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056E"/>
    <w:rsid w:val="00C5163D"/>
    <w:rsid w:val="00C521F8"/>
    <w:rsid w:val="00C53BB5"/>
    <w:rsid w:val="00C55FAB"/>
    <w:rsid w:val="00C560F3"/>
    <w:rsid w:val="00C5681F"/>
    <w:rsid w:val="00C57038"/>
    <w:rsid w:val="00C61C50"/>
    <w:rsid w:val="00C67F04"/>
    <w:rsid w:val="00C71790"/>
    <w:rsid w:val="00C73DCF"/>
    <w:rsid w:val="00C74B86"/>
    <w:rsid w:val="00C80FCD"/>
    <w:rsid w:val="00C8251A"/>
    <w:rsid w:val="00C84F78"/>
    <w:rsid w:val="00C86E91"/>
    <w:rsid w:val="00C87B89"/>
    <w:rsid w:val="00C91085"/>
    <w:rsid w:val="00CB15B6"/>
    <w:rsid w:val="00CB271D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820"/>
    <w:rsid w:val="00CF092E"/>
    <w:rsid w:val="00CF7485"/>
    <w:rsid w:val="00D004CC"/>
    <w:rsid w:val="00D037AD"/>
    <w:rsid w:val="00D14FBA"/>
    <w:rsid w:val="00D223FE"/>
    <w:rsid w:val="00D237A3"/>
    <w:rsid w:val="00D23B0B"/>
    <w:rsid w:val="00D30075"/>
    <w:rsid w:val="00D3180B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26BC"/>
    <w:rsid w:val="00D55E6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D62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58E3"/>
    <w:rsid w:val="00DD6176"/>
    <w:rsid w:val="00DE00F7"/>
    <w:rsid w:val="00DE4D02"/>
    <w:rsid w:val="00DF0BC8"/>
    <w:rsid w:val="00DF1474"/>
    <w:rsid w:val="00DF78F5"/>
    <w:rsid w:val="00E02BAC"/>
    <w:rsid w:val="00E13E03"/>
    <w:rsid w:val="00E17587"/>
    <w:rsid w:val="00E247AD"/>
    <w:rsid w:val="00E2552D"/>
    <w:rsid w:val="00E25D82"/>
    <w:rsid w:val="00E30EE5"/>
    <w:rsid w:val="00E32473"/>
    <w:rsid w:val="00E36520"/>
    <w:rsid w:val="00E40050"/>
    <w:rsid w:val="00E42502"/>
    <w:rsid w:val="00E43AEB"/>
    <w:rsid w:val="00E44945"/>
    <w:rsid w:val="00E452F0"/>
    <w:rsid w:val="00E46BB1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1118"/>
    <w:rsid w:val="00E72208"/>
    <w:rsid w:val="00E72E71"/>
    <w:rsid w:val="00E7421A"/>
    <w:rsid w:val="00E75557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5F"/>
    <w:rsid w:val="00FA5372"/>
    <w:rsid w:val="00FB124C"/>
    <w:rsid w:val="00FB427A"/>
    <w:rsid w:val="00FB7889"/>
    <w:rsid w:val="00FC64AE"/>
    <w:rsid w:val="00FC75CB"/>
    <w:rsid w:val="00FD495C"/>
    <w:rsid w:val="00FE1FA8"/>
    <w:rsid w:val="00FE7963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1AF29EC4-106E-43C3-B8B5-3ECB74980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6929F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6929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77AE2C-18E7-4F49-ABA5-6C092D22FA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1237</Words>
  <Characters>7052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8273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Adriana Arce Riverová  | MANDAT</cp:lastModifiedBy>
  <cp:revision>2</cp:revision>
  <cp:lastPrinted>2022-06-30T20:37:00Z</cp:lastPrinted>
  <dcterms:created xsi:type="dcterms:W3CDTF">2024-06-28T08:59:00Z</dcterms:created>
  <dcterms:modified xsi:type="dcterms:W3CDTF">2024-06-28T08:59:00Z</dcterms:modified>
</cp:coreProperties>
</file>