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36C" w:rsidRDefault="0097536C" w:rsidP="0097536C">
      <w:pPr>
        <w:pStyle w:val="Default"/>
      </w:pPr>
    </w:p>
    <w:p w:rsidR="0097536C" w:rsidRDefault="0097536C" w:rsidP="0097536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 IČO</w:t>
      </w:r>
      <w:r>
        <w:rPr>
          <w:sz w:val="23"/>
          <w:szCs w:val="23"/>
        </w:rPr>
        <w:t>: 46958231</w:t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 DIČ </w:t>
      </w:r>
      <w:r>
        <w:rPr>
          <w:sz w:val="23"/>
          <w:szCs w:val="23"/>
        </w:rPr>
        <w:t>: 2023659638</w:t>
      </w:r>
    </w:p>
    <w:p w:rsidR="0097536C" w:rsidRDefault="0097536C" w:rsidP="0097536C">
      <w:pPr>
        <w:pStyle w:val="Default"/>
        <w:rPr>
          <w:color w:val="auto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 </w:t>
      </w:r>
    </w:p>
    <w:p w:rsidR="0097536C" w:rsidRDefault="0097536C" w:rsidP="0097536C">
      <w:pPr>
        <w:pStyle w:val="Default"/>
        <w:rPr>
          <w:color w:val="auto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7536C" w:rsidRDefault="0097536C" w:rsidP="0097536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GODD s.r.o.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Hniezdne 171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065 01  Hniezdne 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IČO: 46 958 231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DIČ: 2023659638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IČ DPH: SK2023659638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Oddiel. </w:t>
      </w:r>
      <w:proofErr w:type="spellStart"/>
      <w:r>
        <w:rPr>
          <w:color w:val="auto"/>
          <w:sz w:val="23"/>
          <w:szCs w:val="23"/>
        </w:rPr>
        <w:t>Sro</w:t>
      </w:r>
      <w:proofErr w:type="spellEnd"/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Vložka číslo: 27171/P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Deň zápisu: 22.12.2012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Konateľ – Ing. Danka Guregová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Výška vkladu: 5 000,00 eur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Rozsah splatenia: 5 000,00 eur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</w:t>
      </w:r>
      <w:r w:rsidR="00333391">
        <w:rPr>
          <w:color w:val="auto"/>
          <w:sz w:val="23"/>
          <w:szCs w:val="23"/>
        </w:rPr>
        <w:t>tovnou jednotkou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6E3690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bez náplne, účtovná jednotka nie je súčasťou konsolidovaného celku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2"/>
        </w:numPr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16"/>
          <w:szCs w:val="16"/>
        </w:rPr>
      </w:pPr>
    </w:p>
    <w:p w:rsidR="00333391" w:rsidRPr="00333391" w:rsidRDefault="00333391" w:rsidP="00333391">
      <w:pPr>
        <w:pStyle w:val="Default"/>
        <w:spacing w:after="27"/>
        <w:ind w:left="720"/>
        <w:rPr>
          <w:color w:val="auto"/>
          <w:sz w:val="22"/>
          <w:szCs w:val="22"/>
        </w:rPr>
      </w:pPr>
      <w:r w:rsidRPr="00333391">
        <w:rPr>
          <w:color w:val="auto"/>
          <w:sz w:val="22"/>
          <w:szCs w:val="22"/>
        </w:rPr>
        <w:t>nemá materskú účtovnú jednotku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16"/>
          <w:szCs w:val="16"/>
        </w:rPr>
      </w:pPr>
    </w:p>
    <w:p w:rsidR="0097536C" w:rsidRDefault="0097536C" w:rsidP="0033339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dcérske spoločnosti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7536C" w:rsidRDefault="0097536C" w:rsidP="0097536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33391" w:rsidRDefault="00333391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zamestnancov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97536C" w:rsidRDefault="0097536C" w:rsidP="00333391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bude </w:t>
      </w:r>
      <w:r w:rsidR="006E3690">
        <w:rPr>
          <w:color w:val="auto"/>
          <w:sz w:val="23"/>
          <w:szCs w:val="23"/>
        </w:rPr>
        <w:t xml:space="preserve"> nepretržite </w:t>
      </w:r>
      <w:r>
        <w:rPr>
          <w:color w:val="auto"/>
          <w:sz w:val="23"/>
          <w:szCs w:val="23"/>
        </w:rPr>
        <w:t>pokračovať vo svojej činnosti</w:t>
      </w:r>
      <w:r w:rsidR="006E3690">
        <w:rPr>
          <w:color w:val="auto"/>
          <w:sz w:val="23"/>
          <w:szCs w:val="23"/>
        </w:rPr>
        <w:t xml:space="preserve">, účtová závierka je zostavená </w:t>
      </w:r>
      <w:r w:rsidR="00313462">
        <w:rPr>
          <w:color w:val="auto"/>
          <w:sz w:val="23"/>
          <w:szCs w:val="23"/>
        </w:rPr>
        <w:t>za predpokladu nepretržitého pokračovania činnosti účtovnej jednotky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dlhodobého nehmotného majetku, dlhodobého hmotného majetku a dlhodobého finančného majetku, </w:t>
      </w:r>
    </w:p>
    <w:p w:rsidR="00333391" w:rsidRDefault="00333391" w:rsidP="00333391">
      <w:pPr>
        <w:pStyle w:val="Default"/>
        <w:spacing w:after="27"/>
        <w:ind w:left="36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 takýto majetok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 obstaraných kúpou, zásob vytvorených vlastnou činnosťou,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 takéto zásoby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pohľadávok,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13462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menovitá hodnota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krátkodobého finančného majetku,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13462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záväzkov vrátane rezerv, dlhopisov, pôžičiek a úverov,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13462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menovitá hodnota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derivátových operácií. </w:t>
      </w:r>
    </w:p>
    <w:p w:rsidR="00333391" w:rsidRDefault="00333391" w:rsidP="00333391">
      <w:pPr>
        <w:pStyle w:val="Default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333391" w:rsidRDefault="00333391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Neeviduje takýto majetok</w:t>
      </w:r>
    </w:p>
    <w:p w:rsidR="0097536C" w:rsidRDefault="0097536C" w:rsidP="0097536C">
      <w:pPr>
        <w:pStyle w:val="Default"/>
        <w:rPr>
          <w:color w:val="auto"/>
        </w:rPr>
      </w:pPr>
    </w:p>
    <w:p w:rsidR="0097536C" w:rsidRDefault="0097536C" w:rsidP="0097536C">
      <w:pPr>
        <w:pStyle w:val="Default"/>
        <w:pageBreakBefore/>
        <w:rPr>
          <w:color w:val="auto"/>
        </w:rPr>
      </w:pPr>
    </w:p>
    <w:p w:rsidR="0097536C" w:rsidRDefault="0097536C" w:rsidP="00333391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br/>
        <w:t>nenastali žiadne zmeny v účtovných metódach počas roka 2023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333391" w:rsidRDefault="00333391" w:rsidP="00333391">
      <w:pPr>
        <w:pStyle w:val="Default"/>
        <w:rPr>
          <w:color w:val="auto"/>
          <w:sz w:val="22"/>
          <w:szCs w:val="22"/>
        </w:rPr>
      </w:pPr>
    </w:p>
    <w:p w:rsidR="00333391" w:rsidRDefault="00333391" w:rsidP="00333391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neboli prijaté  žiadne dotácie v roku 2023</w:t>
      </w:r>
    </w:p>
    <w:p w:rsidR="0097536C" w:rsidRDefault="0097536C" w:rsidP="0097536C">
      <w:pPr>
        <w:pStyle w:val="Default"/>
        <w:rPr>
          <w:color w:val="auto"/>
          <w:sz w:val="22"/>
          <w:szCs w:val="22"/>
        </w:rPr>
      </w:pPr>
    </w:p>
    <w:p w:rsidR="0097536C" w:rsidRDefault="0097536C" w:rsidP="00F941C2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941C2" w:rsidRDefault="00F941C2" w:rsidP="00F941C2">
      <w:pPr>
        <w:pStyle w:val="Default"/>
        <w:rPr>
          <w:color w:val="auto"/>
          <w:sz w:val="23"/>
          <w:szCs w:val="23"/>
        </w:rPr>
      </w:pPr>
    </w:p>
    <w:p w:rsidR="00F941C2" w:rsidRDefault="00F941C2" w:rsidP="00F941C2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neboli robené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97536C" w:rsidRDefault="0097536C" w:rsidP="00F941C2">
      <w:pPr>
        <w:pStyle w:val="Default"/>
        <w:numPr>
          <w:ilvl w:val="0"/>
          <w:numId w:val="5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941C2" w:rsidRDefault="00F941C2" w:rsidP="00F941C2">
      <w:pPr>
        <w:pStyle w:val="Default"/>
        <w:ind w:left="708"/>
        <w:rPr>
          <w:color w:val="auto"/>
          <w:sz w:val="23"/>
          <w:szCs w:val="23"/>
        </w:rPr>
      </w:pPr>
    </w:p>
    <w:p w:rsidR="00F941C2" w:rsidRDefault="00313462" w:rsidP="00313462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Bez náplne, účtovná jednota neúčtovala náklady alebo výnosy , ktoré majú výnimočný rozsah alebo výskyt.</w:t>
      </w:r>
    </w:p>
    <w:p w:rsidR="00F941C2" w:rsidRDefault="00F941C2" w:rsidP="00F941C2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31346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Bez náplne, účtovná jednotka nemá záväzky so zostatkovou dobou splatnosti dlhšou ako  rokov.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náplne, účtovná jednotka nemá zabezpečené svoje záväzky.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náplne, účtovná jednota nevlastní vlastné akcie.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nemá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F941C2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F941C2" w:rsidRDefault="00F941C2" w:rsidP="00F941C2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F941C2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</w:t>
      </w:r>
    </w:p>
    <w:p w:rsidR="00F941C2" w:rsidRDefault="00F941C2" w:rsidP="00F941C2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nemá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31346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Bez náplne, účtovná jednotka neposkytla pre členov orgánov spoločnosti žiadne záruky.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náplne, účtovná jednotka neposkytla členom orgánov spoločnosti žiadne pôžičky.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 xml:space="preserve">Bez náplne, </w:t>
      </w:r>
      <w:r>
        <w:rPr>
          <w:color w:val="auto"/>
          <w:sz w:val="23"/>
          <w:szCs w:val="23"/>
        </w:rPr>
        <w:t>neeviduje také pôžičky</w:t>
      </w:r>
      <w:r w:rsidR="00313462">
        <w:rPr>
          <w:color w:val="auto"/>
          <w:sz w:val="23"/>
          <w:szCs w:val="23"/>
        </w:rPr>
        <w:t>.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 xml:space="preserve">Bez náplne, </w:t>
      </w:r>
      <w:r>
        <w:rPr>
          <w:color w:val="auto"/>
          <w:sz w:val="23"/>
          <w:szCs w:val="23"/>
        </w:rPr>
        <w:t>neeviduje takéto pôžičky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4E2EDA">
        <w:rPr>
          <w:color w:val="auto"/>
          <w:sz w:val="23"/>
          <w:szCs w:val="23"/>
        </w:rPr>
        <w:t>Bez náplne, účtovná jednotka neidentifikovala žiadne významné finančné povinnosti nevykazované v súvahe.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4E2EDA">
        <w:rPr>
          <w:color w:val="auto"/>
          <w:sz w:val="23"/>
          <w:szCs w:val="23"/>
        </w:rPr>
        <w:t>Bez náplne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Pr="00F941C2" w:rsidRDefault="0097536C" w:rsidP="0097536C">
      <w:pPr>
        <w:pStyle w:val="Default"/>
        <w:spacing w:after="29"/>
        <w:rPr>
          <w:color w:val="auto"/>
          <w:sz w:val="23"/>
          <w:szCs w:val="23"/>
        </w:rPr>
      </w:pPr>
      <w:r w:rsidRPr="00F941C2">
        <w:rPr>
          <w:color w:val="auto"/>
          <w:sz w:val="23"/>
          <w:szCs w:val="23"/>
        </w:rPr>
        <w:lastRenderedPageBreak/>
        <w:t xml:space="preserve">(6) </w:t>
      </w:r>
      <w:r w:rsidRPr="00F941C2">
        <w:rPr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7536C" w:rsidRPr="00F941C2" w:rsidRDefault="0097536C" w:rsidP="0097536C">
      <w:pPr>
        <w:pStyle w:val="Default"/>
        <w:spacing w:after="29"/>
        <w:rPr>
          <w:color w:val="auto"/>
          <w:sz w:val="23"/>
          <w:szCs w:val="23"/>
        </w:rPr>
      </w:pPr>
      <w:r w:rsidRPr="00F941C2">
        <w:rPr>
          <w:bCs/>
          <w:color w:val="auto"/>
          <w:sz w:val="23"/>
          <w:szCs w:val="23"/>
        </w:rPr>
        <w:t xml:space="preserve">a) všetkých formách prijatej náhrady, </w:t>
      </w:r>
    </w:p>
    <w:p w:rsidR="0097536C" w:rsidRPr="00F941C2" w:rsidRDefault="0097536C" w:rsidP="0097536C">
      <w:pPr>
        <w:pStyle w:val="Default"/>
        <w:spacing w:after="29"/>
        <w:rPr>
          <w:color w:val="auto"/>
          <w:sz w:val="23"/>
          <w:szCs w:val="23"/>
        </w:rPr>
      </w:pPr>
      <w:r w:rsidRPr="00F941C2">
        <w:rPr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97536C" w:rsidRPr="00F941C2" w:rsidRDefault="0097536C" w:rsidP="0097536C">
      <w:pPr>
        <w:pStyle w:val="Default"/>
        <w:rPr>
          <w:color w:val="auto"/>
          <w:sz w:val="23"/>
          <w:szCs w:val="23"/>
        </w:rPr>
      </w:pPr>
      <w:r w:rsidRPr="00F941C2">
        <w:rPr>
          <w:bCs/>
          <w:color w:val="auto"/>
          <w:sz w:val="23"/>
          <w:szCs w:val="23"/>
        </w:rPr>
        <w:t xml:space="preserve">c) všetkých druhoch činností účtovnej jednotky. </w:t>
      </w:r>
    </w:p>
    <w:p w:rsidR="00E23209" w:rsidRDefault="00E23209"/>
    <w:p w:rsidR="00F941C2" w:rsidRPr="00F941C2" w:rsidRDefault="004E2E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Bez náplne, účtovná jednotka nemá udelené osobitné práva na poskytovanie služieb vo verejnom záujme.</w:t>
      </w:r>
      <w:bookmarkStart w:id="0" w:name="_GoBack"/>
      <w:bookmarkEnd w:id="0"/>
    </w:p>
    <w:p w:rsidR="00F941C2" w:rsidRPr="00F941C2" w:rsidRDefault="00F941C2"/>
    <w:sectPr w:rsidR="00F941C2" w:rsidRPr="00F941C2" w:rsidSect="007A202F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20DCC"/>
    <w:multiLevelType w:val="hybridMultilevel"/>
    <w:tmpl w:val="49AA5FB2"/>
    <w:lvl w:ilvl="0" w:tplc="6074AA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794299"/>
    <w:multiLevelType w:val="hybridMultilevel"/>
    <w:tmpl w:val="78A013AA"/>
    <w:lvl w:ilvl="0" w:tplc="0E3438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E13816"/>
    <w:multiLevelType w:val="hybridMultilevel"/>
    <w:tmpl w:val="1FB60C3E"/>
    <w:lvl w:ilvl="0" w:tplc="5CFA6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1D79FC"/>
    <w:multiLevelType w:val="hybridMultilevel"/>
    <w:tmpl w:val="6882D6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F31DEB"/>
    <w:multiLevelType w:val="hybridMultilevel"/>
    <w:tmpl w:val="7408C3F8"/>
    <w:lvl w:ilvl="0" w:tplc="EDE2C112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36C"/>
    <w:rsid w:val="00313462"/>
    <w:rsid w:val="00333391"/>
    <w:rsid w:val="004E2EDA"/>
    <w:rsid w:val="006E3690"/>
    <w:rsid w:val="0097536C"/>
    <w:rsid w:val="00E23209"/>
    <w:rsid w:val="00F94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75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75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1314</Words>
  <Characters>7494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1</cp:revision>
  <dcterms:created xsi:type="dcterms:W3CDTF">2024-07-01T07:16:00Z</dcterms:created>
  <dcterms:modified xsi:type="dcterms:W3CDTF">2024-07-01T08:12:00Z</dcterms:modified>
</cp:coreProperties>
</file>