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5F3F" w:rsidRDefault="00545F3F" w:rsidP="00545F3F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31.12.2015 </w:t>
      </w:r>
    </w:p>
    <w:p w:rsidR="00545F3F" w:rsidRDefault="00545F3F" w:rsidP="00545F3F">
      <w:pPr>
        <w:rPr>
          <w:b/>
          <w:sz w:val="24"/>
          <w:szCs w:val="24"/>
          <w:u w:val="single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45F3F" w:rsidRDefault="00545F3F" w:rsidP="00545F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45F3F" w:rsidRDefault="00545F3F" w:rsidP="00545F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24"/>
                <w:szCs w:val="24"/>
              </w:rPr>
            </w:pP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94361  Malé Kosihy 3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00309087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01.01.1991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24"/>
                <w:szCs w:val="24"/>
              </w:rPr>
            </w:pP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94361  Malé Kosihy 3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45F3F" w:rsidRDefault="00545F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45F3F" w:rsidRDefault="00545F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45F3F" w:rsidRDefault="00545F3F" w:rsidP="00545F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545F3F" w:rsidRDefault="00545F3F" w:rsidP="00545F3F">
      <w:pPr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45F3F" w:rsidRDefault="00545F3F" w:rsidP="00545F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Jozef </w:t>
            </w:r>
            <w:proofErr w:type="spellStart"/>
            <w:r>
              <w:rPr>
                <w:sz w:val="24"/>
                <w:szCs w:val="24"/>
              </w:rPr>
              <w:t>Margala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24"/>
                <w:szCs w:val="24"/>
              </w:rPr>
            </w:pP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545F3F" w:rsidRDefault="00545F3F" w:rsidP="00545F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545F3F" w:rsidRDefault="00545F3F">
            <w:pPr>
              <w:rPr>
                <w:sz w:val="24"/>
                <w:szCs w:val="24"/>
              </w:rPr>
            </w:pPr>
          </w:p>
          <w:p w:rsidR="00545F3F" w:rsidRDefault="00545F3F">
            <w:pPr>
              <w:rPr>
                <w:sz w:val="24"/>
                <w:szCs w:val="24"/>
              </w:rPr>
            </w:pPr>
          </w:p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  <w:sz w:val="24"/>
                <w:szCs w:val="24"/>
              </w:rPr>
            </w:pP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45F3F" w:rsidTr="00545F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45F3F" w:rsidRDefault="00545F3F" w:rsidP="00545F3F">
      <w:pPr>
        <w:jc w:val="center"/>
        <w:rPr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545F3F" w:rsidRDefault="00545F3F" w:rsidP="00545F3F">
      <w:pPr>
        <w:rPr>
          <w:sz w:val="24"/>
          <w:szCs w:val="24"/>
        </w:rPr>
      </w:pPr>
    </w:p>
    <w:p w:rsidR="00545F3F" w:rsidRDefault="00545F3F" w:rsidP="00545F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45F3F" w:rsidRDefault="00545F3F" w:rsidP="00545F3F">
      <w:pPr>
        <w:spacing w:line="360" w:lineRule="auto"/>
        <w:jc w:val="both"/>
        <w:rPr>
          <w:sz w:val="24"/>
          <w:szCs w:val="24"/>
        </w:rPr>
      </w:pPr>
    </w:p>
    <w:p w:rsidR="00545F3F" w:rsidRDefault="00545F3F" w:rsidP="00545F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545F3F" w:rsidRDefault="00545F3F" w:rsidP="00545F3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45F3F" w:rsidRDefault="00545F3F" w:rsidP="00545F3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545F3F" w:rsidTr="00545F3F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center"/>
              <w:rPr>
                <w:b/>
              </w:rPr>
            </w:pP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center"/>
              <w:rPr>
                <w:b/>
              </w:rPr>
            </w:pP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center"/>
              <w:rPr>
                <w:b/>
              </w:rPr>
            </w:pP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545F3F" w:rsidRDefault="00545F3F">
            <w:pPr>
              <w:jc w:val="center"/>
              <w:rPr>
                <w:b/>
              </w:rPr>
            </w:pPr>
          </w:p>
        </w:tc>
      </w:tr>
      <w:tr w:rsidR="00545F3F" w:rsidTr="00545F3F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ind w:left="284"/>
        <w:jc w:val="both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545F3F" w:rsidRDefault="00545F3F" w:rsidP="00545F3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45F3F" w:rsidTr="00545F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545F3F" w:rsidRDefault="00545F3F" w:rsidP="00545F3F">
      <w:pPr>
        <w:ind w:left="284"/>
        <w:jc w:val="both"/>
        <w:rPr>
          <w:rFonts w:cs="Tahoma"/>
          <w:bCs/>
          <w:sz w:val="22"/>
          <w:szCs w:val="22"/>
        </w:rPr>
      </w:pPr>
    </w:p>
    <w:p w:rsidR="00545F3F" w:rsidRDefault="00545F3F" w:rsidP="00545F3F">
      <w:pPr>
        <w:ind w:left="284"/>
        <w:jc w:val="both"/>
        <w:rPr>
          <w:rFonts w:cs="Tahoma"/>
          <w:bCs/>
          <w:sz w:val="22"/>
          <w:szCs w:val="22"/>
        </w:rPr>
      </w:pPr>
    </w:p>
    <w:p w:rsidR="00545F3F" w:rsidRDefault="00545F3F" w:rsidP="00545F3F">
      <w:pPr>
        <w:ind w:left="284"/>
        <w:jc w:val="both"/>
        <w:rPr>
          <w:rFonts w:cs="Tahoma"/>
          <w:bCs/>
          <w:sz w:val="22"/>
          <w:szCs w:val="22"/>
        </w:rPr>
      </w:pPr>
    </w:p>
    <w:p w:rsidR="00545F3F" w:rsidRDefault="00545F3F" w:rsidP="00545F3F">
      <w:pPr>
        <w:ind w:left="284"/>
        <w:jc w:val="both"/>
        <w:rPr>
          <w:rFonts w:cs="Tahoma"/>
          <w:bCs/>
          <w:sz w:val="22"/>
          <w:szCs w:val="22"/>
        </w:rPr>
      </w:pPr>
    </w:p>
    <w:p w:rsidR="00545F3F" w:rsidRDefault="00545F3F" w:rsidP="00545F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545F3F" w:rsidRDefault="00545F3F" w:rsidP="00545F3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545F3F" w:rsidRDefault="00545F3F" w:rsidP="00545F3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545F3F" w:rsidRDefault="00545F3F" w:rsidP="00545F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545F3F" w:rsidRDefault="00545F3F" w:rsidP="00545F3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545F3F" w:rsidRDefault="00545F3F" w:rsidP="00545F3F">
      <w:pPr>
        <w:pStyle w:val="Zkladntext"/>
        <w:ind w:left="0"/>
        <w:rPr>
          <w:sz w:val="24"/>
          <w:szCs w:val="24"/>
        </w:rPr>
      </w:pPr>
    </w:p>
    <w:p w:rsidR="00545F3F" w:rsidRDefault="00545F3F" w:rsidP="00545F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45F3F" w:rsidTr="00545F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45F3F" w:rsidTr="00545F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1/4</w:t>
            </w:r>
          </w:p>
        </w:tc>
      </w:tr>
      <w:tr w:rsidR="00545F3F" w:rsidTr="00545F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1/6</w:t>
            </w:r>
          </w:p>
        </w:tc>
      </w:tr>
      <w:tr w:rsidR="00545F3F" w:rsidTr="00545F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1/8</w:t>
            </w:r>
          </w:p>
        </w:tc>
      </w:tr>
      <w:tr w:rsidR="00545F3F" w:rsidTr="00545F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1/12</w:t>
            </w:r>
          </w:p>
        </w:tc>
      </w:tr>
      <w:tr w:rsidR="00545F3F" w:rsidTr="00545F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1/20</w:t>
            </w:r>
          </w:p>
        </w:tc>
      </w:tr>
      <w:tr w:rsidR="00545F3F" w:rsidTr="00545F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1/40</w:t>
            </w:r>
          </w:p>
        </w:tc>
      </w:tr>
    </w:tbl>
    <w:p w:rsidR="00545F3F" w:rsidRDefault="00545F3F" w:rsidP="00545F3F">
      <w:pPr>
        <w:jc w:val="both"/>
        <w:rPr>
          <w:sz w:val="24"/>
        </w:rPr>
      </w:pPr>
    </w:p>
    <w:p w:rsidR="00545F3F" w:rsidRDefault="00545F3F" w:rsidP="00545F3F">
      <w:pPr>
        <w:jc w:val="both"/>
        <w:rPr>
          <w:sz w:val="24"/>
        </w:rPr>
      </w:pPr>
      <w:r>
        <w:rPr>
          <w:sz w:val="24"/>
        </w:rPr>
        <w:t>Drobný nehmotný majetok od .............. Eur do .............. €, ktorý podľa rozhodnutia účtovnej jednotky nie je dlhodobým nehmotným majetkom sa účtuje pri obstaraní do nákladov na účet 518 - Ostatné služby.</w:t>
      </w:r>
    </w:p>
    <w:p w:rsidR="00545F3F" w:rsidRDefault="00545F3F" w:rsidP="00545F3F">
      <w:pPr>
        <w:jc w:val="both"/>
        <w:rPr>
          <w:sz w:val="24"/>
        </w:rPr>
      </w:pPr>
      <w:r>
        <w:rPr>
          <w:sz w:val="24"/>
        </w:rPr>
        <w:t xml:space="preserve">Drobný hmotný majetok od ........0..... Eur do ....165,97.. €, ktorý podľa rozhodnutia účtovnej jednotky nie je dlhodobým hmotným majetkom sa účtuje ako zásoby. </w:t>
      </w:r>
    </w:p>
    <w:p w:rsidR="00545F3F" w:rsidRDefault="00545F3F" w:rsidP="00545F3F">
      <w:pPr>
        <w:jc w:val="both"/>
        <w:rPr>
          <w:sz w:val="24"/>
        </w:rPr>
      </w:pP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45F3F" w:rsidRDefault="00545F3F" w:rsidP="00545F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545F3F" w:rsidRDefault="00545F3F" w:rsidP="00545F3F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45F3F" w:rsidRDefault="00545F3F" w:rsidP="00545F3F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45F3F" w:rsidRDefault="00545F3F" w:rsidP="00545F3F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45F3F" w:rsidRDefault="00545F3F" w:rsidP="00545F3F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45F3F" w:rsidRDefault="00545F3F" w:rsidP="00545F3F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45F3F" w:rsidRDefault="00545F3F" w:rsidP="00545F3F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45F3F" w:rsidRDefault="00545F3F" w:rsidP="00545F3F">
      <w:pPr>
        <w:pStyle w:val="Zkladntext"/>
        <w:ind w:left="0"/>
        <w:rPr>
          <w:color w:val="000000"/>
          <w:sz w:val="24"/>
          <w:szCs w:val="24"/>
        </w:rPr>
      </w:pPr>
    </w:p>
    <w:p w:rsidR="00545F3F" w:rsidRDefault="00545F3F" w:rsidP="00545F3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545F3F" w:rsidTr="00545F3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545F3F" w:rsidTr="00545F3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545F3F" w:rsidTr="00545F3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545F3F" w:rsidRDefault="00545F3F" w:rsidP="00545F3F">
      <w:pPr>
        <w:pStyle w:val="Zkladntext"/>
        <w:ind w:left="0"/>
        <w:rPr>
          <w:sz w:val="24"/>
          <w:szCs w:val="24"/>
          <w:u w:val="single"/>
        </w:rPr>
      </w:pPr>
    </w:p>
    <w:p w:rsidR="00545F3F" w:rsidRDefault="00545F3F" w:rsidP="00545F3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545F3F" w:rsidRDefault="00545F3F" w:rsidP="00545F3F">
      <w:pPr>
        <w:pStyle w:val="Zkladntext"/>
        <w:ind w:left="0"/>
        <w:rPr>
          <w:sz w:val="24"/>
          <w:szCs w:val="24"/>
          <w:u w:val="single"/>
        </w:rPr>
      </w:pPr>
    </w:p>
    <w:p w:rsidR="00545F3F" w:rsidRDefault="00545F3F" w:rsidP="00545F3F">
      <w:pPr>
        <w:pStyle w:val="Zkladntext"/>
        <w:ind w:left="0"/>
        <w:rPr>
          <w:sz w:val="24"/>
          <w:szCs w:val="24"/>
          <w:u w:val="single"/>
        </w:rPr>
      </w:pPr>
    </w:p>
    <w:p w:rsidR="00545F3F" w:rsidRDefault="00545F3F" w:rsidP="00545F3F">
      <w:pPr>
        <w:pStyle w:val="Zkladntext"/>
        <w:ind w:left="0"/>
        <w:rPr>
          <w:sz w:val="24"/>
          <w:szCs w:val="24"/>
          <w:u w:val="single"/>
        </w:rPr>
      </w:pPr>
    </w:p>
    <w:p w:rsidR="00545F3F" w:rsidRDefault="00545F3F" w:rsidP="00545F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45F3F" w:rsidRDefault="00545F3F" w:rsidP="00545F3F">
      <w:pPr>
        <w:jc w:val="both"/>
        <w:rPr>
          <w:b/>
          <w:sz w:val="24"/>
          <w:szCs w:val="24"/>
        </w:rPr>
      </w:pP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545F3F" w:rsidRDefault="00545F3F" w:rsidP="00545F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545F3F" w:rsidRDefault="00545F3F" w:rsidP="00545F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545F3F" w:rsidRDefault="00545F3F" w:rsidP="00545F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545F3F" w:rsidRDefault="00545F3F" w:rsidP="00545F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545F3F" w:rsidRDefault="00545F3F" w:rsidP="00545F3F">
      <w:pPr>
        <w:jc w:val="both"/>
        <w:rPr>
          <w:b/>
          <w:sz w:val="24"/>
          <w:szCs w:val="24"/>
        </w:rPr>
      </w:pP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45F3F" w:rsidRDefault="00545F3F" w:rsidP="00545F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45F3F" w:rsidRDefault="00545F3F" w:rsidP="00545F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45F3F" w:rsidRDefault="00545F3F" w:rsidP="00545F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545F3F" w:rsidRDefault="00545F3F" w:rsidP="00545F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45F3F" w:rsidRDefault="00545F3F" w:rsidP="00545F3F">
      <w:pPr>
        <w:jc w:val="both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545F3F" w:rsidRDefault="00545F3F" w:rsidP="00545F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45F3F" w:rsidRDefault="00545F3F" w:rsidP="00545F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545F3F" w:rsidRDefault="00545F3F" w:rsidP="00545F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545F3F" w:rsidRDefault="00545F3F" w:rsidP="00545F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45F3F" w:rsidRDefault="00545F3F" w:rsidP="00545F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45F3F" w:rsidRDefault="00545F3F" w:rsidP="00545F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545F3F" w:rsidRDefault="00545F3F" w:rsidP="00545F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545F3F" w:rsidRDefault="00545F3F" w:rsidP="00545F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545F3F" w:rsidTr="00545F3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45F3F" w:rsidTr="00545F3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ind w:left="426"/>
        <w:jc w:val="both"/>
        <w:rPr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jc w:val="both"/>
        <w:rPr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367165</w:t>
            </w:r>
          </w:p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450109</w:t>
            </w:r>
          </w:p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lastRenderedPageBreak/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26941</w:t>
            </w:r>
          </w:p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13661</w:t>
            </w:r>
          </w:p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545F3F" w:rsidRDefault="00545F3F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Majetok, ktorý využíva účtovná jednotka na základe zmluvy</w:t>
            </w:r>
          </w:p>
          <w:p w:rsidR="00545F3F" w:rsidRDefault="00545F3F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545F3F" w:rsidRDefault="00545F3F" w:rsidP="00545F3F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ind w:left="284"/>
        <w:jc w:val="both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545F3F" w:rsidRDefault="00545F3F" w:rsidP="00545F3F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</w:tbl>
    <w:p w:rsidR="00545F3F" w:rsidRDefault="00545F3F" w:rsidP="00545F3F">
      <w:pPr>
        <w:jc w:val="both"/>
        <w:rPr>
          <w:b/>
        </w:rPr>
      </w:pPr>
    </w:p>
    <w:p w:rsidR="00545F3F" w:rsidRDefault="00545F3F" w:rsidP="00545F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545F3F" w:rsidTr="00545F3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45F3F" w:rsidRDefault="00545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545F3F" w:rsidTr="00545F3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</w:tr>
    </w:tbl>
    <w:p w:rsidR="00545F3F" w:rsidRDefault="00545F3F" w:rsidP="00545F3F">
      <w:pPr>
        <w:jc w:val="both"/>
        <w:rPr>
          <w:sz w:val="24"/>
          <w:szCs w:val="24"/>
        </w:rPr>
      </w:pPr>
    </w:p>
    <w:p w:rsidR="00545F3F" w:rsidRDefault="00545F3F" w:rsidP="00545F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45F3F" w:rsidRDefault="00545F3F" w:rsidP="00545F3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5F3F" w:rsidTr="00545F3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Mena</w:t>
            </w:r>
          </w:p>
          <w:p w:rsidR="00545F3F" w:rsidRDefault="00545F3F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 xml:space="preserve">Účtovná hodnota vykázaná v súvahe účtovnej jednotky </w:t>
            </w:r>
          </w:p>
          <w:p w:rsidR="00545F3F" w:rsidRDefault="00545F3F">
            <w:pPr>
              <w:jc w:val="center"/>
            </w:pPr>
            <w:r>
              <w:t>k 31.12.2015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 xml:space="preserve">Účtovná hodnota vykázaná v súvahe účtovnej jednotky </w:t>
            </w:r>
          </w:p>
          <w:p w:rsidR="00545F3F" w:rsidRDefault="00545F3F">
            <w:pPr>
              <w:jc w:val="center"/>
            </w:pPr>
            <w:r>
              <w:t>k 31.12.2014</w:t>
            </w:r>
          </w:p>
        </w:tc>
      </w:tr>
      <w:tr w:rsidR="00545F3F" w:rsidTr="00545F3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545F3F" w:rsidTr="00545F3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 xml:space="preserve">Výnos </w:t>
            </w:r>
          </w:p>
          <w:p w:rsidR="00545F3F" w:rsidRDefault="00545F3F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 xml:space="preserve">Účtovná hodnota vykázaná v súvahe účtovnej jednotky </w:t>
            </w:r>
          </w:p>
          <w:p w:rsidR="00545F3F" w:rsidRDefault="00545F3F">
            <w:pPr>
              <w:jc w:val="center"/>
            </w:pPr>
            <w:r>
              <w:t>k 31.12.2015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 xml:space="preserve">Účtovná hodnota vykázaná v súvahe účtovnej jednotky </w:t>
            </w:r>
          </w:p>
          <w:p w:rsidR="00545F3F" w:rsidRDefault="00545F3F">
            <w:pPr>
              <w:jc w:val="center"/>
            </w:pPr>
            <w:r>
              <w:t>k 31.12.2014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Popis zabezpečenia pôžičky</w:t>
            </w:r>
          </w:p>
        </w:tc>
      </w:tr>
      <w:tr w:rsidR="00545F3F" w:rsidTr="00545F3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545F3F" w:rsidTr="00545F3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Hodnota k 31.12.2015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Hodnota 31.12.2014</w:t>
            </w:r>
          </w:p>
        </w:tc>
      </w:tr>
      <w:tr w:rsidR="00545F3F" w:rsidTr="00545F3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ind w:left="2520" w:hanging="2520"/>
        <w:rPr>
          <w:b/>
          <w:sz w:val="24"/>
          <w:szCs w:val="24"/>
        </w:rPr>
      </w:pPr>
    </w:p>
    <w:p w:rsidR="00545F3F" w:rsidRDefault="00545F3F" w:rsidP="00545F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545F3F" w:rsidRDefault="00545F3F" w:rsidP="00545F3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45F3F" w:rsidRDefault="00545F3F" w:rsidP="00545F3F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</w:tbl>
    <w:p w:rsidR="00545F3F" w:rsidRDefault="00545F3F" w:rsidP="00545F3F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ind w:left="284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45F3F" w:rsidRDefault="00545F3F" w:rsidP="00545F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545F3F" w:rsidTr="00545F3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545F3F" w:rsidTr="00545F3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545F3F" w:rsidRDefault="00545F3F" w:rsidP="00545F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545F3F" w:rsidTr="00545F3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545F3F" w:rsidTr="00545F3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Hodnota pohľadávok pri ktorých je obmedzené </w:t>
            </w:r>
          </w:p>
          <w:p w:rsidR="00545F3F" w:rsidRDefault="00545F3F">
            <w:r>
              <w:lastRenderedPageBreak/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ind w:left="284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45F3F" w:rsidRDefault="00545F3F" w:rsidP="00545F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545F3F" w:rsidTr="00545F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Zostatok k 31.12.2015</w:t>
            </w:r>
          </w:p>
        </w:tc>
      </w:tr>
      <w:tr w:rsidR="00545F3F" w:rsidTr="00545F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ind w:left="360"/>
        <w:jc w:val="both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545F3F" w:rsidTr="00545F3F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</w:tr>
      <w:tr w:rsidR="00545F3F" w:rsidTr="00545F3F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</w:tr>
    </w:tbl>
    <w:p w:rsidR="00545F3F" w:rsidRDefault="00545F3F" w:rsidP="00545F3F">
      <w:pPr>
        <w:ind w:left="284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545F3F" w:rsidTr="00545F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Zostatok k 31.12.2015</w:t>
            </w:r>
          </w:p>
        </w:tc>
      </w:tr>
      <w:tr w:rsidR="00545F3F" w:rsidTr="00545F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</w:tr>
    </w:tbl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45F3F" w:rsidRDefault="00545F3F" w:rsidP="00545F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545F3F" w:rsidTr="00545F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545F3F" w:rsidTr="00545F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pozemky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prehodnotenie</w:t>
            </w:r>
          </w:p>
        </w:tc>
      </w:tr>
      <w:tr w:rsidR="00545F3F" w:rsidTr="00545F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rPr>
          <w:b/>
          <w:sz w:val="24"/>
          <w:szCs w:val="24"/>
        </w:rPr>
      </w:pPr>
    </w:p>
    <w:p w:rsidR="00545F3F" w:rsidRDefault="00545F3F" w:rsidP="00545F3F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545F3F" w:rsidRDefault="00545F3F" w:rsidP="00545F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Rezervy </w:t>
      </w:r>
      <w:r>
        <w:rPr>
          <w:sz w:val="24"/>
          <w:szCs w:val="24"/>
        </w:rPr>
        <w:t xml:space="preserve">- tabuľka č.6-7 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545F3F" w:rsidTr="00545F3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45F3F" w:rsidTr="00545F3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545F3F" w:rsidRDefault="00545F3F" w:rsidP="00545F3F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545F3F" w:rsidRDefault="00545F3F" w:rsidP="00545F3F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rPr>
          <w:b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4816"/>
      </w:tblGrid>
      <w:tr w:rsidR="00545F3F" w:rsidTr="00545F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545F3F" w:rsidTr="00545F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</w:tr>
    </w:tbl>
    <w:p w:rsidR="00545F3F" w:rsidRDefault="00545F3F" w:rsidP="00545F3F">
      <w:pPr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45F3F" w:rsidRDefault="00545F3F" w:rsidP="00545F3F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545F3F" w:rsidTr="00545F3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545F3F" w:rsidTr="00545F3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  <w:tr w:rsidR="00545F3F" w:rsidTr="00545F3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both"/>
            </w:pPr>
          </w:p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545F3F" w:rsidTr="00545F3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Úroková sadzba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</w:tr>
      <w:tr w:rsidR="00545F3F" w:rsidTr="00545F3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490"/>
      </w:tblGrid>
      <w:tr w:rsidR="00545F3F" w:rsidTr="00545F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</w:tr>
      <w:tr w:rsidR="00545F3F" w:rsidTr="00545F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rPr>
          <w:b/>
          <w:sz w:val="24"/>
          <w:szCs w:val="24"/>
        </w:rPr>
      </w:pPr>
    </w:p>
    <w:p w:rsidR="00545F3F" w:rsidRDefault="00545F3F" w:rsidP="00545F3F">
      <w:pPr>
        <w:rPr>
          <w:b/>
          <w:sz w:val="24"/>
          <w:szCs w:val="24"/>
        </w:rPr>
      </w:pPr>
    </w:p>
    <w:p w:rsidR="00545F3F" w:rsidRDefault="00545F3F" w:rsidP="00545F3F">
      <w:pPr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45F3F" w:rsidRDefault="00545F3F" w:rsidP="00545F3F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Zostatok  k 31.12.2015</w:t>
            </w:r>
          </w:p>
        </w:tc>
      </w:tr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</w:tr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b/>
              </w:rPr>
            </w:pPr>
          </w:p>
        </w:tc>
      </w:tr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45F3F" w:rsidRDefault="00545F3F" w:rsidP="00545F3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>602 - Tržby z predaja služieb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školné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strava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kopírovacie služby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 xml:space="preserve">vyhlasovanie rozhlasom 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632 - Daňové výnosy samosprávy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daň za užívanie VP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  <w:p w:rsidR="00545F3F" w:rsidRDefault="00545F3F">
            <w:pPr>
              <w:jc w:val="right"/>
            </w:pPr>
            <w:r>
              <w:t>92659</w:t>
            </w:r>
          </w:p>
          <w:p w:rsidR="00545F3F" w:rsidRDefault="00545F3F">
            <w:pPr>
              <w:jc w:val="right"/>
            </w:pPr>
            <w:r>
              <w:t>29793</w:t>
            </w:r>
          </w:p>
          <w:p w:rsidR="00545F3F" w:rsidRDefault="00545F3F">
            <w:pPr>
              <w:jc w:val="right"/>
            </w:pPr>
            <w:r>
              <w:t>244</w:t>
            </w:r>
          </w:p>
          <w:p w:rsidR="00545F3F" w:rsidRDefault="00545F3F">
            <w:pPr>
              <w:jc w:val="right"/>
            </w:pPr>
            <w:r>
              <w:t>184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633 - Výnosy z poplatkov 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nájomné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  <w:p w:rsidR="00545F3F" w:rsidRDefault="00545F3F">
            <w:pPr>
              <w:jc w:val="right"/>
            </w:pPr>
            <w:r>
              <w:t>382</w:t>
            </w:r>
          </w:p>
          <w:p w:rsidR="00545F3F" w:rsidRDefault="00545F3F">
            <w:pPr>
              <w:jc w:val="right"/>
            </w:pPr>
            <w:r>
              <w:t>3119</w:t>
            </w:r>
          </w:p>
          <w:p w:rsidR="00545F3F" w:rsidRDefault="00545F3F">
            <w:pPr>
              <w:jc w:val="right"/>
            </w:pPr>
            <w:r>
              <w:t>6225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661 - Tržby z predaja CP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>668 - Ostatné finančné výnosy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>691 - Výnosy z bežných transferov z rozpočtu obce, VÚC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692 - Výnosy z kapitálových transferov z rozpočtu obce, VÚC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693 - Výnosy samosprávy z bežných transferov zo ŠR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bežný transfer na šport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bežný transfer na kultúru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  <w:p w:rsidR="00545F3F" w:rsidRDefault="00545F3F">
            <w:pPr>
              <w:jc w:val="right"/>
            </w:pPr>
            <w:r>
              <w:t>700</w:t>
            </w:r>
          </w:p>
          <w:p w:rsidR="00545F3F" w:rsidRDefault="00545F3F">
            <w:pPr>
              <w:jc w:val="right"/>
            </w:pPr>
            <w:r>
              <w:t>400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694 - Výnosy samosprávy z kapitálových transferov zo ŠR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>695 - Výnosy samosprávy z bežných transferov od EÚ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696 - Výnosy samosprávy z kapitálových transferov od EÚ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>697 - Výnosy samosprávy z bežných transferov od ostatných subjektov mimo verejnej správy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698 - Výnosy samosprávy z kapitálových transferov od ostatných subjektov mimo verejnej správy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699 - Výnosy samosprávy  z odvodu rozpočtových príjmov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648 - Ostatné výnosy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pozemky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 xml:space="preserve">653 - Zúčtovanie ostatných rezerv z prevádzkovej činnosti 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  <w:p w:rsidR="00545F3F" w:rsidRDefault="00545F3F">
            <w:r>
              <w:t>658 - Zúčtovanie ostatných opravných položiek z prevádzkovej činnosti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</w:tbl>
    <w:p w:rsidR="00545F3F" w:rsidRDefault="00545F3F" w:rsidP="00545F3F">
      <w:pPr>
        <w:ind w:left="284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11620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lastRenderedPageBreak/>
              <w:t>502 - Spotreba energie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voda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plyn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9613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511 - Opravy a udržiavanie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6202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1250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 xml:space="preserve">513 - Náklady na reprezentáciu 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1042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 xml:space="preserve">518 - Ostatné služby 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28954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45985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15683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2671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>538 - Ostatné dane a poplatky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1893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551 - Odpisy  DNM a DHM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  <w:r>
              <w:t>13150</w:t>
            </w:r>
          </w:p>
          <w:p w:rsidR="00545F3F" w:rsidRDefault="00545F3F">
            <w:pPr>
              <w:jc w:val="right"/>
            </w:pPr>
          </w:p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>553 - Tvorba ostatných rezerv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1999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558 - Tvorba ostatných opravných položiek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>568 - Ostatné finančné náklady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210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584 - Náklady na transfery z rozpočtu obce, VÚC do RO, PO zriadených obcou alebo VÚC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bežný transfer xxx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585 - Náklady na transfery z rozpočtu obce, VÚC ostatným subjektov verejnej správy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586 - Náklady na transfery z rozpočtu obce, VÚC subjektov mimo verejnej správy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587 - Náklady na ostatné transfery</w:t>
            </w:r>
          </w:p>
          <w:p w:rsidR="00545F3F" w:rsidRDefault="00545F3F" w:rsidP="00545F3F">
            <w:pPr>
              <w:numPr>
                <w:ilvl w:val="0"/>
                <w:numId w:val="2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588 - Náklady z odvodu príjmov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589 - Náklady z budúceho odvodu príjmov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 w:rsidP="00545F3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>546 - Odpis pohľadávky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>548 - Ostatné náklady na prevádzkovú činnosť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r>
              <w:t>549 - Manká a škody</w:t>
            </w:r>
          </w:p>
          <w:p w:rsidR="00545F3F" w:rsidRDefault="00545F3F" w:rsidP="00545F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545F3F" w:rsidRDefault="00545F3F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</w:tbl>
    <w:p w:rsidR="00545F3F" w:rsidRDefault="00545F3F" w:rsidP="00545F3F">
      <w:pPr>
        <w:ind w:left="284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right"/>
            </w:pPr>
            <w:r>
              <w:t>288</w:t>
            </w: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 w:rsidP="00545F3F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</w:tbl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925"/>
      </w:tblGrid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2</w:t>
            </w: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right"/>
              <w:rPr>
                <w:b/>
              </w:rPr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center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center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center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center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jc w:val="right"/>
            </w:pPr>
          </w:p>
        </w:tc>
      </w:tr>
      <w:tr w:rsidR="00545F3F" w:rsidTr="00545F3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right"/>
              <w:rPr>
                <w:b/>
              </w:rPr>
            </w:pPr>
          </w:p>
        </w:tc>
      </w:tr>
    </w:tbl>
    <w:p w:rsidR="00545F3F" w:rsidRDefault="00545F3F" w:rsidP="00545F3F">
      <w:pPr>
        <w:jc w:val="center"/>
        <w:rPr>
          <w:b/>
        </w:rPr>
      </w:pP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545F3F" w:rsidRDefault="00545F3F" w:rsidP="00545F3F">
      <w:pPr>
        <w:jc w:val="center"/>
      </w:pP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545F3F" w:rsidTr="00545F3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545F3F" w:rsidTr="00545F3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ind w:left="284"/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545F3F" w:rsidTr="00545F3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545F3F" w:rsidTr="00545F3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</w:tr>
      <w:tr w:rsidR="00545F3F" w:rsidTr="00545F3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</w:tr>
      <w:tr w:rsidR="00545F3F" w:rsidTr="00545F3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</w:tr>
      <w:tr w:rsidR="00545F3F" w:rsidTr="00545F3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</w:tr>
      <w:tr w:rsidR="00545F3F" w:rsidTr="00545F3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</w:tr>
      <w:tr w:rsidR="00545F3F" w:rsidTr="00545F3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</w:tr>
      <w:tr w:rsidR="00545F3F" w:rsidTr="00545F3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</w:tr>
    </w:tbl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45F3F" w:rsidRDefault="00545F3F" w:rsidP="00545F3F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45F3F" w:rsidRDefault="00545F3F" w:rsidP="00545F3F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545F3F" w:rsidRDefault="00545F3F" w:rsidP="00545F3F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545F3F" w:rsidTr="00545F3F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545F3F" w:rsidRDefault="00545F3F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545F3F" w:rsidRDefault="00545F3F">
            <w:pPr>
              <w:rPr>
                <w:b/>
                <w:color w:val="FF0000"/>
                <w:sz w:val="18"/>
                <w:szCs w:val="18"/>
              </w:rPr>
            </w:pPr>
          </w:p>
          <w:p w:rsidR="00545F3F" w:rsidRDefault="00545F3F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545F3F" w:rsidRDefault="00545F3F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545F3F" w:rsidRDefault="00545F3F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  <w:szCs w:val="18"/>
              </w:rPr>
              <w:t xml:space="preserve"> nákladov z vlastných prostriedkov alebo z úverových zdrojov neuhradených/nerefundovaných  poskytovateľom NFP k 31.12.2015</w:t>
            </w:r>
          </w:p>
        </w:tc>
      </w:tr>
      <w:tr w:rsidR="00545F3F" w:rsidTr="00545F3F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</w:tr>
      <w:tr w:rsidR="00545F3F" w:rsidTr="00545F3F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</w:tr>
      <w:tr w:rsidR="00545F3F" w:rsidTr="00545F3F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</w:tr>
    </w:tbl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545F3F" w:rsidRDefault="00545F3F" w:rsidP="00545F3F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545F3F" w:rsidRDefault="00545F3F" w:rsidP="00545F3F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5F3F" w:rsidRDefault="00545F3F" w:rsidP="00545F3F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545F3F" w:rsidRDefault="00545F3F" w:rsidP="00545F3F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545F3F" w:rsidTr="00545F3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545F3F" w:rsidTr="00545F3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5F3F" w:rsidRDefault="00545F3F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rPr>
          <w:b/>
          <w:sz w:val="24"/>
          <w:szCs w:val="24"/>
        </w:rPr>
      </w:pPr>
    </w:p>
    <w:p w:rsidR="00545F3F" w:rsidRDefault="00545F3F" w:rsidP="00545F3F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545F3F" w:rsidRDefault="00545F3F" w:rsidP="00545F3F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VIII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45F3F" w:rsidRDefault="00545F3F" w:rsidP="00545F3F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545F3F" w:rsidRDefault="00545F3F" w:rsidP="00545F3F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center"/>
              <w:rPr>
                <w:b/>
              </w:rPr>
            </w:pPr>
          </w:p>
          <w:p w:rsidR="00545F3F" w:rsidRDefault="00545F3F">
            <w:pPr>
              <w:jc w:val="center"/>
              <w:rPr>
                <w:b/>
              </w:rPr>
            </w:pPr>
          </w:p>
          <w:p w:rsidR="00545F3F" w:rsidRDefault="00545F3F">
            <w:pPr>
              <w:jc w:val="center"/>
              <w:rPr>
                <w:b/>
              </w:rPr>
            </w:pP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45F3F" w:rsidRDefault="00545F3F">
            <w:pPr>
              <w:jc w:val="center"/>
              <w:rPr>
                <w:b/>
              </w:rPr>
            </w:pPr>
          </w:p>
          <w:p w:rsidR="00545F3F" w:rsidRDefault="00545F3F">
            <w:pPr>
              <w:jc w:val="center"/>
              <w:rPr>
                <w:b/>
              </w:rPr>
            </w:pPr>
          </w:p>
          <w:p w:rsidR="00545F3F" w:rsidRDefault="00545F3F">
            <w:pPr>
              <w:jc w:val="center"/>
              <w:rPr>
                <w:b/>
              </w:rPr>
            </w:pP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 xml:space="preserve">Hodnotové vyjadrenie obchodu/transakcie </w:t>
            </w:r>
          </w:p>
          <w:p w:rsidR="00545F3F" w:rsidRDefault="00545F3F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ind w:left="284"/>
        <w:jc w:val="both"/>
        <w:rPr>
          <w:sz w:val="24"/>
          <w:szCs w:val="24"/>
        </w:rPr>
      </w:pPr>
    </w:p>
    <w:p w:rsidR="00545F3F" w:rsidRDefault="00545F3F" w:rsidP="00545F3F">
      <w:pPr>
        <w:numPr>
          <w:ilvl w:val="0"/>
          <w:numId w:val="26"/>
        </w:numPr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545F3F" w:rsidTr="00545F3F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5F3F" w:rsidRDefault="00545F3F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545F3F" w:rsidTr="00545F3F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  <w:tr w:rsidR="00545F3F" w:rsidTr="00545F3F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F3F" w:rsidRDefault="00545F3F"/>
        </w:tc>
      </w:tr>
    </w:tbl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obecným/mestským zastupiteľstvom dňa .09.01.2015  uznesením č..8/2016</w:t>
      </w:r>
    </w:p>
    <w:p w:rsidR="00545F3F" w:rsidRDefault="00545F3F" w:rsidP="00545F3F">
      <w:pPr>
        <w:jc w:val="both"/>
        <w:rPr>
          <w:sz w:val="24"/>
          <w:szCs w:val="24"/>
        </w:rPr>
      </w:pPr>
    </w:p>
    <w:p w:rsidR="00545F3F" w:rsidRDefault="00545F3F" w:rsidP="00545F3F">
      <w:pPr>
        <w:jc w:val="both"/>
        <w:rPr>
          <w:sz w:val="24"/>
          <w:szCs w:val="24"/>
        </w:rPr>
      </w:pP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45F3F" w:rsidRDefault="00545F3F" w:rsidP="00545F3F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27.02.2015 uznesením č. 18/2015</w:t>
      </w:r>
    </w:p>
    <w:p w:rsidR="00545F3F" w:rsidRDefault="00545F3F" w:rsidP="00545F3F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12.06.2015 uznesením č. 40/2015</w:t>
      </w:r>
    </w:p>
    <w:p w:rsidR="00545F3F" w:rsidRDefault="00545F3F" w:rsidP="00545F3F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schválená dňa 24.07.2015 uznesením č. 50/2015.</w:t>
      </w:r>
    </w:p>
    <w:p w:rsidR="00545F3F" w:rsidRDefault="00545F3F" w:rsidP="00545F3F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18.09.2015 uznesením č. 58/2015</w:t>
      </w:r>
    </w:p>
    <w:p w:rsidR="00545F3F" w:rsidRDefault="00545F3F" w:rsidP="00545F3F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545F3F" w:rsidRDefault="00545F3F" w:rsidP="00545F3F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45F3F" w:rsidRDefault="00545F3F" w:rsidP="00545F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545F3F" w:rsidRDefault="00545F3F" w:rsidP="00545F3F">
      <w:pPr>
        <w:jc w:val="center"/>
        <w:rPr>
          <w:b/>
          <w:sz w:val="28"/>
        </w:rPr>
      </w:pPr>
    </w:p>
    <w:p w:rsidR="00545F3F" w:rsidRDefault="00545F3F" w:rsidP="00545F3F">
      <w:pPr>
        <w:jc w:val="center"/>
        <w:rPr>
          <w:b/>
          <w:sz w:val="28"/>
        </w:rPr>
      </w:pP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545F3F" w:rsidRDefault="00545F3F" w:rsidP="00545F3F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545F3F" w:rsidRDefault="00545F3F" w:rsidP="00545F3F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545F3F" w:rsidRDefault="00545F3F" w:rsidP="00545F3F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545F3F" w:rsidRDefault="00545F3F" w:rsidP="00545F3F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545F3F" w:rsidRDefault="00545F3F" w:rsidP="00545F3F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545F3F" w:rsidRDefault="00545F3F" w:rsidP="00545F3F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545F3F" w:rsidRDefault="00545F3F" w:rsidP="00545F3F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545F3F" w:rsidRDefault="00545F3F" w:rsidP="00545F3F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545F3F" w:rsidRDefault="00545F3F" w:rsidP="00545F3F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545F3F" w:rsidRDefault="00545F3F" w:rsidP="00545F3F">
      <w:pPr>
        <w:jc w:val="both"/>
        <w:rPr>
          <w:color w:val="FF0000"/>
          <w:sz w:val="24"/>
          <w:szCs w:val="24"/>
        </w:rPr>
      </w:pP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 w:rsidR="00545F3F" w:rsidRDefault="00545F3F" w:rsidP="00545F3F">
      <w:pPr>
        <w:jc w:val="center"/>
        <w:rPr>
          <w:b/>
          <w:sz w:val="28"/>
        </w:rPr>
      </w:pPr>
    </w:p>
    <w:p w:rsidR="00545F3F" w:rsidRDefault="00545F3F" w:rsidP="00545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2015</w:t>
      </w:r>
      <w:r>
        <w:rPr>
          <w:sz w:val="24"/>
          <w:szCs w:val="24"/>
        </w:rPr>
        <w:t xml:space="preserve"> nenastali také udalosti, ktoré by si vyžadovali zverejnenie alebo vykázanie v účtovnej závierke za rok 2015.</w:t>
      </w:r>
    </w:p>
    <w:p w:rsidR="00545F3F" w:rsidRDefault="00545F3F" w:rsidP="00545F3F">
      <w:pPr>
        <w:spacing w:line="360" w:lineRule="auto"/>
        <w:rPr>
          <w:b/>
          <w:sz w:val="24"/>
          <w:szCs w:val="24"/>
          <w:u w:val="single"/>
        </w:rPr>
      </w:pPr>
    </w:p>
    <w:p w:rsidR="00F609E8" w:rsidRDefault="00F609E8">
      <w:bookmarkStart w:id="0" w:name="_GoBack"/>
      <w:bookmarkEnd w:id="0"/>
    </w:p>
    <w:sectPr w:rsidR="00F609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E1F"/>
    <w:rsid w:val="00545F3F"/>
    <w:rsid w:val="00E77E1F"/>
    <w:rsid w:val="00F60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2181C8-6557-460C-98FF-ED8051E99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45F3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545F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545F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545F3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545F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545F3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545F3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545F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45F3F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545F3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545F3F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545F3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45F3F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545F3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745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5239</Words>
  <Characters>29866</Characters>
  <Application>Microsoft Office Word</Application>
  <DocSecurity>0</DocSecurity>
  <Lines>248</Lines>
  <Paragraphs>70</Paragraphs>
  <ScaleCrop>false</ScaleCrop>
  <Company/>
  <LinksUpToDate>false</LinksUpToDate>
  <CharactersWithSpaces>35035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NAGYOVÁ Melinda</dc:creator>
  <cp:keywords/>
  <dc:description/>
  <cp:lastModifiedBy>NAGYOVÁ Melinda</cp:lastModifiedBy>
  <cp:revision>3</cp:revision>
  <dcterms:created xsi:type="dcterms:W3CDTF">2016-03-23T10:14:00Z</dcterms:created>
  <dcterms:modified xsi:type="dcterms:W3CDTF">2016-03-23T10:15:00Z</dcterms:modified>
</cp:coreProperties>
</file>