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E1" w:rsidRDefault="00FE2034">
      <w:pPr>
        <w:spacing w:after="0"/>
        <w:jc w:val="center"/>
      </w:pPr>
      <w:r>
        <w:rPr>
          <w:rFonts w:ascii="Times New Roman" w:hAnsi="Times New Roman" w:cs="Times New Roman"/>
        </w:rPr>
        <w:t xml:space="preserve">Poznámky </w:t>
      </w:r>
      <w:proofErr w:type="spellStart"/>
      <w:r>
        <w:rPr>
          <w:rFonts w:ascii="Times New Roman" w:hAnsi="Times New Roman" w:cs="Times New Roman"/>
        </w:rPr>
        <w:t>ÚčMÚJ</w:t>
      </w:r>
      <w:proofErr w:type="spellEnd"/>
      <w:r>
        <w:rPr>
          <w:rFonts w:ascii="Times New Roman" w:hAnsi="Times New Roman" w:cs="Times New Roman"/>
        </w:rPr>
        <w:t xml:space="preserve"> 3-01                              IČO: 47 708 166                            DIČ: </w:t>
      </w:r>
      <w:bookmarkStart w:id="0" w:name="__DdeLink__93_2029734604"/>
      <w:r>
        <w:rPr>
          <w:rFonts w:ascii="Times New Roman" w:hAnsi="Times New Roman" w:cs="Times New Roman"/>
        </w:rPr>
        <w:t>2024065890</w:t>
      </w:r>
      <w:bookmarkEnd w:id="0"/>
    </w:p>
    <w:p w:rsidR="005A62E1" w:rsidRDefault="005A62E1">
      <w:pPr>
        <w:spacing w:after="0"/>
        <w:jc w:val="center"/>
        <w:rPr>
          <w:rFonts w:ascii="Times New Roman" w:hAnsi="Times New Roman" w:cs="Times New Roman"/>
        </w:rPr>
      </w:pPr>
    </w:p>
    <w:p w:rsidR="005A62E1" w:rsidRDefault="005A62E1">
      <w:pPr>
        <w:spacing w:after="0"/>
        <w:jc w:val="center"/>
        <w:rPr>
          <w:rFonts w:ascii="Times New Roman" w:hAnsi="Times New Roman" w:cs="Times New Roman"/>
        </w:rPr>
      </w:pPr>
    </w:p>
    <w:p w:rsidR="005A62E1" w:rsidRDefault="00FE203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ČL. I.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Všeobecné údaje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5A62E1" w:rsidRDefault="00FE2034">
      <w:pPr>
        <w:pStyle w:val="Odsekzoznamu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</w:rPr>
        <w:t>Názov a sídlo právnickej osoby: DIVI PUBLIC s.r.o.,  Námestie slobody 1621/25, 020 01 Púchov</w:t>
      </w:r>
    </w:p>
    <w:p w:rsidR="005A62E1" w:rsidRDefault="00FE2034">
      <w:pPr>
        <w:pStyle w:val="Odsekzoznamu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</w:rPr>
        <w:t>Spoločnosť nie je súčasťou konsolidovaného celku a nezostavuje konsolidovanú účtovnú uzávierku. Spoločnosť n</w:t>
      </w:r>
      <w:r>
        <w:rPr>
          <w:rFonts w:ascii="Times New Roman" w:hAnsi="Times New Roman" w:cs="Times New Roman"/>
        </w:rPr>
        <w:t xml:space="preserve">ie je materskou spoločnosťou a nemá žiadne dcérske účtovné jednotky. </w:t>
      </w:r>
    </w:p>
    <w:p w:rsidR="005A62E1" w:rsidRDefault="00FE2034">
      <w:pPr>
        <w:pStyle w:val="Odsekzoznamu"/>
        <w:numPr>
          <w:ilvl w:val="0"/>
          <w:numId w:val="1"/>
        </w:numPr>
        <w:spacing w:after="0"/>
      </w:pP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Spoločnosť počas roka 2023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 xml:space="preserve">  nemala žiadnych zamestnancov.</w:t>
      </w:r>
    </w:p>
    <w:p w:rsidR="005A62E1" w:rsidRDefault="005A62E1">
      <w:pPr>
        <w:pStyle w:val="Odsekzoznamu"/>
        <w:spacing w:after="0"/>
        <w:jc w:val="center"/>
        <w:rPr>
          <w:rStyle w:val="apple-converted-space"/>
          <w:rFonts w:ascii="Times New Roman" w:hAnsi="Times New Roman" w:cs="Times New Roman"/>
          <w:bCs/>
          <w:color w:val="000000"/>
        </w:rPr>
      </w:pPr>
    </w:p>
    <w:p w:rsidR="005A62E1" w:rsidRDefault="00FE2034">
      <w:pPr>
        <w:jc w:val="center"/>
        <w:rPr>
          <w:rStyle w:val="apple-converted-space"/>
          <w:rFonts w:ascii="Times New Roman" w:hAnsi="Times New Roman" w:cs="Times New Roman"/>
          <w:b/>
          <w:bCs/>
          <w:color w:val="000000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ČL. II.                     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Informácie o prijatých postupoch   </w:t>
      </w:r>
    </w:p>
    <w:p w:rsidR="005A62E1" w:rsidRDefault="00FE2034"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Účtovná závierka bola zostavená za predpokladu nepretržitého trvania jej činnosti.                                                                Účtovné obdobie : od 01.01.2023 do 31.12.2023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Predchádzajúce obdobie: od 01.01.2022 do 31.12.2022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Právny dôvod na zostavenie účtovnej závierky: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riadna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Dátum schválenia účtovnej závierky za rok 2022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:  26.03.2023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ab/>
        <w:t xml:space="preserve">                                                                                1. Podnik oceňoval peňažné prostriedky, ceniny, pohľadávky a záväzky nasledovne: peňažné prostriedky a ceniny – menovitou hodnotou, pohľadávky – pri ich vzniku menovitou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hodnotou a záväzky – pri ich vzniku menovitou hodnotou.                                                                                                                               2. Finančné účty tvorí peňažná hotovosť, zostatok na bankovom účte (emisn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é kvóty podnik nemal pridelené), pričom riziko zmeny hodnoty tohto majetku je zanedbateľne nízke resp. žiadne.                                               3. Hmotný a nehmotný majetok spoločnosť nevlastní.  Nehmotný dlhodobý majetok spoločnosť nevlastní.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4. Na obstaranie majetku neboli poskytnuté ani prijaté žiadne dotácie.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5. Inventarizácia stavu majetku a rozpracovanosti bola vykonaná k 31.12.2023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a neboli zistené žiadne rozdiely. Prepočet údajov v cudzích menách na € nebol vykonaný, nakoľko spoločnosť neeviduje k 31.12.2023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pohľadávky a záväzky v cudzích menách. Účtovná jednotka neprijala žiadny darovaný majetok. Účtovná jednotka nenadobudla žiadny majetok privatizáciou.                                                                                6. Počas účtov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ného obdobia v podniku nenastali žiadne zmeny účtovných metód a účtovných zásad.                       7. Počas účtovného obdobia neboli účtované žiadne významné prípadne nevýznamné opravy chýb minulých účtovných období.</w:t>
      </w: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5A62E1">
      <w:pPr>
        <w:jc w:val="center"/>
        <w:rPr>
          <w:rFonts w:ascii="Times New Roman" w:hAnsi="Times New Roman" w:cs="Times New Roman"/>
        </w:rPr>
      </w:pPr>
    </w:p>
    <w:p w:rsidR="005A62E1" w:rsidRDefault="00FE2034">
      <w:pPr>
        <w:spacing w:after="0"/>
        <w:jc w:val="center"/>
      </w:pPr>
      <w:r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</w:rPr>
        <w:t>ÚčMÚJ</w:t>
      </w:r>
      <w:proofErr w:type="spellEnd"/>
      <w:r>
        <w:rPr>
          <w:rFonts w:ascii="Times New Roman" w:hAnsi="Times New Roman" w:cs="Times New Roman"/>
        </w:rPr>
        <w:t xml:space="preserve"> 3-01        </w:t>
      </w:r>
      <w:r>
        <w:rPr>
          <w:rFonts w:ascii="Times New Roman" w:hAnsi="Times New Roman" w:cs="Times New Roman"/>
        </w:rPr>
        <w:t xml:space="preserve">                      IČO: 47 708 166                             DIČ: 2024065890</w:t>
      </w:r>
    </w:p>
    <w:p w:rsidR="005A62E1" w:rsidRDefault="005A62E1">
      <w:pPr>
        <w:rPr>
          <w:rFonts w:ascii="Times New Roman" w:hAnsi="Times New Roman" w:cs="Times New Roman"/>
        </w:rPr>
      </w:pPr>
    </w:p>
    <w:p w:rsidR="005A62E1" w:rsidRDefault="00FE2034">
      <w:pPr>
        <w:jc w:val="center"/>
        <w:rPr>
          <w:rFonts w:ascii="Times New Roman" w:hAnsi="Times New Roman" w:cs="Times New Roman"/>
          <w:bCs/>
          <w:color w:val="000000"/>
          <w:highlight w:val="white"/>
        </w:rPr>
      </w:pPr>
      <w:r>
        <w:rPr>
          <w:rFonts w:ascii="Times New Roman" w:hAnsi="Times New Roman" w:cs="Times New Roman"/>
        </w:rPr>
        <w:t xml:space="preserve">ČL. III.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Informácie, ktor</w:t>
      </w:r>
      <w:r>
        <w:rPr>
          <w:rFonts w:ascii="Times New Roman" w:hAnsi="Times New Roman" w:cs="Times New Roman"/>
          <w:b/>
        </w:rPr>
        <w:t>é vysvetľujú a dopĺňajú súvahu a výkaz ziskov  a strát</w:t>
      </w:r>
    </w:p>
    <w:p w:rsidR="005A62E1" w:rsidRDefault="00FE2034">
      <w:pPr>
        <w:spacing w:after="0"/>
      </w:pPr>
      <w:r>
        <w:rPr>
          <w:rFonts w:ascii="Times New Roman" w:hAnsi="Times New Roman" w:cs="Times New Roman"/>
        </w:rPr>
        <w:t xml:space="preserve">1. Za účtovné obdobie roka Spoločnosť vykazuje zisk </w:t>
      </w:r>
      <w:r>
        <w:rPr>
          <w:rFonts w:ascii="Times New Roman" w:hAnsi="Times New Roman" w:cs="Times New Roman"/>
        </w:rPr>
        <w:t xml:space="preserve"> vo výške 282</w:t>
      </w:r>
      <w:r>
        <w:rPr>
          <w:rFonts w:ascii="Times New Roman" w:hAnsi="Times New Roman" w:cs="Times New Roman"/>
        </w:rPr>
        <w:t xml:space="preserve">,- €.                            </w:t>
      </w:r>
    </w:p>
    <w:p w:rsidR="005A62E1" w:rsidRDefault="00FE2034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Informácie o tržbách </w:t>
      </w:r>
    </w:p>
    <w:p w:rsidR="005A62E1" w:rsidRDefault="00FE2034">
      <w:pPr>
        <w:spacing w:after="0"/>
      </w:pPr>
      <w:r>
        <w:rPr>
          <w:rFonts w:ascii="Times New Roman" w:hAnsi="Times New Roman" w:cs="Times New Roman"/>
        </w:rPr>
        <w:t>Prevažujúcou činnosťou v roku 2023</w:t>
      </w:r>
      <w:r>
        <w:rPr>
          <w:rFonts w:ascii="Times New Roman" w:hAnsi="Times New Roman" w:cs="Times New Roman"/>
        </w:rPr>
        <w:t xml:space="preserve"> bola reklamná činnosť. Tržby z predaja služieb boli v objeme 1.556</w:t>
      </w:r>
      <w:r>
        <w:rPr>
          <w:rFonts w:ascii="Times New Roman" w:hAnsi="Times New Roman" w:cs="Times New Roman"/>
        </w:rPr>
        <w:t xml:space="preserve">,- €. </w:t>
      </w:r>
    </w:p>
    <w:p w:rsidR="005A62E1" w:rsidRDefault="00FE2034">
      <w:pPr>
        <w:spacing w:after="0"/>
      </w:pPr>
      <w:r>
        <w:rPr>
          <w:rFonts w:ascii="Times New Roman" w:hAnsi="Times New Roman" w:cs="Times New Roman"/>
          <w:u w:val="single"/>
        </w:rPr>
        <w:t>Informácie o nákladoch</w:t>
      </w:r>
    </w:p>
    <w:p w:rsidR="005A62E1" w:rsidRDefault="00FE2034">
      <w:pPr>
        <w:spacing w:after="0"/>
      </w:pPr>
      <w:r>
        <w:rPr>
          <w:rFonts w:ascii="Times New Roman" w:hAnsi="Times New Roman" w:cs="Times New Roman"/>
        </w:rPr>
        <w:t>Položky prevádzkových nákladov tvoria náklady  služby vo výške  43</w:t>
      </w:r>
      <w:r>
        <w:rPr>
          <w:rFonts w:ascii="Times New Roman" w:hAnsi="Times New Roman" w:cs="Times New Roman"/>
        </w:rPr>
        <w:t xml:space="preserve">,- €. </w:t>
      </w:r>
    </w:p>
    <w:p w:rsidR="005A62E1" w:rsidRDefault="00FE2034">
      <w:pPr>
        <w:spacing w:after="0"/>
      </w:pPr>
      <w:r>
        <w:rPr>
          <w:rFonts w:ascii="Times New Roman" w:hAnsi="Times New Roman" w:cs="Times New Roman"/>
        </w:rPr>
        <w:t>V nákladoch na finančnú činnosť boli zaúčtované spotreba materiálu vo výške 1.231</w:t>
      </w:r>
      <w:r>
        <w:rPr>
          <w:rFonts w:ascii="Times New Roman" w:hAnsi="Times New Roman" w:cs="Times New Roman"/>
        </w:rPr>
        <w:t>,-€.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2. Informácie o záväzkoch. Celková suma záväzkov so zostatko</w:t>
      </w:r>
      <w:r>
        <w:rPr>
          <w:rFonts w:ascii="Times New Roman" w:hAnsi="Times New Roman" w:cs="Times New Roman"/>
        </w:rPr>
        <w:t xml:space="preserve">vou dobou splatnosti dlhšou ako päť rokov je nula, nakoľko takéto záväzky spoločnosť neeviduje. Spoločnosť záväzky priebežne uhrádza.            3. Spoločnosť nevlastní žiadne akcie.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4. Spoločnosť neposkytla spoločníkom žiadnu záruku a ani pôžičku. Členovia štatutárneho orgánu nepoužili žiadne finančné prostriedky spoločnosti prípadne iné plnenia na súkromné účely.                  </w:t>
      </w:r>
      <w:r>
        <w:rPr>
          <w:rFonts w:ascii="Times New Roman" w:hAnsi="Times New Roman" w:cs="Times New Roman"/>
        </w:rPr>
        <w:t xml:space="preserve">                  5. Účtovná jednotka neeviduje žiadne významné finančné povinnosti, ktoré by neboli vykázané v súvahe. Súčasne neeviduje ani žiadne významné podmienené záväzky. </w:t>
      </w:r>
    </w:p>
    <w:sectPr w:rsidR="005A62E1" w:rsidSect="005A62E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7701E"/>
    <w:multiLevelType w:val="multilevel"/>
    <w:tmpl w:val="FE6AC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AD07DBF"/>
    <w:multiLevelType w:val="multilevel"/>
    <w:tmpl w:val="607E5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62E1"/>
    <w:rsid w:val="005A62E1"/>
    <w:rsid w:val="00FE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280"/>
    <w:pPr>
      <w:spacing w:after="200" w:line="276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qFormat/>
    <w:rsid w:val="008D467B"/>
  </w:style>
  <w:style w:type="character" w:customStyle="1" w:styleId="apple-converted-space">
    <w:name w:val="apple-converted-space"/>
    <w:basedOn w:val="Predvolenpsmoodseku"/>
    <w:qFormat/>
    <w:rsid w:val="008D467B"/>
  </w:style>
  <w:style w:type="paragraph" w:customStyle="1" w:styleId="Nadpis">
    <w:name w:val="Nadpis"/>
    <w:basedOn w:val="Normlny"/>
    <w:next w:val="Zkladntext"/>
    <w:qFormat/>
    <w:rsid w:val="005A62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A62E1"/>
    <w:pPr>
      <w:spacing w:after="140"/>
    </w:pPr>
  </w:style>
  <w:style w:type="paragraph" w:styleId="Zoznam">
    <w:name w:val="List"/>
    <w:basedOn w:val="Zkladntext"/>
    <w:rsid w:val="005A62E1"/>
    <w:rPr>
      <w:rFonts w:cs="Arial"/>
    </w:rPr>
  </w:style>
  <w:style w:type="paragraph" w:customStyle="1" w:styleId="Caption">
    <w:name w:val="Caption"/>
    <w:basedOn w:val="Normlny"/>
    <w:qFormat/>
    <w:rsid w:val="005A62E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A62E1"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8D4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47F0F-7B5E-40F4-91C5-D48DA991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755</Words>
  <Characters>4310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EkonJarka</dc:creator>
  <dc:description/>
  <cp:lastModifiedBy>BEEL - PC Brano BEEL Lipták Branislav</cp:lastModifiedBy>
  <cp:revision>7</cp:revision>
  <cp:lastPrinted>2018-09-30T12:52:00Z</cp:lastPrinted>
  <dcterms:created xsi:type="dcterms:W3CDTF">2019-06-30T09:21:00Z</dcterms:created>
  <dcterms:modified xsi:type="dcterms:W3CDTF">2024-06-27T11:44:00Z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