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Poznámky k účtovnej závierke zostavenej k </w:t>
      </w:r>
      <w:r>
        <w:rPr>
          <w:rFonts w:cs="Arial"/>
          <w:b/>
          <w:sz w:val="28"/>
          <w:szCs w:val="28"/>
        </w:rPr>
        <w:t>31.12.2023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cs="Arial"/>
          <w:szCs w:val="22"/>
        </w:rPr>
      </w:pPr>
      <w:r>
        <w:rPr>
          <w:rFonts w:cs="Arial"/>
          <w:szCs w:val="22"/>
        </w:rPr>
        <w:t xml:space="preserve">Za obdobie:  </w:t>
      </w:r>
      <w:r>
        <w:rPr>
          <w:rFonts w:cs="Arial"/>
          <w:szCs w:val="22"/>
        </w:rPr>
        <w:t>01.01.2023</w:t>
      </w:r>
      <w:r>
        <w:rPr>
          <w:rFonts w:cs="Arial"/>
          <w:szCs w:val="22"/>
        </w:rPr>
        <w:t xml:space="preserve"> - </w:t>
      </w:r>
      <w:r>
        <w:rPr>
          <w:rFonts w:cs="Arial"/>
          <w:szCs w:val="22"/>
        </w:rPr>
        <w:t>31.12.2023</w:t>
      </w:r>
      <w:r>
        <w:rPr>
          <w:rFonts w:cs="Arial"/>
          <w:szCs w:val="22"/>
        </w:rPr>
        <w:t xml:space="preserve"> </w:t>
      </w:r>
    </w:p>
    <w:p>
      <w:pPr>
        <w:pStyle w:val="Normal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rPr>
          <w:rFonts w:cs="Arial"/>
          <w:b/>
          <w:szCs w:val="22"/>
        </w:rPr>
      </w:pPr>
      <w:r>
        <w:rPr>
          <w:rFonts w:cs="Arial"/>
          <w:b/>
          <w:szCs w:val="22"/>
        </w:rPr>
        <w:t>A.Všeobecné údaje</w:t>
      </w:r>
    </w:p>
    <w:tbl>
      <w:tblPr>
        <w:tblW w:w="5000" w:type="pct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2096"/>
        <w:gridCol w:w="6973"/>
      </w:tblGrid>
      <w:tr>
        <w:trPr>
          <w:trHeight w:val="80" w:hRule="atLeast"/>
        </w:trPr>
        <w:tc>
          <w:tcPr>
            <w:tcW w:w="9069" w:type="dxa"/>
            <w:gridSpan w:val="2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a) Základné informácie o účtovnej jednotke:</w:t>
            </w:r>
            <w:bookmarkStart w:id="0" w:name="_GoBack"/>
          </w:p>
        </w:tc>
      </w:tr>
      <w:tr>
        <w:trPr>
          <w:trHeight w:val="390" w:hRule="atLeast"/>
        </w:trPr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cs="Arial"/>
                <w:szCs w:val="22"/>
              </w:rPr>
            </w:pPr>
            <w:bookmarkEnd w:id="0"/>
            <w:r>
              <w:rPr>
                <w:rFonts w:cs="Arial"/>
                <w:szCs w:val="22"/>
              </w:rPr>
              <w:t>Obchodné meno: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Rigler Company s.r.o.</w:t>
            </w:r>
          </w:p>
        </w:tc>
      </w:tr>
      <w:tr>
        <w:trPr>
          <w:trHeight w:val="390" w:hRule="atLeast"/>
        </w:trPr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Sídlo: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Hraničná 20/B, Bratislava - mestská časť Ružinov</w:t>
            </w:r>
          </w:p>
        </w:tc>
      </w:tr>
      <w:tr>
        <w:trPr>
          <w:trHeight w:val="390" w:hRule="atLeast"/>
        </w:trPr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IČO, DIČ: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IČO:  </w:t>
            </w:r>
            <w:r>
              <w:rPr>
                <w:rFonts w:cs="Arial"/>
                <w:szCs w:val="22"/>
              </w:rPr>
              <w:t>48046671</w:t>
            </w:r>
            <w:r>
              <w:rPr>
                <w:rFonts w:cs="Arial"/>
                <w:szCs w:val="22"/>
              </w:rPr>
              <w:t xml:space="preserve">          DIČ:  </w:t>
            </w:r>
            <w:r>
              <w:rPr>
                <w:rFonts w:cs="Arial"/>
                <w:szCs w:val="22"/>
              </w:rPr>
              <w:t>2120035291</w:t>
            </w:r>
          </w:p>
        </w:tc>
      </w:tr>
      <w:tr>
        <w:trPr>
          <w:trHeight w:val="390" w:hRule="atLeast"/>
        </w:trPr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Dátum založenia: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</w:r>
          </w:p>
        </w:tc>
      </w:tr>
      <w:tr>
        <w:trPr>
          <w:trHeight w:val="390" w:hRule="atLeast"/>
        </w:trPr>
        <w:tc>
          <w:tcPr>
            <w:tcW w:w="2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Dátum vzniku:</w:t>
            </w:r>
          </w:p>
        </w:tc>
        <w:tc>
          <w:tcPr>
            <w:tcW w:w="6973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12.02.2015</w:t>
            </w:r>
          </w:p>
        </w:tc>
      </w:tr>
    </w:tbl>
    <w:p>
      <w:pPr>
        <w:pStyle w:val="Normal"/>
        <w:jc w:val="both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</w:r>
    </w:p>
    <w:p>
      <w:pPr>
        <w:pStyle w:val="Normal"/>
        <w:jc w:val="both"/>
        <w:rPr>
          <w:rFonts w:cs="Arial"/>
          <w:szCs w:val="22"/>
        </w:rPr>
      </w:pPr>
      <w:r>
        <w:rPr>
          <w:rFonts w:cs="Arial"/>
          <w:szCs w:val="22"/>
        </w:rPr>
        <w:t>b) Opis hospodárskej činnosti účtovnej jednotky:</w:t>
      </w:r>
    </w:p>
    <w:p>
      <w:pPr>
        <w:pStyle w:val="Normal"/>
        <w:jc w:val="both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spacing w:before="0" w:after="120"/>
        <w:jc w:val="both"/>
        <w:rPr>
          <w:rFonts w:cs="Arial"/>
          <w:szCs w:val="22"/>
        </w:rPr>
      </w:pPr>
      <w:r>
        <w:rPr>
          <w:rFonts w:cs="Arial"/>
          <w:szCs w:val="22"/>
        </w:rPr>
        <w:t>c) Informácie o počte zamestnancov</w:t>
      </w:r>
    </w:p>
    <w:p>
      <w:pPr>
        <w:pStyle w:val="Normal"/>
        <w:spacing w:before="0" w:after="120"/>
        <w:jc w:val="both"/>
        <w:rPr>
          <w:rFonts w:cs="Arial"/>
          <w:b/>
          <w:szCs w:val="22"/>
        </w:rPr>
      </w:pPr>
      <w:r>
        <w:rPr>
          <w:b/>
          <w:szCs w:val="22"/>
        </w:rPr>
        <w:t xml:space="preserve">Informácie k prílohe č. 3 časti A. písm. c) o počte zamestnancov   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636"/>
        <w:gridCol w:w="2604"/>
        <w:gridCol w:w="2830"/>
      </w:tblGrid>
      <w:tr>
        <w:trPr/>
        <w:tc>
          <w:tcPr>
            <w:tcW w:w="36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 položky</w:t>
            </w:r>
          </w:p>
        </w:tc>
        <w:tc>
          <w:tcPr>
            <w:tcW w:w="260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28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40" w:hRule="atLeast"/>
        </w:trPr>
        <w:tc>
          <w:tcPr>
            <w:tcW w:w="363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Priemerný prepočítaný počet zamestnancov</w:t>
            </w:r>
          </w:p>
        </w:tc>
        <w:tc>
          <w:tcPr>
            <w:tcW w:w="260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83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85" w:hRule="atLeast"/>
        </w:trPr>
        <w:tc>
          <w:tcPr>
            <w:tcW w:w="36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Stav zamestnancov ku dňu, ku ktorému sa zostavuje účtovná závierka, z toho: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8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63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  <w:highlight w:val="green"/>
              </w:rPr>
            </w:pPr>
            <w:r>
              <w:rPr>
                <w:szCs w:val="22"/>
              </w:rPr>
              <w:t>počet vedúcich zamestnancov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  <w:highlight w:val="green"/>
              </w:rPr>
            </w:pPr>
            <w:r>
              <w:rPr>
                <w:szCs w:val="22"/>
                <w:highlight w:val="green"/>
              </w:rPr>
            </w:r>
          </w:p>
        </w:tc>
        <w:tc>
          <w:tcPr>
            <w:tcW w:w="283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jc w:val="both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>d) Údaj, či je účtovná jednotka neobmedzene ručiacim spoločníkom v iných účtovných jednotkách s uvedením obchodného mena a sídla takejto účtovnej jednotky; uvádzajú sa aj iné významné údaje týkajúce sa tohto ručenia: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>nie je neobmedzene ručiaca v iných spoločnostiach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e) Právny dôvod na zostavenie účtovnej závierky: 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>riadna účtovná závierka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f) Dátum schválenia účtovnej závierky za bezprostredne predchádzajúce účtovné obdobie príslušným orgánom účtovnej jednotky:  </w:t>
      </w:r>
    </w:p>
    <w:p>
      <w:pPr>
        <w:pStyle w:val="Normal"/>
        <w:ind w:right="-468" w:hanging="0"/>
        <w:jc w:val="both"/>
        <w:rPr>
          <w:rFonts w:cs="Arial"/>
          <w:b/>
          <w:szCs w:val="22"/>
        </w:rPr>
      </w:pPr>
      <w:r>
        <w:rPr>
          <w:rFonts w:cs="Arial"/>
          <w:b/>
          <w:szCs w:val="22"/>
        </w:rPr>
      </w:r>
    </w:p>
    <w:p>
      <w:pPr>
        <w:pStyle w:val="Normal"/>
        <w:ind w:right="-468" w:hanging="0"/>
        <w:jc w:val="both"/>
        <w:rPr>
          <w:rFonts w:cs="Arial"/>
          <w:b/>
          <w:szCs w:val="22"/>
        </w:rPr>
      </w:pPr>
      <w:r>
        <w:rPr>
          <w:rFonts w:cs="Arial"/>
          <w:b/>
          <w:szCs w:val="22"/>
        </w:rPr>
        <w:t>B. Členovia orgánov spoločnosti</w:t>
      </w:r>
    </w:p>
    <w:tbl>
      <w:tblPr>
        <w:tblW w:w="16940" w:type="dxa"/>
        <w:jc w:val="left"/>
        <w:tblInd w:w="2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859"/>
        <w:gridCol w:w="1140"/>
        <w:gridCol w:w="1360"/>
        <w:gridCol w:w="1020"/>
        <w:gridCol w:w="1521"/>
        <w:gridCol w:w="1479"/>
        <w:gridCol w:w="1081"/>
        <w:gridCol w:w="1079"/>
        <w:gridCol w:w="1081"/>
        <w:gridCol w:w="1079"/>
        <w:gridCol w:w="1081"/>
        <w:gridCol w:w="1079"/>
        <w:gridCol w:w="1080"/>
      </w:tblGrid>
      <w:tr>
        <w:trPr>
          <w:trHeight w:val="490" w:hRule="atLeast"/>
        </w:trPr>
        <w:tc>
          <w:tcPr>
            <w:tcW w:w="16939" w:type="dxa"/>
            <w:gridSpan w:val="13"/>
            <w:vMerge w:val="restart"/>
            <w:tcBorders/>
            <w:vAlign w:val="bottom"/>
          </w:tcPr>
          <w:p>
            <w:pPr>
              <w:pStyle w:val="Normal"/>
              <w:widowControl w:val="false"/>
              <w:rPr>
                <w:b/>
                <w:bCs/>
                <w:szCs w:val="22"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t>Informácie k časti B. písm. b) prílohy č. 3 o štruktúre spoločníkov, akcionárov ku dňu, ku ktorému sa zostavuje</w:t>
            </w:r>
          </w:p>
          <w:p>
            <w:pPr>
              <w:pStyle w:val="Normal"/>
              <w:widowControl w:val="false"/>
              <w:spacing w:before="0" w:after="200"/>
              <w:rPr>
                <w:b/>
                <w:bCs/>
                <w:szCs w:val="22"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  <w:t>účtovná  závierka a o štruktúre spoločníkov</w:t>
            </w:r>
          </w:p>
        </w:tc>
      </w:tr>
      <w:tr>
        <w:trPr>
          <w:trHeight w:val="490" w:hRule="atLeast"/>
        </w:trPr>
        <w:tc>
          <w:tcPr>
            <w:tcW w:w="16939" w:type="dxa"/>
            <w:gridSpan w:val="13"/>
            <w:vMerge w:val="continue"/>
            <w:tcBorders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b/>
                <w:bCs/>
                <w:szCs w:val="22"/>
                <w:lang w:val="en-US"/>
              </w:rPr>
            </w:pPr>
            <w:r>
              <w:rPr>
                <w:b/>
                <w:bCs/>
                <w:szCs w:val="22"/>
                <w:lang w:val="en-US"/>
              </w:rPr>
            </w:r>
          </w:p>
        </w:tc>
      </w:tr>
      <w:tr>
        <w:trPr>
          <w:trHeight w:val="795" w:hRule="atLeast"/>
        </w:trPr>
        <w:tc>
          <w:tcPr>
            <w:tcW w:w="3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Spoločník, akcionár do dňa zmeny  v štruktúre spoločníkov, akcionárov</w:t>
            </w:r>
          </w:p>
        </w:tc>
        <w:tc>
          <w:tcPr>
            <w:tcW w:w="2380" w:type="dxa"/>
            <w:gridSpan w:val="2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Výška podielu na základnom imaní</w:t>
            </w:r>
          </w:p>
        </w:tc>
        <w:tc>
          <w:tcPr>
            <w:tcW w:w="1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Podiel na hlasovacích právach v %</w:t>
            </w:r>
          </w:p>
        </w:tc>
        <w:tc>
          <w:tcPr>
            <w:tcW w:w="1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Iný podiel na ostatných položkách VI ako na ZI                 v %</w:t>
            </w:r>
          </w:p>
        </w:tc>
        <w:tc>
          <w:tcPr>
            <w:tcW w:w="1081" w:type="dxa"/>
            <w:tcBorders>
              <w:lef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0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20" w:hRule="atLeast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Spoločník, akcionár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Dátum zmeny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absolútne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v %</w:t>
            </w:r>
          </w:p>
        </w:tc>
        <w:tc>
          <w:tcPr>
            <w:tcW w:w="15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</w:r>
          </w:p>
        </w:tc>
        <w:tc>
          <w:tcPr>
            <w:tcW w:w="14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</w:r>
          </w:p>
        </w:tc>
        <w:tc>
          <w:tcPr>
            <w:tcW w:w="1081" w:type="dxa"/>
            <w:tcBorders>
              <w:lef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0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a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b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c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d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e</w:t>
            </w:r>
          </w:p>
        </w:tc>
        <w:tc>
          <w:tcPr>
            <w:tcW w:w="1479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f</w:t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0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0" w:hRule="atLeast"/>
        </w:trPr>
        <w:tc>
          <w:tcPr>
            <w:tcW w:w="28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Ján Rigler</w:t>
            </w:r>
          </w:p>
        </w:tc>
        <w:tc>
          <w:tcPr>
            <w:tcW w:w="11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36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5000,00</w:t>
            </w:r>
          </w:p>
        </w:tc>
        <w:tc>
          <w:tcPr>
            <w:tcW w:w="102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0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0" w:hRule="exact"/>
        </w:trPr>
        <w:tc>
          <w:tcPr>
            <w:tcW w:w="285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14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36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0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0" w:hRule="exact"/>
        </w:trPr>
        <w:tc>
          <w:tcPr>
            <w:tcW w:w="285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14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36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0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0" w:hRule="exact"/>
        </w:trPr>
        <w:tc>
          <w:tcPr>
            <w:tcW w:w="285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14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36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02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521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0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28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Spolu</w:t>
            </w:r>
          </w:p>
        </w:tc>
        <w:tc>
          <w:tcPr>
            <w:tcW w:w="11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x</w:t>
            </w:r>
          </w:p>
        </w:tc>
        <w:tc>
          <w:tcPr>
            <w:tcW w:w="136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5000,00</w:t>
            </w:r>
          </w:p>
        </w:tc>
        <w:tc>
          <w:tcPr>
            <w:tcW w:w="10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521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479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0,00%</w:t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79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0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ind w:right="-468" w:hanging="0"/>
        <w:jc w:val="both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C. Ak je účtovná jednotka súčasťou konsolidovaného celku poznámky obsahujú aj tieto informácie: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>Účtovná jednotka nie je súčasťou konsolidovaného celku</w:t>
      </w:r>
    </w:p>
    <w:p>
      <w:pPr>
        <w:pStyle w:val="Normal"/>
        <w:ind w:right="-468" w:hanging="0"/>
        <w:jc w:val="both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D. V poznámkach sa uvádzajú ďalšie informácie o: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>a) použitých účtovných zásadách a účtovných metódach,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>b) údajoch vykázaných na strane aktív súvahy,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>c) údajoch vykázaných na strane pasív súvahy,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>d) výnosoch,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>e) nákladoch,</w:t>
      </w:r>
    </w:p>
    <w:p>
      <w:pPr>
        <w:pStyle w:val="Normal"/>
        <w:ind w:right="-468" w:hanging="0"/>
        <w:jc w:val="both"/>
        <w:rPr>
          <w:rFonts w:cs="Arial"/>
          <w:b/>
          <w:bCs/>
          <w:szCs w:val="22"/>
        </w:rPr>
      </w:pPr>
      <w:r>
        <w:rPr>
          <w:rFonts w:cs="Arial"/>
          <w:szCs w:val="22"/>
        </w:rPr>
        <w:t>f) daniach z príjmov,</w:t>
      </w:r>
    </w:p>
    <w:p>
      <w:pPr>
        <w:pStyle w:val="Normal"/>
        <w:ind w:right="-468" w:hanging="0"/>
        <w:jc w:val="both"/>
        <w:rPr>
          <w:rFonts w:cs="Arial"/>
          <w:b/>
          <w:bCs/>
          <w:szCs w:val="22"/>
        </w:rPr>
      </w:pPr>
      <w:r>
        <w:rPr>
          <w:rFonts w:cs="Arial"/>
          <w:szCs w:val="22"/>
        </w:rPr>
        <w:t>g) údajoch na podsúvahových účtoch,</w:t>
      </w:r>
    </w:p>
    <w:p>
      <w:pPr>
        <w:pStyle w:val="Normal"/>
        <w:ind w:right="-468" w:hanging="0"/>
        <w:jc w:val="both"/>
        <w:rPr>
          <w:rFonts w:cs="Arial"/>
          <w:b/>
          <w:bCs/>
          <w:szCs w:val="22"/>
        </w:rPr>
      </w:pPr>
      <w:r>
        <w:rPr>
          <w:rFonts w:cs="Arial"/>
          <w:szCs w:val="22"/>
        </w:rPr>
        <w:t>h) iných aktívach a iných pasívach,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>i) spriaznených osobách,</w:t>
      </w:r>
    </w:p>
    <w:p>
      <w:pPr>
        <w:pStyle w:val="Normal"/>
        <w:ind w:right="-468" w:hanging="0"/>
        <w:jc w:val="both"/>
        <w:rPr>
          <w:rFonts w:cs="Arial"/>
          <w:b/>
          <w:bCs/>
          <w:szCs w:val="22"/>
        </w:rPr>
      </w:pPr>
      <w:r>
        <w:rPr>
          <w:rFonts w:cs="Arial"/>
          <w:szCs w:val="22"/>
        </w:rPr>
        <w:t>j) skutočnostiach, ktoré nastali medzi dňom, ku ktorému sa zostavuje účtovná závierka a dňom jej zostavenia,</w:t>
      </w:r>
    </w:p>
    <w:p>
      <w:pPr>
        <w:pStyle w:val="Normal"/>
        <w:ind w:right="-468" w:hanging="0"/>
        <w:jc w:val="both"/>
        <w:rPr>
          <w:rFonts w:cs="Arial"/>
          <w:b/>
          <w:bCs/>
          <w:szCs w:val="22"/>
        </w:rPr>
      </w:pPr>
      <w:r>
        <w:rPr>
          <w:rFonts w:cs="Arial"/>
          <w:szCs w:val="22"/>
        </w:rPr>
        <w:t>k) prehľade zmien vlastného imania,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>l) prehľade peňažných tokov.</w:t>
      </w:r>
    </w:p>
    <w:p>
      <w:pPr>
        <w:pStyle w:val="Normal"/>
        <w:ind w:right="-468" w:hanging="0"/>
        <w:jc w:val="both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</w:r>
    </w:p>
    <w:p>
      <w:pPr>
        <w:pStyle w:val="Normal"/>
        <w:ind w:right="-468" w:hanging="0"/>
        <w:jc w:val="both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E. Informácie o použitých účtovných zásadách a účtovných metódach: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a) Splnenie predpokladu, že účtovná jednotka bude </w:t>
      </w:r>
      <w:r>
        <w:rPr>
          <w:rFonts w:cs="Arial"/>
          <w:szCs w:val="22"/>
          <w:u w:val="single"/>
        </w:rPr>
        <w:t>nepretržite pokračovať</w:t>
      </w:r>
      <w:r>
        <w:rPr>
          <w:rFonts w:cs="Arial"/>
          <w:szCs w:val="22"/>
        </w:rPr>
        <w:t xml:space="preserve"> vo svojej činnosti: 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účtovná závierka bola zostavená za predpokladu nepretržitého trvania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b) </w:t>
      </w:r>
      <w:r>
        <w:rPr>
          <w:rFonts w:cs="Arial"/>
          <w:szCs w:val="22"/>
          <w:u w:val="single"/>
        </w:rPr>
        <w:t>Zmeny účtovných zásad</w:t>
      </w:r>
      <w:r>
        <w:rPr>
          <w:rFonts w:cs="Arial"/>
          <w:szCs w:val="22"/>
        </w:rPr>
        <w:t xml:space="preserve"> a zmeny účtovných metód, s uvedením dôvodu ich uplatnenia a ich vplyvu na hodnotu majetku, záväzkov, vlastného imania a výsledku hospodárenia účtovnej jednotky:  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>účtovná jednotka nezmenila účtovné zásady a metódy počas účtovného obdobia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c) </w:t>
      </w:r>
      <w:r>
        <w:rPr>
          <w:rFonts w:cs="Arial"/>
          <w:szCs w:val="22"/>
          <w:u w:val="single"/>
        </w:rPr>
        <w:t>Spôsob oceňovania</w:t>
      </w:r>
      <w:r>
        <w:rPr>
          <w:rFonts w:cs="Arial"/>
          <w:szCs w:val="22"/>
        </w:rPr>
        <w:t xml:space="preserve"> jednotlivých zložiek majetku a záväzkov v členení na:  </w:t>
      </w:r>
    </w:p>
    <w:p>
      <w:pPr>
        <w:pStyle w:val="Normal"/>
        <w:jc w:val="both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jc w:val="both"/>
        <w:rPr>
          <w:rFonts w:cs="Arial"/>
          <w:szCs w:val="22"/>
        </w:rPr>
      </w:pPr>
      <w:r>
        <w:rPr>
          <w:rFonts w:cs="Arial"/>
          <w:szCs w:val="22"/>
        </w:rPr>
        <w:t>1. Dlhodobý nehmotný, hmotný majetok , zásoby obstarané kúpou: obstarávacou cenou</w:t>
      </w:r>
    </w:p>
    <w:p>
      <w:pPr>
        <w:pStyle w:val="Normal"/>
        <w:jc w:val="both"/>
        <w:rPr>
          <w:rFonts w:cs="Arial"/>
          <w:szCs w:val="22"/>
        </w:rPr>
      </w:pPr>
      <w:r>
        <w:rPr>
          <w:rFonts w:cs="Arial"/>
          <w:szCs w:val="22"/>
        </w:rPr>
        <w:t>2. Dlhodobý nehmotný, hmotný majetok, zásoby obstarané vlastnou činnosťou: vlastnými nákladmi</w:t>
      </w:r>
    </w:p>
    <w:p>
      <w:pPr>
        <w:pStyle w:val="Normal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3. Dlhodobý nehmotný, hmotný majetok, zásoby  obstarané iným spôsobom: reprodukčnou cenou</w:t>
      </w:r>
    </w:p>
    <w:p>
      <w:pPr>
        <w:pStyle w:val="Normal"/>
        <w:jc w:val="both"/>
        <w:rPr>
          <w:rFonts w:cs="Arial"/>
          <w:szCs w:val="22"/>
        </w:rPr>
      </w:pPr>
      <w:r>
        <w:rPr>
          <w:rFonts w:cs="Arial"/>
          <w:szCs w:val="22"/>
        </w:rPr>
        <w:t>4. Pohľadávky, záväzky, pôžičky a úvery, rezervy : menovitou hodnotou pri ich vzniku</w:t>
      </w:r>
    </w:p>
    <w:p>
      <w:pPr>
        <w:pStyle w:val="Normal"/>
        <w:jc w:val="both"/>
        <w:rPr>
          <w:rFonts w:cs="Arial"/>
          <w:szCs w:val="22"/>
        </w:rPr>
      </w:pPr>
      <w:r>
        <w:rPr>
          <w:rFonts w:cs="Arial"/>
          <w:szCs w:val="22"/>
        </w:rPr>
        <w:t>5. Krátkodobý finančný majetok: nominálnou cenou</w:t>
      </w:r>
    </w:p>
    <w:p>
      <w:pPr>
        <w:pStyle w:val="Normal"/>
        <w:jc w:val="both"/>
        <w:rPr>
          <w:rFonts w:cs="Arial"/>
          <w:szCs w:val="22"/>
        </w:rPr>
      </w:pPr>
      <w:r>
        <w:rPr>
          <w:rFonts w:cs="Arial"/>
          <w:szCs w:val="22"/>
        </w:rPr>
        <w:t>6. Časové rozlíšenie na strane aktív a pasív súvahy: menovitou hodnotou pri ich vzniku</w:t>
      </w:r>
    </w:p>
    <w:p>
      <w:pPr>
        <w:pStyle w:val="Normal"/>
        <w:jc w:val="both"/>
        <w:rPr>
          <w:rFonts w:cs="Arial"/>
          <w:szCs w:val="22"/>
        </w:rPr>
      </w:pPr>
      <w:r>
        <w:rPr>
          <w:rFonts w:cs="Arial"/>
          <w:szCs w:val="22"/>
        </w:rPr>
        <w:t>7. Prenajatý majetok a majetok obstaraný na základe zmluvy o kúpe prenajatej veci: menovitou hodnotou pri ich vzniku</w:t>
      </w:r>
    </w:p>
    <w:p>
      <w:pPr>
        <w:pStyle w:val="Normal"/>
        <w:jc w:val="both"/>
        <w:rPr>
          <w:rFonts w:cs="Arial"/>
          <w:szCs w:val="22"/>
        </w:rPr>
      </w:pPr>
      <w:r>
        <w:rPr>
          <w:rFonts w:cs="Arial"/>
          <w:szCs w:val="22"/>
        </w:rPr>
        <w:t>8. Splatná daň z príjmov a odložená daň z príjmov: menovitou hodnotou pri ich vzniku</w:t>
      </w:r>
    </w:p>
    <w:p>
      <w:pPr>
        <w:pStyle w:val="Normal"/>
        <w:jc w:val="both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adpis2"/>
        <w:tabs>
          <w:tab w:val="clear" w:pos="708"/>
          <w:tab w:val="left" w:pos="1005" w:leader="none"/>
        </w:tabs>
        <w:jc w:val="both"/>
        <w:rPr>
          <w:rFonts w:ascii="Arial Narrow" w:hAnsi="Arial Narrow" w:cs="Arial"/>
          <w:b w:val="false"/>
          <w:bCs w:val="false"/>
          <w:sz w:val="22"/>
          <w:szCs w:val="22"/>
        </w:rPr>
      </w:pPr>
      <w:r>
        <w:rPr>
          <w:rFonts w:cs="Arial" w:ascii="Arial Narrow" w:hAnsi="Arial Narrow"/>
          <w:b w:val="false"/>
          <w:bCs w:val="false"/>
          <w:sz w:val="22"/>
          <w:szCs w:val="22"/>
        </w:rPr>
        <w:t xml:space="preserve">d) </w:t>
      </w:r>
      <w:r>
        <w:rPr>
          <w:rFonts w:cs="Arial" w:ascii="Arial Narrow" w:hAnsi="Arial Narrow"/>
          <w:b w:val="false"/>
          <w:bCs w:val="false"/>
          <w:sz w:val="22"/>
          <w:szCs w:val="22"/>
          <w:u w:val="single"/>
        </w:rPr>
        <w:t>Tvorba odpisového plánu</w:t>
      </w:r>
      <w:r>
        <w:rPr>
          <w:rFonts w:cs="Arial" w:ascii="Arial Narrow" w:hAnsi="Arial Narrow"/>
          <w:b w:val="false"/>
          <w:bCs w:val="false"/>
          <w:sz w:val="22"/>
          <w:szCs w:val="22"/>
        </w:rPr>
        <w:t xml:space="preserve"> pre dlhodobý majetok, pričom sa uvádza doba odpisovania, sadzby odpisov a odpisové metódy pre účtovné odpisy: </w:t>
      </w:r>
    </w:p>
    <w:p>
      <w:pPr>
        <w:pStyle w:val="Normal"/>
        <w:rPr>
          <w:sz w:val="24"/>
          <w:szCs w:val="24"/>
        </w:rPr>
      </w:pPr>
      <w:r>
        <w:rPr/>
        <w:t>účtovná jednotka odpisuje majetok účtovne v súlade s daňovými odpismi</w:t>
      </w:r>
    </w:p>
    <w:p>
      <w:pPr>
        <w:pStyle w:val="Normal"/>
        <w:numPr>
          <w:ilvl w:val="0"/>
          <w:numId w:val="2"/>
        </w:numPr>
        <w:spacing w:lineRule="auto" w:line="240" w:before="0" w:after="120"/>
        <w:jc w:val="both"/>
        <w:rPr>
          <w:rFonts w:cs="Arial"/>
          <w:szCs w:val="22"/>
        </w:rPr>
      </w:pPr>
      <w:r>
        <w:rPr>
          <w:rFonts w:cs="Arial"/>
          <w:szCs w:val="22"/>
        </w:rPr>
        <w:t>ÚJ nepoužíva kategóriu drobného dlhodobého nehmotného majetku - položky pod 2 400 eur jednotkovej ceny (§ 13/2 PU).</w:t>
      </w:r>
    </w:p>
    <w:p>
      <w:pPr>
        <w:pStyle w:val="Normal"/>
        <w:numPr>
          <w:ilvl w:val="0"/>
          <w:numId w:val="2"/>
        </w:numPr>
        <w:spacing w:lineRule="auto" w:line="240" w:before="0" w:after="120"/>
        <w:jc w:val="both"/>
        <w:rPr>
          <w:rFonts w:cs="Arial"/>
          <w:szCs w:val="22"/>
        </w:rPr>
      </w:pPr>
      <w:r>
        <w:rPr>
          <w:rFonts w:cs="Arial"/>
          <w:szCs w:val="22"/>
        </w:rPr>
        <w:t>ÚJ nepoužíva kategóriu drobného dlhodobého hmotného majetku - položky pod 1 700 eur jednotkovej ceny (§ 13/6 PU).</w:t>
      </w:r>
    </w:p>
    <w:p>
      <w:pPr>
        <w:pStyle w:val="Normal"/>
        <w:numPr>
          <w:ilvl w:val="0"/>
          <w:numId w:val="2"/>
        </w:numPr>
        <w:spacing w:lineRule="auto" w:line="240" w:before="0" w:after="120"/>
        <w:jc w:val="both"/>
        <w:rPr>
          <w:rFonts w:cs="Arial"/>
          <w:szCs w:val="22"/>
        </w:rPr>
      </w:pPr>
      <w:r>
        <w:rPr>
          <w:rFonts w:cs="Arial"/>
          <w:szCs w:val="22"/>
        </w:rPr>
        <w:t>ÚJ nepoužíva dobrovoľné účtovanie podlimitného technického zhodnotenia do odpisovaného dlhodobého majetku (§ 21/3 PU).</w:t>
      </w:r>
    </w:p>
    <w:p>
      <w:pPr>
        <w:pStyle w:val="Normal"/>
        <w:numPr>
          <w:ilvl w:val="0"/>
          <w:numId w:val="2"/>
        </w:numPr>
        <w:spacing w:lineRule="auto" w:line="240" w:before="0" w:after="120"/>
        <w:jc w:val="both"/>
        <w:rPr>
          <w:rFonts w:cs="Arial"/>
          <w:szCs w:val="22"/>
        </w:rPr>
      </w:pPr>
      <w:r>
        <w:rPr>
          <w:rFonts w:cs="Arial"/>
          <w:szCs w:val="22"/>
        </w:rPr>
        <w:t>ÚJ nepoužíva dobrovoľnú kapitalizáciu úrokov do obstarávacej ceny odpisovaného dlhodobého majetku (§ 34/1 PU; § 35/2/h PU).</w:t>
      </w:r>
    </w:p>
    <w:p>
      <w:pPr>
        <w:pStyle w:val="Nadpis2"/>
        <w:jc w:val="both"/>
        <w:rPr>
          <w:rFonts w:ascii="Arial Narrow" w:hAnsi="Arial Narrow" w:cs="Arial"/>
          <w:sz w:val="22"/>
          <w:szCs w:val="22"/>
        </w:rPr>
      </w:pPr>
      <w:r>
        <w:rPr>
          <w:rFonts w:cs="Arial" w:ascii="Arial Narrow" w:hAnsi="Arial Narrow"/>
          <w:b w:val="false"/>
          <w:bCs w:val="false"/>
          <w:sz w:val="22"/>
          <w:szCs w:val="22"/>
        </w:rPr>
        <w:t xml:space="preserve">e) </w:t>
      </w:r>
      <w:r>
        <w:rPr>
          <w:rFonts w:cs="Arial" w:ascii="Arial Narrow" w:hAnsi="Arial Narrow"/>
          <w:b w:val="false"/>
          <w:bCs w:val="false"/>
          <w:sz w:val="22"/>
          <w:szCs w:val="22"/>
          <w:u w:val="single"/>
        </w:rPr>
        <w:t>Dotácie</w:t>
      </w:r>
      <w:r>
        <w:rPr>
          <w:rFonts w:cs="Arial" w:ascii="Arial Narrow" w:hAnsi="Arial Narrow"/>
          <w:b w:val="false"/>
          <w:bCs w:val="false"/>
          <w:sz w:val="22"/>
          <w:szCs w:val="22"/>
        </w:rPr>
        <w:t xml:space="preserve"> poskytnuté na obstaranie majetku s uvedením zložky majetku a ich ocenenia: 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>neboli poskytnuté</w:t>
      </w:r>
    </w:p>
    <w:p>
      <w:pPr>
        <w:pStyle w:val="Nadpis2"/>
        <w:jc w:val="both"/>
        <w:rPr>
          <w:rFonts w:ascii="Arial Narrow" w:hAnsi="Arial Narrow" w:cs="Arial"/>
          <w:sz w:val="22"/>
          <w:szCs w:val="22"/>
        </w:rPr>
      </w:pPr>
      <w:r>
        <w:rPr>
          <w:rFonts w:cs="Arial" w:ascii="Arial Narrow" w:hAnsi="Arial Narrow"/>
          <w:b w:val="false"/>
          <w:bCs w:val="false"/>
          <w:sz w:val="22"/>
          <w:szCs w:val="22"/>
        </w:rPr>
        <w:t xml:space="preserve">f) </w:t>
      </w:r>
      <w:r>
        <w:rPr>
          <w:rFonts w:cs="Arial" w:ascii="Arial Narrow" w:hAnsi="Arial Narrow"/>
          <w:b w:val="false"/>
          <w:bCs w:val="false"/>
          <w:sz w:val="22"/>
          <w:szCs w:val="22"/>
          <w:u w:val="single"/>
        </w:rPr>
        <w:t>Informácie o oprave významných chýb</w:t>
      </w:r>
      <w:r>
        <w:rPr>
          <w:rFonts w:cs="Arial" w:ascii="Arial Narrow" w:hAnsi="Arial Narrow"/>
          <w:b w:val="false"/>
          <w:bCs w:val="false"/>
          <w:sz w:val="22"/>
          <w:szCs w:val="22"/>
        </w:rPr>
        <w:t xml:space="preserve"> minulých účtovných období účtovaných v bežnom účtovnom období s uvedením sumy vplyvu na nerozdelený zisk minulých rokov alebo na neuhradenú stratu minulých rokov; súčasne môže účtovná jednotka uviesť aj informácie o oprave nevýznamných chýb minulých účtovných období účtovaných v bežnom účtovnom období s uvedením sumy vplyvu na výsledok hospodárenia bežného účtovného obdobia: 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szCs w:val="22"/>
        </w:rPr>
        <w:t>v účtovnom období nebolo účtované o oprave minulých chýb</w:t>
      </w:r>
    </w:p>
    <w:p>
      <w:pPr>
        <w:pStyle w:val="Normal"/>
        <w:ind w:right="-468" w:hanging="0"/>
        <w:jc w:val="both"/>
        <w:rPr>
          <w:rFonts w:cs="Arial"/>
          <w:szCs w:val="22"/>
        </w:rPr>
      </w:pPr>
      <w:r>
        <w:rPr>
          <w:rFonts w:cs="Arial"/>
          <w:b/>
          <w:bCs/>
          <w:szCs w:val="22"/>
        </w:rPr>
        <w:t xml:space="preserve">F. Informácie o údajoch vykázaných na strane aktív súvahy: </w:t>
      </w:r>
    </w:p>
    <w:p>
      <w:pPr>
        <w:pStyle w:val="Normal"/>
        <w:rPr/>
      </w:pPr>
      <w:r>
        <w:rPr/>
      </w:r>
    </w:p>
    <w:p>
      <w:pPr>
        <w:pStyle w:val="Nzov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F. písm. a) o dlhodobom nehmotnom majetku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4950" w:type="pct"/>
        <w:jc w:val="center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val="04a0"/>
      </w:tblPr>
      <w:tblGrid>
        <w:gridCol w:w="1829"/>
        <w:gridCol w:w="984"/>
        <w:gridCol w:w="836"/>
        <w:gridCol w:w="853"/>
        <w:gridCol w:w="963"/>
        <w:gridCol w:w="697"/>
        <w:gridCol w:w="837"/>
        <w:gridCol w:w="1130"/>
        <w:gridCol w:w="849"/>
      </w:tblGrid>
      <w:tr>
        <w:trPr>
          <w:trHeight w:val="334" w:hRule="atLeast"/>
        </w:trPr>
        <w:tc>
          <w:tcPr>
            <w:tcW w:w="1829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149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Bežné účtovné obdobie</w:t>
            </w:r>
          </w:p>
        </w:tc>
      </w:tr>
      <w:tr>
        <w:trPr>
          <w:trHeight w:val="1124" w:hRule="atLeast"/>
        </w:trPr>
        <w:tc>
          <w:tcPr>
            <w:tcW w:w="1829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98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Softvér</w:t>
            </w:r>
          </w:p>
        </w:tc>
        <w:tc>
          <w:tcPr>
            <w:tcW w:w="85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6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Goodwill</w:t>
            </w:r>
          </w:p>
        </w:tc>
        <w:tc>
          <w:tcPr>
            <w:tcW w:w="69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3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Obsta-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4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</w:tr>
      <w:tr>
        <w:trPr>
          <w:trHeight w:val="80" w:hRule="atLeast"/>
        </w:trPr>
        <w:tc>
          <w:tcPr>
            <w:tcW w:w="182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98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b</w:t>
            </w:r>
          </w:p>
        </w:tc>
        <w:tc>
          <w:tcPr>
            <w:tcW w:w="8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c</w:t>
            </w:r>
          </w:p>
        </w:tc>
        <w:tc>
          <w:tcPr>
            <w:tcW w:w="85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</w:p>
        </w:tc>
        <w:tc>
          <w:tcPr>
            <w:tcW w:w="96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</w:p>
        </w:tc>
        <w:tc>
          <w:tcPr>
            <w:tcW w:w="69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</w:p>
        </w:tc>
        <w:tc>
          <w:tcPr>
            <w:tcW w:w="83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</w:p>
        </w:tc>
        <w:tc>
          <w:tcPr>
            <w:tcW w:w="113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</w:p>
        </w:tc>
        <w:tc>
          <w:tcPr>
            <w:tcW w:w="84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i</w:t>
            </w:r>
          </w:p>
        </w:tc>
      </w:tr>
      <w:tr>
        <w:trPr>
          <w:trHeight w:val="266" w:hRule="atLeast"/>
        </w:trPr>
        <w:tc>
          <w:tcPr>
            <w:tcW w:w="8978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27" w:hRule="atLeast"/>
        </w:trPr>
        <w:tc>
          <w:tcPr>
            <w:tcW w:w="182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5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1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4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278" w:hRule="atLeast"/>
        </w:trPr>
        <w:tc>
          <w:tcPr>
            <w:tcW w:w="8978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Oprávky</w:t>
            </w:r>
          </w:p>
        </w:tc>
      </w:tr>
      <w:tr>
        <w:trPr>
          <w:trHeight w:val="278" w:hRule="atLeast"/>
        </w:trPr>
        <w:tc>
          <w:tcPr>
            <w:tcW w:w="182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5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1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4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278" w:hRule="atLeast"/>
        </w:trPr>
        <w:tc>
          <w:tcPr>
            <w:tcW w:w="8978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82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5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1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4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650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278" w:hRule="atLeast"/>
        </w:trPr>
        <w:tc>
          <w:tcPr>
            <w:tcW w:w="8978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Zostatková hodnota</w:t>
            </w:r>
          </w:p>
        </w:tc>
      </w:tr>
      <w:tr>
        <w:trPr>
          <w:trHeight w:val="170" w:hRule="atLeast"/>
        </w:trPr>
        <w:tc>
          <w:tcPr>
            <w:tcW w:w="182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5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1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4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227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</w:tbl>
    <w:p>
      <w:pPr>
        <w:pStyle w:val="Nzov"/>
        <w:spacing w:beforeAutospacing="0" w:before="0" w:after="0"/>
        <w:jc w:val="left"/>
        <w:rPr>
          <w:b w:val="false"/>
          <w:szCs w:val="22"/>
        </w:rPr>
      </w:pPr>
      <w:r>
        <w:rPr>
          <w:b w:val="false"/>
          <w:szCs w:val="22"/>
        </w:rPr>
        <w:t>Tabuľka č. 2</w:t>
      </w:r>
    </w:p>
    <w:tbl>
      <w:tblPr>
        <w:tblW w:w="4950" w:type="pct"/>
        <w:jc w:val="center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val="04a0"/>
      </w:tblPr>
      <w:tblGrid>
        <w:gridCol w:w="1829"/>
        <w:gridCol w:w="984"/>
        <w:gridCol w:w="836"/>
        <w:gridCol w:w="853"/>
        <w:gridCol w:w="963"/>
        <w:gridCol w:w="661"/>
        <w:gridCol w:w="36"/>
        <w:gridCol w:w="837"/>
        <w:gridCol w:w="1130"/>
        <w:gridCol w:w="849"/>
      </w:tblGrid>
      <w:tr>
        <w:trPr>
          <w:trHeight w:val="334" w:hRule="atLeast"/>
        </w:trPr>
        <w:tc>
          <w:tcPr>
            <w:tcW w:w="182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149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Bezprostredne predchádzajúce účtovné obdobie</w:t>
            </w:r>
          </w:p>
        </w:tc>
      </w:tr>
      <w:tr>
        <w:trPr>
          <w:trHeight w:val="1124" w:hRule="atLeast"/>
        </w:trPr>
        <w:tc>
          <w:tcPr>
            <w:tcW w:w="1829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98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Softvér</w:t>
            </w:r>
          </w:p>
        </w:tc>
        <w:tc>
          <w:tcPr>
            <w:tcW w:w="85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6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Goodwill</w:t>
            </w:r>
          </w:p>
        </w:tc>
        <w:tc>
          <w:tcPr>
            <w:tcW w:w="69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3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Obsta-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4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</w:tr>
      <w:tr>
        <w:trPr>
          <w:trHeight w:val="80" w:hRule="atLeast"/>
        </w:trPr>
        <w:tc>
          <w:tcPr>
            <w:tcW w:w="182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98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b</w:t>
            </w:r>
          </w:p>
        </w:tc>
        <w:tc>
          <w:tcPr>
            <w:tcW w:w="8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c</w:t>
            </w:r>
          </w:p>
        </w:tc>
        <w:tc>
          <w:tcPr>
            <w:tcW w:w="85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</w:p>
        </w:tc>
        <w:tc>
          <w:tcPr>
            <w:tcW w:w="96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</w:p>
        </w:tc>
        <w:tc>
          <w:tcPr>
            <w:tcW w:w="697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</w:p>
        </w:tc>
        <w:tc>
          <w:tcPr>
            <w:tcW w:w="83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</w:p>
        </w:tc>
        <w:tc>
          <w:tcPr>
            <w:tcW w:w="113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</w:p>
        </w:tc>
        <w:tc>
          <w:tcPr>
            <w:tcW w:w="84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i</w:t>
            </w:r>
          </w:p>
        </w:tc>
      </w:tr>
      <w:tr>
        <w:trPr>
          <w:trHeight w:val="266" w:hRule="atLeast"/>
        </w:trPr>
        <w:tc>
          <w:tcPr>
            <w:tcW w:w="8978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27" w:hRule="atLeast"/>
        </w:trPr>
        <w:tc>
          <w:tcPr>
            <w:tcW w:w="182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8978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Oprávky</w:t>
            </w:r>
          </w:p>
        </w:tc>
      </w:tr>
      <w:tr>
        <w:trPr>
          <w:trHeight w:val="278" w:hRule="atLeast"/>
        </w:trPr>
        <w:tc>
          <w:tcPr>
            <w:tcW w:w="182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8978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82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650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8978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Zostatková hodnota</w:t>
            </w:r>
          </w:p>
        </w:tc>
      </w:tr>
      <w:tr>
        <w:trPr>
          <w:trHeight w:val="170" w:hRule="atLeast"/>
        </w:trPr>
        <w:tc>
          <w:tcPr>
            <w:tcW w:w="182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98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27" w:hRule="atLeast"/>
        </w:trPr>
        <w:tc>
          <w:tcPr>
            <w:tcW w:w="182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keepNext w:val="false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rPr/>
      </w:pPr>
      <w:r>
        <w:rPr/>
      </w:r>
    </w:p>
    <w:p>
      <w:pPr>
        <w:pStyle w:val="Nzov"/>
        <w:keepNext w:val="false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 xml:space="preserve">Informácie k prílohe č. 3 časti F. písm. c) o dlhodobom nehmotnom majetku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349"/>
        <w:gridCol w:w="2720"/>
      </w:tblGrid>
      <w:tr>
        <w:trPr>
          <w:trHeight w:val="340" w:hRule="atLeast"/>
        </w:trPr>
        <w:tc>
          <w:tcPr>
            <w:tcW w:w="634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Dlhodobý nehmotný majetok</w:t>
            </w:r>
          </w:p>
        </w:tc>
        <w:tc>
          <w:tcPr>
            <w:tcW w:w="272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Hodnota za bežné účtovné obdobie</w:t>
            </w:r>
          </w:p>
        </w:tc>
      </w:tr>
      <w:tr>
        <w:trPr>
          <w:trHeight w:val="340" w:hRule="atLeast"/>
        </w:trPr>
        <w:tc>
          <w:tcPr>
            <w:tcW w:w="6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Dlhodobý nehmotný majetok, na ktorý je zriadené záložné právo</w:t>
            </w:r>
          </w:p>
        </w:tc>
        <w:tc>
          <w:tcPr>
            <w:tcW w:w="27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zov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F. písm. a) o dlhodobom hmotnom majetku</w:t>
        <w:tab/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val="04a0"/>
      </w:tblPr>
      <w:tblGrid>
        <w:gridCol w:w="1514"/>
        <w:gridCol w:w="11"/>
        <w:gridCol w:w="5"/>
        <w:gridCol w:w="1001"/>
        <w:gridCol w:w="834"/>
        <w:gridCol w:w="709"/>
        <w:gridCol w:w="10"/>
        <w:gridCol w:w="117"/>
        <w:gridCol w:w="973"/>
        <w:gridCol w:w="20"/>
        <w:gridCol w:w="953"/>
        <w:gridCol w:w="56"/>
        <w:gridCol w:w="641"/>
        <w:gridCol w:w="695"/>
        <w:gridCol w:w="835"/>
        <w:gridCol w:w="695"/>
      </w:tblGrid>
      <w:tr>
        <w:trPr>
          <w:trHeight w:val="145" w:hRule="atLeast"/>
        </w:trPr>
        <w:tc>
          <w:tcPr>
            <w:tcW w:w="1514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555" w:type="dxa"/>
            <w:gridSpan w:val="15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Bežné účtovné obdobie                                                                                                                                    </w:t>
            </w:r>
          </w:p>
        </w:tc>
      </w:tr>
      <w:tr>
        <w:trPr>
          <w:trHeight w:val="1537" w:hRule="atLeast"/>
        </w:trPr>
        <w:tc>
          <w:tcPr>
            <w:tcW w:w="1514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017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Pozemky</w:t>
            </w:r>
          </w:p>
        </w:tc>
        <w:tc>
          <w:tcPr>
            <w:tcW w:w="83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Stavby</w:t>
            </w:r>
          </w:p>
        </w:tc>
        <w:tc>
          <w:tcPr>
            <w:tcW w:w="836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Samos-tatné hnuteľ-né veci a 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7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Pestova-teľské celky</w:t>
              <w:br/>
              <w:t xml:space="preserve"> trvalých porastov</w:t>
            </w:r>
          </w:p>
        </w:tc>
        <w:tc>
          <w:tcPr>
            <w:tcW w:w="973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69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6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Poskyt-nuté pred-davky na 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DHM</w:t>
            </w:r>
          </w:p>
        </w:tc>
        <w:tc>
          <w:tcPr>
            <w:tcW w:w="6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</w:tr>
      <w:tr>
        <w:trPr>
          <w:trHeight w:val="155" w:hRule="atLeast"/>
        </w:trPr>
        <w:tc>
          <w:tcPr>
            <w:tcW w:w="15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017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b</w:t>
            </w:r>
          </w:p>
        </w:tc>
        <w:tc>
          <w:tcPr>
            <w:tcW w:w="83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c</w:t>
            </w:r>
          </w:p>
        </w:tc>
        <w:tc>
          <w:tcPr>
            <w:tcW w:w="836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</w:p>
        </w:tc>
        <w:tc>
          <w:tcPr>
            <w:tcW w:w="97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</w:p>
        </w:tc>
        <w:tc>
          <w:tcPr>
            <w:tcW w:w="973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</w:p>
        </w:tc>
        <w:tc>
          <w:tcPr>
            <w:tcW w:w="697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</w:p>
        </w:tc>
        <w:tc>
          <w:tcPr>
            <w:tcW w:w="69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</w:p>
        </w:tc>
        <w:tc>
          <w:tcPr>
            <w:tcW w:w="8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i</w:t>
            </w:r>
          </w:p>
        </w:tc>
        <w:tc>
          <w:tcPr>
            <w:tcW w:w="69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j</w:t>
            </w:r>
          </w:p>
        </w:tc>
      </w:tr>
      <w:tr>
        <w:trPr>
          <w:trHeight w:val="278" w:hRule="atLeast"/>
        </w:trPr>
        <w:tc>
          <w:tcPr>
            <w:tcW w:w="9069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78" w:hRule="atLeast"/>
        </w:trPr>
        <w:tc>
          <w:tcPr>
            <w:tcW w:w="152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0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7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4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97" w:hRule="atLeast"/>
        </w:trPr>
        <w:tc>
          <w:tcPr>
            <w:tcW w:w="152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97" w:hRule="atLeast"/>
        </w:trPr>
        <w:tc>
          <w:tcPr>
            <w:tcW w:w="152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97" w:hRule="atLeast"/>
        </w:trPr>
        <w:tc>
          <w:tcPr>
            <w:tcW w:w="152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525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278" w:hRule="atLeast"/>
        </w:trPr>
        <w:tc>
          <w:tcPr>
            <w:tcW w:w="9069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Oprávky</w:t>
            </w:r>
          </w:p>
        </w:tc>
      </w:tr>
      <w:tr>
        <w:trPr>
          <w:trHeight w:val="278" w:hRule="atLeast"/>
        </w:trPr>
        <w:tc>
          <w:tcPr>
            <w:tcW w:w="152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0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09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4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97" w:hRule="atLeast"/>
        </w:trPr>
        <w:tc>
          <w:tcPr>
            <w:tcW w:w="152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97" w:hRule="atLeast"/>
        </w:trPr>
        <w:tc>
          <w:tcPr>
            <w:tcW w:w="152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97" w:hRule="atLeast"/>
        </w:trPr>
        <w:tc>
          <w:tcPr>
            <w:tcW w:w="152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525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278" w:hRule="atLeast"/>
        </w:trPr>
        <w:tc>
          <w:tcPr>
            <w:tcW w:w="9069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51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1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719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90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4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97" w:hRule="atLeast"/>
        </w:trPr>
        <w:tc>
          <w:tcPr>
            <w:tcW w:w="15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97" w:hRule="atLeast"/>
        </w:trPr>
        <w:tc>
          <w:tcPr>
            <w:tcW w:w="15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97" w:hRule="atLeast"/>
        </w:trPr>
        <w:tc>
          <w:tcPr>
            <w:tcW w:w="15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1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278" w:hRule="atLeast"/>
        </w:trPr>
        <w:tc>
          <w:tcPr>
            <w:tcW w:w="9069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Zostatková hodnota </w:t>
            </w:r>
          </w:p>
        </w:tc>
      </w:tr>
      <w:tr>
        <w:trPr>
          <w:trHeight w:val="278" w:hRule="atLeast"/>
        </w:trPr>
        <w:tc>
          <w:tcPr>
            <w:tcW w:w="153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120" w:type="dxa"/>
            <w:gridSpan w:val="4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09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4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290" w:hRule="atLeast"/>
        </w:trPr>
        <w:tc>
          <w:tcPr>
            <w:tcW w:w="153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120" w:type="dxa"/>
            <w:gridSpan w:val="4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009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4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val="04a0"/>
      </w:tblPr>
      <w:tblGrid>
        <w:gridCol w:w="1514"/>
        <w:gridCol w:w="11"/>
        <w:gridCol w:w="5"/>
        <w:gridCol w:w="1001"/>
        <w:gridCol w:w="834"/>
        <w:gridCol w:w="709"/>
        <w:gridCol w:w="10"/>
        <w:gridCol w:w="117"/>
        <w:gridCol w:w="973"/>
        <w:gridCol w:w="20"/>
        <w:gridCol w:w="947"/>
        <w:gridCol w:w="6"/>
        <w:gridCol w:w="697"/>
        <w:gridCol w:w="695"/>
        <w:gridCol w:w="835"/>
        <w:gridCol w:w="695"/>
      </w:tblGrid>
      <w:tr>
        <w:trPr>
          <w:trHeight w:val="145" w:hRule="atLeast"/>
        </w:trPr>
        <w:tc>
          <w:tcPr>
            <w:tcW w:w="1514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555" w:type="dxa"/>
            <w:gridSpan w:val="15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Bezprostredne predchádzajúce účtovné obdobie                                                                                                                             </w:t>
            </w:r>
          </w:p>
        </w:tc>
      </w:tr>
      <w:tr>
        <w:trPr>
          <w:trHeight w:val="1537" w:hRule="atLeast"/>
        </w:trPr>
        <w:tc>
          <w:tcPr>
            <w:tcW w:w="1514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017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Pozemky</w:t>
            </w:r>
          </w:p>
        </w:tc>
        <w:tc>
          <w:tcPr>
            <w:tcW w:w="83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Stavby</w:t>
            </w:r>
          </w:p>
        </w:tc>
        <w:tc>
          <w:tcPr>
            <w:tcW w:w="836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Samos-tatné hnuteľ-né veci a 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7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Pestova-teľské celky</w:t>
              <w:br/>
              <w:t xml:space="preserve"> trvalých porastov</w:t>
            </w:r>
          </w:p>
        </w:tc>
        <w:tc>
          <w:tcPr>
            <w:tcW w:w="973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69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6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Poskyt-nuté pred-davky na 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DHM</w:t>
            </w:r>
          </w:p>
        </w:tc>
        <w:tc>
          <w:tcPr>
            <w:tcW w:w="6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</w:tr>
      <w:tr>
        <w:trPr>
          <w:trHeight w:val="155" w:hRule="atLeast"/>
        </w:trPr>
        <w:tc>
          <w:tcPr>
            <w:tcW w:w="15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017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b</w:t>
            </w:r>
          </w:p>
        </w:tc>
        <w:tc>
          <w:tcPr>
            <w:tcW w:w="83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c</w:t>
            </w:r>
          </w:p>
        </w:tc>
        <w:tc>
          <w:tcPr>
            <w:tcW w:w="836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</w:p>
        </w:tc>
        <w:tc>
          <w:tcPr>
            <w:tcW w:w="97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</w:p>
        </w:tc>
        <w:tc>
          <w:tcPr>
            <w:tcW w:w="973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</w:p>
        </w:tc>
        <w:tc>
          <w:tcPr>
            <w:tcW w:w="69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</w:p>
        </w:tc>
        <w:tc>
          <w:tcPr>
            <w:tcW w:w="69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</w:p>
        </w:tc>
        <w:tc>
          <w:tcPr>
            <w:tcW w:w="8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i</w:t>
            </w:r>
          </w:p>
        </w:tc>
        <w:tc>
          <w:tcPr>
            <w:tcW w:w="69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j</w:t>
            </w:r>
          </w:p>
        </w:tc>
      </w:tr>
      <w:tr>
        <w:trPr>
          <w:trHeight w:val="278" w:hRule="atLeast"/>
        </w:trPr>
        <w:tc>
          <w:tcPr>
            <w:tcW w:w="9069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78" w:hRule="atLeast"/>
        </w:trPr>
        <w:tc>
          <w:tcPr>
            <w:tcW w:w="152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0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525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69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Oprávky</w:t>
            </w:r>
          </w:p>
        </w:tc>
      </w:tr>
      <w:tr>
        <w:trPr>
          <w:trHeight w:val="278" w:hRule="atLeast"/>
        </w:trPr>
        <w:tc>
          <w:tcPr>
            <w:tcW w:w="152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0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2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525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69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51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1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9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0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51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69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Zostatková hodnota </w:t>
            </w:r>
          </w:p>
        </w:tc>
      </w:tr>
      <w:tr>
        <w:trPr>
          <w:trHeight w:val="278" w:hRule="atLeast"/>
        </w:trPr>
        <w:tc>
          <w:tcPr>
            <w:tcW w:w="153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  <w:br/>
              <w:t>na začiatku účtovného obdobia</w:t>
            </w:r>
          </w:p>
        </w:tc>
        <w:tc>
          <w:tcPr>
            <w:tcW w:w="1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0" w:type="dxa"/>
            <w:gridSpan w:val="4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90" w:hRule="atLeast"/>
        </w:trPr>
        <w:tc>
          <w:tcPr>
            <w:tcW w:w="153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0" w:type="dxa"/>
            <w:gridSpan w:val="4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4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b/>
          <w:szCs w:val="22"/>
        </w:rPr>
      </w:pPr>
      <w:r>
        <w:rPr>
          <w:b/>
          <w:szCs w:val="22"/>
        </w:rPr>
        <w:t xml:space="preserve">Informácie k prílohe č. 3 časti F. písm. c) o dlhodobom hmotnom majetku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071"/>
        <w:gridCol w:w="2998"/>
      </w:tblGrid>
      <w:tr>
        <w:trPr/>
        <w:tc>
          <w:tcPr>
            <w:tcW w:w="607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Dlhodobý hmotný majetok</w:t>
            </w:r>
          </w:p>
        </w:tc>
        <w:tc>
          <w:tcPr>
            <w:tcW w:w="299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Hodnota za bežné účtovné obdobie</w:t>
            </w:r>
          </w:p>
        </w:tc>
      </w:tr>
      <w:tr>
        <w:trPr>
          <w:trHeight w:val="340" w:hRule="atLeast"/>
        </w:trPr>
        <w:tc>
          <w:tcPr>
            <w:tcW w:w="60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Dlhodobý hmotný majetok, na ktorý je zriadené záložné právo</w:t>
            </w:r>
          </w:p>
        </w:tc>
        <w:tc>
          <w:tcPr>
            <w:tcW w:w="29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keepNext w:val="false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spacing w:before="0" w:after="0"/>
        <w:rPr/>
      </w:pPr>
      <w:r>
        <w:rPr/>
      </w:r>
    </w:p>
    <w:p>
      <w:pPr>
        <w:pStyle w:val="Nzov"/>
        <w:keepNext w:val="false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časti F. písm. j) o  dlhodobom finančnom majetku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val="04a0"/>
      </w:tblPr>
      <w:tblGrid>
        <w:gridCol w:w="1280"/>
        <w:gridCol w:w="1112"/>
        <w:gridCol w:w="1069"/>
        <w:gridCol w:w="44"/>
        <w:gridCol w:w="871"/>
        <w:gridCol w:w="102"/>
        <w:gridCol w:w="835"/>
        <w:gridCol w:w="696"/>
        <w:gridCol w:w="835"/>
        <w:gridCol w:w="648"/>
        <w:gridCol w:w="12"/>
        <w:gridCol w:w="862"/>
        <w:gridCol w:w="703"/>
      </w:tblGrid>
      <w:tr>
        <w:trPr>
          <w:trHeight w:val="277" w:hRule="atLeast"/>
        </w:trPr>
        <w:tc>
          <w:tcPr>
            <w:tcW w:w="128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Dlhodobý finančný majetok</w:t>
            </w:r>
          </w:p>
        </w:tc>
        <w:tc>
          <w:tcPr>
            <w:tcW w:w="7789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Bežné účtovné obdobie            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1393" w:hRule="atLeast"/>
        </w:trPr>
        <w:tc>
          <w:tcPr>
            <w:tcW w:w="1280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1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Podielové CP a podiely v DÚJ</w:t>
            </w:r>
          </w:p>
        </w:tc>
        <w:tc>
          <w:tcPr>
            <w:tcW w:w="106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Podielové </w:t>
              <w:br/>
              <w:t xml:space="preserve">CP a podiely </w:t>
              <w:br/>
              <w:t>v spoloč-nosti s pods-tatným vplyvom</w:t>
            </w:r>
          </w:p>
        </w:tc>
        <w:tc>
          <w:tcPr>
            <w:tcW w:w="1017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Ostatné dlhodobé CP a podiely</w:t>
            </w:r>
          </w:p>
        </w:tc>
        <w:tc>
          <w:tcPr>
            <w:tcW w:w="8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Pôžičky ÚJ </w:t>
              <w:br/>
              <w:t>v kons. celku</w:t>
            </w:r>
          </w:p>
        </w:tc>
        <w:tc>
          <w:tcPr>
            <w:tcW w:w="69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Ostat-ný DFM</w:t>
            </w:r>
          </w:p>
        </w:tc>
        <w:tc>
          <w:tcPr>
            <w:tcW w:w="8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Pôžičky s  dobou splat-nosti najviac jeden rok</w:t>
            </w:r>
          </w:p>
        </w:tc>
        <w:tc>
          <w:tcPr>
            <w:tcW w:w="64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Ob-stará-vaný </w:t>
              <w:br/>
              <w:t>DFM</w:t>
            </w:r>
          </w:p>
        </w:tc>
        <w:tc>
          <w:tcPr>
            <w:tcW w:w="874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Poskyt-nuté pred-davky na </w:t>
            </w:r>
          </w:p>
          <w:p>
            <w:pPr>
              <w:pStyle w:val="TopHeader"/>
              <w:widowControl w:val="false"/>
              <w:rPr/>
            </w:pPr>
            <w:r>
              <w:rPr/>
              <w:t>DFM</w:t>
            </w:r>
          </w:p>
        </w:tc>
        <w:tc>
          <w:tcPr>
            <w:tcW w:w="70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Spolu</w:t>
            </w:r>
          </w:p>
        </w:tc>
      </w:tr>
      <w:tr>
        <w:trPr>
          <w:trHeight w:val="195" w:hRule="atLeast"/>
        </w:trPr>
        <w:tc>
          <w:tcPr>
            <w:tcW w:w="128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11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06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017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8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6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f</w:t>
            </w:r>
          </w:p>
        </w:tc>
        <w:tc>
          <w:tcPr>
            <w:tcW w:w="8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g</w:t>
            </w:r>
          </w:p>
        </w:tc>
        <w:tc>
          <w:tcPr>
            <w:tcW w:w="64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h</w:t>
            </w:r>
          </w:p>
        </w:tc>
        <w:tc>
          <w:tcPr>
            <w:tcW w:w="874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i</w:t>
            </w:r>
          </w:p>
        </w:tc>
        <w:tc>
          <w:tcPr>
            <w:tcW w:w="70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j</w:t>
            </w:r>
          </w:p>
        </w:tc>
      </w:tr>
      <w:tr>
        <w:trPr>
          <w:trHeight w:val="278" w:hRule="atLeast"/>
        </w:trPr>
        <w:tc>
          <w:tcPr>
            <w:tcW w:w="9069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1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7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0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69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1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69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Účtovná hodnota </w:t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1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0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90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val="04a0"/>
      </w:tblPr>
      <w:tblGrid>
        <w:gridCol w:w="1280"/>
        <w:gridCol w:w="1112"/>
        <w:gridCol w:w="1069"/>
        <w:gridCol w:w="44"/>
        <w:gridCol w:w="871"/>
        <w:gridCol w:w="102"/>
        <w:gridCol w:w="835"/>
        <w:gridCol w:w="696"/>
        <w:gridCol w:w="835"/>
        <w:gridCol w:w="648"/>
        <w:gridCol w:w="12"/>
        <w:gridCol w:w="862"/>
        <w:gridCol w:w="703"/>
      </w:tblGrid>
      <w:tr>
        <w:trPr>
          <w:trHeight w:val="277" w:hRule="atLeast"/>
        </w:trPr>
        <w:tc>
          <w:tcPr>
            <w:tcW w:w="128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Dlhodobý finančný majetok</w:t>
            </w:r>
          </w:p>
        </w:tc>
        <w:tc>
          <w:tcPr>
            <w:tcW w:w="7789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Bezprostredne predchádzajúce účtovné obdobie            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1393" w:hRule="atLeast"/>
        </w:trPr>
        <w:tc>
          <w:tcPr>
            <w:tcW w:w="1280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1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Podielové CP a podiely v DÚJ</w:t>
            </w:r>
          </w:p>
        </w:tc>
        <w:tc>
          <w:tcPr>
            <w:tcW w:w="106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Podielové </w:t>
              <w:br/>
              <w:t xml:space="preserve">CP a podiely </w:t>
              <w:br/>
              <w:t>v spoloč-nosti s pods-tatným vplyvom</w:t>
            </w:r>
          </w:p>
        </w:tc>
        <w:tc>
          <w:tcPr>
            <w:tcW w:w="1017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Ostatné dlhodobé CP a podiely</w:t>
            </w:r>
          </w:p>
        </w:tc>
        <w:tc>
          <w:tcPr>
            <w:tcW w:w="8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Pôžičky ÚJ </w:t>
              <w:br/>
              <w:t>v kons. celku</w:t>
            </w:r>
          </w:p>
        </w:tc>
        <w:tc>
          <w:tcPr>
            <w:tcW w:w="69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Ostat-ný DFM</w:t>
            </w:r>
          </w:p>
        </w:tc>
        <w:tc>
          <w:tcPr>
            <w:tcW w:w="8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Pôžičky s  dobou splat-nosti najviac jeden rok</w:t>
            </w:r>
          </w:p>
        </w:tc>
        <w:tc>
          <w:tcPr>
            <w:tcW w:w="64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Ob-stará-vaný </w:t>
              <w:br/>
              <w:t>DFM</w:t>
            </w:r>
          </w:p>
        </w:tc>
        <w:tc>
          <w:tcPr>
            <w:tcW w:w="874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Poskyt-nuté pred-davky na </w:t>
            </w:r>
          </w:p>
          <w:p>
            <w:pPr>
              <w:pStyle w:val="TopHeader"/>
              <w:widowControl w:val="false"/>
              <w:rPr/>
            </w:pPr>
            <w:r>
              <w:rPr/>
              <w:t>DFM</w:t>
            </w:r>
          </w:p>
        </w:tc>
        <w:tc>
          <w:tcPr>
            <w:tcW w:w="70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Spolu</w:t>
            </w:r>
          </w:p>
        </w:tc>
      </w:tr>
      <w:tr>
        <w:trPr>
          <w:trHeight w:val="195" w:hRule="atLeast"/>
        </w:trPr>
        <w:tc>
          <w:tcPr>
            <w:tcW w:w="128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11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06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017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8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6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f</w:t>
            </w:r>
          </w:p>
        </w:tc>
        <w:tc>
          <w:tcPr>
            <w:tcW w:w="8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g</w:t>
            </w:r>
          </w:p>
        </w:tc>
        <w:tc>
          <w:tcPr>
            <w:tcW w:w="64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h</w:t>
            </w:r>
          </w:p>
        </w:tc>
        <w:tc>
          <w:tcPr>
            <w:tcW w:w="874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i</w:t>
            </w:r>
          </w:p>
        </w:tc>
        <w:tc>
          <w:tcPr>
            <w:tcW w:w="70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j</w:t>
            </w:r>
          </w:p>
        </w:tc>
      </w:tr>
      <w:tr>
        <w:trPr>
          <w:trHeight w:val="278" w:hRule="atLeast"/>
        </w:trPr>
        <w:tc>
          <w:tcPr>
            <w:tcW w:w="9069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Prvotné ocenenie</w:t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1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7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0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6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69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Opravné položky</w:t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1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Prírastky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Úbytky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Presuny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78" w:hRule="atLeast"/>
        </w:trPr>
        <w:tc>
          <w:tcPr>
            <w:tcW w:w="9069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Účtovná hodnota </w:t>
            </w:r>
          </w:p>
        </w:tc>
      </w:tr>
      <w:tr>
        <w:trPr>
          <w:trHeight w:val="278" w:hRule="atLeast"/>
        </w:trPr>
        <w:tc>
          <w:tcPr>
            <w:tcW w:w="12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 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1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0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290" w:hRule="atLeast"/>
        </w:trPr>
        <w:tc>
          <w:tcPr>
            <w:tcW w:w="12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Stav na konci účtovného obdobia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1"/>
        </w:numPr>
        <w:spacing w:beforeAutospacing="0" w:before="0" w:after="0"/>
        <w:jc w:val="left"/>
        <w:rPr>
          <w:bCs w:val="false"/>
          <w:kern w:val="0"/>
          <w:szCs w:val="22"/>
        </w:rPr>
      </w:pPr>
      <w:r>
        <w:rPr>
          <w:bCs w:val="false"/>
          <w:kern w:val="0"/>
          <w:szCs w:val="22"/>
        </w:rPr>
        <w:t>Informácie k </w:t>
      </w:r>
      <w:r>
        <w:rPr>
          <w:szCs w:val="22"/>
        </w:rPr>
        <w:t>prílohe č. 3 </w:t>
      </w:r>
      <w:r>
        <w:rPr>
          <w:bCs w:val="false"/>
          <w:kern w:val="0"/>
          <w:szCs w:val="22"/>
        </w:rPr>
        <w:t xml:space="preserve">časti F. písm. m) o dlhodobom finančnom majetku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210"/>
        <w:gridCol w:w="2859"/>
      </w:tblGrid>
      <w:tr>
        <w:trPr>
          <w:trHeight w:val="340" w:hRule="atLeast"/>
        </w:trPr>
        <w:tc>
          <w:tcPr>
            <w:tcW w:w="621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Dlhodobý finančný majetok</w:t>
            </w:r>
          </w:p>
        </w:tc>
        <w:tc>
          <w:tcPr>
            <w:tcW w:w="285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Hodnota </w:t>
            </w:r>
            <w:r>
              <w:rPr>
                <w:bCs w:val="false"/>
              </w:rPr>
              <w:t>za bežné účtovné obdobie</w:t>
            </w:r>
          </w:p>
        </w:tc>
      </w:tr>
      <w:tr>
        <w:trPr>
          <w:trHeight w:val="340" w:hRule="atLeast"/>
        </w:trPr>
        <w:tc>
          <w:tcPr>
            <w:tcW w:w="62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Dlhodobý finančný majetok, na ktorý je zriadené záložné právo</w:t>
            </w:r>
          </w:p>
        </w:tc>
        <w:tc>
          <w:tcPr>
            <w:tcW w:w="28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 časti F. písm. i) o štruktúre dlhodobého finančného majetku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1892"/>
        <w:gridCol w:w="1106"/>
        <w:gridCol w:w="1675"/>
        <w:gridCol w:w="1431"/>
        <w:gridCol w:w="1641"/>
        <w:gridCol w:w="1324"/>
      </w:tblGrid>
      <w:tr>
        <w:trPr/>
        <w:tc>
          <w:tcPr>
            <w:tcW w:w="189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Obchodné meno a sídlo spoločnosti, v ktorej má ÚJ umiestnený DFM</w:t>
            </w:r>
          </w:p>
        </w:tc>
        <w:tc>
          <w:tcPr>
            <w:tcW w:w="7177" w:type="dxa"/>
            <w:gridSpan w:val="5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Bežné účtovné obdobie </w:t>
            </w:r>
          </w:p>
        </w:tc>
      </w:tr>
      <w:tr>
        <w:trPr>
          <w:trHeight w:val="1394" w:hRule="atLeast"/>
        </w:trPr>
        <w:tc>
          <w:tcPr>
            <w:tcW w:w="1892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0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Podiel ÚJ na ZI</w:t>
            </w:r>
          </w:p>
          <w:p>
            <w:pPr>
              <w:pStyle w:val="TopHeader"/>
              <w:widowControl w:val="false"/>
              <w:rPr/>
            </w:pPr>
            <w:r>
              <w:rPr/>
              <w:t>v  %</w:t>
            </w:r>
          </w:p>
        </w:tc>
        <w:tc>
          <w:tcPr>
            <w:tcW w:w="167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Podiel ÚJ na hlasovacích právach </w:t>
            </w:r>
          </w:p>
          <w:p>
            <w:pPr>
              <w:pStyle w:val="TopHeader"/>
              <w:widowControl w:val="false"/>
              <w:rPr/>
            </w:pPr>
            <w:r>
              <w:rPr/>
              <w:t>v %</w:t>
            </w:r>
          </w:p>
        </w:tc>
        <w:tc>
          <w:tcPr>
            <w:tcW w:w="143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Hodnota  vlastného imania ÚJ, v ktorej má ÚJ umiestnený DFM</w:t>
            </w:r>
          </w:p>
        </w:tc>
        <w:tc>
          <w:tcPr>
            <w:tcW w:w="164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Výsledok hospodárenia ÚJ, v ktorej má ÚJ umiestnený DFM </w:t>
            </w:r>
          </w:p>
        </w:tc>
        <w:tc>
          <w:tcPr>
            <w:tcW w:w="132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Účtovná hodnota </w:t>
              <w:br/>
              <w:t>DFM</w:t>
            </w:r>
          </w:p>
        </w:tc>
      </w:tr>
      <w:tr>
        <w:trPr>
          <w:trHeight w:val="227" w:hRule="exact"/>
        </w:trPr>
        <w:tc>
          <w:tcPr>
            <w:tcW w:w="189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10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67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43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64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32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29" w:hRule="atLeast"/>
        </w:trPr>
        <w:tc>
          <w:tcPr>
            <w:tcW w:w="906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szCs w:val="22"/>
              </w:rPr>
              <w:t>Dcérske účtovné jednotky</w:t>
            </w:r>
          </w:p>
        </w:tc>
      </w:tr>
      <w:tr>
        <w:trPr>
          <w:trHeight w:val="369" w:hRule="atLeast"/>
        </w:trPr>
        <w:tc>
          <w:tcPr>
            <w:tcW w:w="189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9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29" w:hRule="atLeast"/>
        </w:trPr>
        <w:tc>
          <w:tcPr>
            <w:tcW w:w="906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szCs w:val="22"/>
              </w:rPr>
              <w:t>Účtovné jednotky s podstatným vplyvom</w:t>
            </w:r>
          </w:p>
        </w:tc>
      </w:tr>
      <w:tr>
        <w:trPr>
          <w:trHeight w:val="369" w:hRule="atLeast"/>
        </w:trPr>
        <w:tc>
          <w:tcPr>
            <w:tcW w:w="189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9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906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szCs w:val="22"/>
              </w:rPr>
              <w:t xml:space="preserve">Ostatné realizovateľné CP a podiely  </w:t>
            </w:r>
          </w:p>
        </w:tc>
      </w:tr>
      <w:tr>
        <w:trPr>
          <w:trHeight w:val="369" w:hRule="atLeast"/>
        </w:trPr>
        <w:tc>
          <w:tcPr>
            <w:tcW w:w="189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9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906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szCs w:val="22"/>
              </w:rPr>
              <w:t>Obstarávaný DFM na účely vykonania vplyvu v inej ÚJ</w:t>
            </w:r>
          </w:p>
        </w:tc>
      </w:tr>
      <w:tr>
        <w:trPr>
          <w:trHeight w:val="369" w:hRule="atLeast"/>
        </w:trPr>
        <w:tc>
          <w:tcPr>
            <w:tcW w:w="189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0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9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0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3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18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DFM spolu</w:t>
            </w:r>
          </w:p>
        </w:tc>
        <w:tc>
          <w:tcPr>
            <w:tcW w:w="11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67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43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64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32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ind w:left="357" w:hanging="0"/>
        <w:contextualSpacing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zov"/>
        <w:keepNext w:val="false"/>
        <w:widowControl w:val="false"/>
        <w:numPr>
          <w:ilvl w:val="0"/>
          <w:numId w:val="1"/>
        </w:numPr>
        <w:spacing w:beforeAutospacing="0" w:before="0" w:after="0"/>
        <w:ind w:left="357" w:hanging="357"/>
        <w:jc w:val="left"/>
        <w:rPr>
          <w:szCs w:val="22"/>
        </w:rPr>
      </w:pPr>
      <w:r>
        <w:rPr>
          <w:szCs w:val="22"/>
        </w:rPr>
        <w:t xml:space="preserve">Informácie k prílohe č. 3 časti F. písm. j) a l) o dlhových CP držaných do splatnosti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2421"/>
        <w:gridCol w:w="717"/>
        <w:gridCol w:w="1257"/>
        <w:gridCol w:w="1116"/>
        <w:gridCol w:w="1117"/>
        <w:gridCol w:w="1396"/>
        <w:gridCol w:w="1045"/>
      </w:tblGrid>
      <w:tr>
        <w:trPr>
          <w:trHeight w:val="644" w:hRule="atLeast"/>
        </w:trPr>
        <w:tc>
          <w:tcPr>
            <w:tcW w:w="242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Dlhové CP</w:t>
              <w:br/>
              <w:t xml:space="preserve"> držané do splatnosti</w:t>
            </w:r>
          </w:p>
        </w:tc>
        <w:tc>
          <w:tcPr>
            <w:tcW w:w="71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Druh CP</w:t>
            </w:r>
          </w:p>
        </w:tc>
        <w:tc>
          <w:tcPr>
            <w:tcW w:w="125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na začiatku účtovného obdobia</w:t>
            </w:r>
          </w:p>
        </w:tc>
        <w:tc>
          <w:tcPr>
            <w:tcW w:w="111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Zvýšenie hodnoty</w:t>
            </w:r>
          </w:p>
        </w:tc>
        <w:tc>
          <w:tcPr>
            <w:tcW w:w="111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Zníženie hodnoty</w:t>
            </w:r>
          </w:p>
        </w:tc>
        <w:tc>
          <w:tcPr>
            <w:tcW w:w="139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Vyradenie dlhového CP z účtovníctva </w:t>
            </w:r>
          </w:p>
          <w:p>
            <w:pPr>
              <w:pStyle w:val="TopHeader"/>
              <w:widowControl w:val="false"/>
              <w:rPr/>
            </w:pPr>
            <w:r>
              <w:rPr/>
              <w:t>v účtovnom období</w:t>
            </w:r>
          </w:p>
        </w:tc>
        <w:tc>
          <w:tcPr>
            <w:tcW w:w="104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</w:t>
              <w:br/>
              <w:t>na konci účtov-ného obdobia</w:t>
            </w:r>
          </w:p>
        </w:tc>
      </w:tr>
      <w:tr>
        <w:trPr>
          <w:trHeight w:val="227" w:hRule="exact"/>
        </w:trPr>
        <w:tc>
          <w:tcPr>
            <w:tcW w:w="242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71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25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11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11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3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f</w:t>
            </w:r>
          </w:p>
        </w:tc>
        <w:tc>
          <w:tcPr>
            <w:tcW w:w="104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g</w:t>
            </w:r>
          </w:p>
        </w:tc>
      </w:tr>
      <w:tr>
        <w:trPr>
          <w:trHeight w:val="340" w:hRule="atLeast"/>
        </w:trPr>
        <w:tc>
          <w:tcPr>
            <w:tcW w:w="242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viac ako päť rokov</w:t>
            </w:r>
          </w:p>
        </w:tc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5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 viac ako tri roky a najviac päť rokov vrátane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viac ako jeden rok a najviac tri roky vrátane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do jedného roka vrátane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42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Dlhové CP držané do splatnosti spolu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0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ormal"/>
        <w:spacing w:lineRule="auto" w:line="240" w:before="0" w:after="120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F. písm. j) a l) o poskytnutých dlhodobých pôžičkách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2733"/>
        <w:gridCol w:w="1435"/>
        <w:gridCol w:w="1123"/>
        <w:gridCol w:w="1093"/>
        <w:gridCol w:w="1500"/>
        <w:gridCol w:w="1185"/>
      </w:tblGrid>
      <w:tr>
        <w:trPr>
          <w:trHeight w:val="996" w:hRule="atLeast"/>
        </w:trPr>
        <w:tc>
          <w:tcPr>
            <w:tcW w:w="273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Dlhodobé pôžičky</w:t>
            </w:r>
          </w:p>
        </w:tc>
        <w:tc>
          <w:tcPr>
            <w:tcW w:w="14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</w:t>
              <w:br/>
              <w:t>na začiatku účtovného obdobia</w:t>
            </w:r>
          </w:p>
        </w:tc>
        <w:tc>
          <w:tcPr>
            <w:tcW w:w="112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Zvýšenie hodnoty</w:t>
            </w:r>
          </w:p>
        </w:tc>
        <w:tc>
          <w:tcPr>
            <w:tcW w:w="10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Zníženie hodnoty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Vyradenie pôžičky z účtovníctva v účtovnom období</w:t>
            </w:r>
          </w:p>
        </w:tc>
        <w:tc>
          <w:tcPr>
            <w:tcW w:w="118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</w:t>
              <w:br/>
              <w:t>na konci účtovného obdobia</w:t>
            </w:r>
          </w:p>
        </w:tc>
      </w:tr>
      <w:tr>
        <w:trPr>
          <w:trHeight w:val="227" w:hRule="exact"/>
        </w:trPr>
        <w:tc>
          <w:tcPr>
            <w:tcW w:w="273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4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12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09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5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18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40" w:hRule="atLeast"/>
        </w:trPr>
        <w:tc>
          <w:tcPr>
            <w:tcW w:w="273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viac ako päť rokov</w:t>
            </w:r>
          </w:p>
        </w:tc>
        <w:tc>
          <w:tcPr>
            <w:tcW w:w="14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0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3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Do splatnosti viac ako tri roky a najviac päť rokov vrátane 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3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viac ako jeden rok a najviac tri roky vrátane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3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Do splatnosti do jedného roka vrátane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73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Dlhodobé pôžičky spolu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zov"/>
        <w:keepNext w:val="false"/>
        <w:spacing w:beforeAutospacing="0" w:before="0" w:after="0"/>
        <w:ind w:left="360" w:hanging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numPr>
          <w:ilvl w:val="0"/>
          <w:numId w:val="1"/>
        </w:numPr>
        <w:spacing w:beforeAutospacing="0" w:before="120" w:after="0"/>
        <w:ind w:left="357" w:hanging="357"/>
        <w:jc w:val="left"/>
        <w:rPr>
          <w:szCs w:val="22"/>
        </w:rPr>
      </w:pPr>
      <w:r>
        <w:rPr>
          <w:szCs w:val="22"/>
        </w:rPr>
        <w:t>Informácie k prílohe č. 3  časti F. písm. o) o opravných položkách k zásobám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2310"/>
        <w:gridCol w:w="1386"/>
        <w:gridCol w:w="977"/>
        <w:gridCol w:w="1675"/>
        <w:gridCol w:w="1546"/>
        <w:gridCol w:w="1175"/>
      </w:tblGrid>
      <w:tr>
        <w:trPr/>
        <w:tc>
          <w:tcPr>
            <w:tcW w:w="231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Zásoby</w:t>
            </w:r>
          </w:p>
        </w:tc>
        <w:tc>
          <w:tcPr>
            <w:tcW w:w="6759" w:type="dxa"/>
            <w:gridSpan w:val="5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</w:tr>
      <w:tr>
        <w:trPr/>
        <w:tc>
          <w:tcPr>
            <w:tcW w:w="2310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38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 OP na začiatku účtovného obdobia</w:t>
            </w:r>
          </w:p>
        </w:tc>
        <w:tc>
          <w:tcPr>
            <w:tcW w:w="97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Tvorba </w:t>
            </w:r>
          </w:p>
          <w:p>
            <w:pPr>
              <w:pStyle w:val="TopHeader"/>
              <w:widowControl w:val="false"/>
              <w:rPr/>
            </w:pPr>
            <w:r>
              <w:rPr/>
              <w:t>OP</w:t>
            </w:r>
          </w:p>
          <w:p>
            <w:pPr>
              <w:pStyle w:val="TopHeader"/>
              <w:widowControl w:val="false"/>
              <w:rPr/>
            </w:pPr>
            <w:r>
              <w:rPr/>
            </w:r>
          </w:p>
        </w:tc>
        <w:tc>
          <w:tcPr>
            <w:tcW w:w="167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Zúčtovanie OP z dôvodu zániku opodstatnenosti</w:t>
            </w:r>
          </w:p>
        </w:tc>
        <w:tc>
          <w:tcPr>
            <w:tcW w:w="154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Zúčtovanie OP z dôvodu vyradenia majetku </w:t>
              <w:br/>
              <w:t>z účtovníctva</w:t>
            </w:r>
          </w:p>
        </w:tc>
        <w:tc>
          <w:tcPr>
            <w:tcW w:w="117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OP na konci účtovného obdobia</w:t>
            </w:r>
          </w:p>
        </w:tc>
      </w:tr>
      <w:tr>
        <w:trPr>
          <w:trHeight w:val="277" w:hRule="exact"/>
        </w:trPr>
        <w:tc>
          <w:tcPr>
            <w:tcW w:w="231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38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9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67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54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17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69" w:hRule="atLeast"/>
        </w:trPr>
        <w:tc>
          <w:tcPr>
            <w:tcW w:w="231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Materiál</w:t>
            </w:r>
          </w:p>
        </w:tc>
        <w:tc>
          <w:tcPr>
            <w:tcW w:w="138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4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3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Nedokončená výroba a polotovary vlastnej výroby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3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Výrobky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310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Zvieratá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310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Tovar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4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7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3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Nehnuteľnosť na predaj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3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Poskytnuté preddavky  na zásoby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31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Zásoby spolu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907"/>
        <w:gridCol w:w="2162"/>
      </w:tblGrid>
      <w:tr>
        <w:trPr/>
        <w:tc>
          <w:tcPr>
            <w:tcW w:w="690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Nehnuteľnosť na predaj</w:t>
            </w:r>
          </w:p>
        </w:tc>
        <w:tc>
          <w:tcPr>
            <w:tcW w:w="216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Hodnota</w:t>
            </w:r>
          </w:p>
        </w:tc>
      </w:tr>
      <w:tr>
        <w:trPr>
          <w:trHeight w:val="340" w:hRule="atLeast"/>
        </w:trPr>
        <w:tc>
          <w:tcPr>
            <w:tcW w:w="690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Náklady na obstarávanie nehnuteľnosti  na predaj za účtovné obdobie</w:t>
            </w:r>
          </w:p>
        </w:tc>
        <w:tc>
          <w:tcPr>
            <w:tcW w:w="216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690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Náklady na obstaranie nehnuteľnosti na predaj od začiatku obstarávania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1"/>
        </w:numPr>
        <w:spacing w:beforeAutospacing="0" w:before="120" w:after="0"/>
        <w:ind w:left="357" w:hanging="357"/>
        <w:jc w:val="both"/>
        <w:rPr>
          <w:szCs w:val="22"/>
        </w:rPr>
      </w:pPr>
      <w:r>
        <w:rPr>
          <w:szCs w:val="22"/>
        </w:rPr>
        <w:t xml:space="preserve">Informácie k prílohe č. 3  časti F. písm. p) o zásobách, na ktoré je zriadené záložné právo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907"/>
        <w:gridCol w:w="2162"/>
      </w:tblGrid>
      <w:tr>
        <w:trPr/>
        <w:tc>
          <w:tcPr>
            <w:tcW w:w="690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Zásoby</w:t>
            </w:r>
          </w:p>
        </w:tc>
        <w:tc>
          <w:tcPr>
            <w:tcW w:w="216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Hodnota za bežné účtovné obdobie</w:t>
            </w:r>
          </w:p>
        </w:tc>
      </w:tr>
      <w:tr>
        <w:trPr>
          <w:trHeight w:val="454" w:hRule="atLeast"/>
        </w:trPr>
        <w:tc>
          <w:tcPr>
            <w:tcW w:w="69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Zásoby, na ktoré je zriadené záložné právo</w:t>
            </w:r>
          </w:p>
        </w:tc>
        <w:tc>
          <w:tcPr>
            <w:tcW w:w="21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1"/>
        </w:numPr>
        <w:spacing w:beforeAutospacing="0" w:before="0" w:after="0"/>
        <w:jc w:val="both"/>
        <w:rPr>
          <w:szCs w:val="22"/>
        </w:rPr>
      </w:pPr>
      <w:r>
        <w:rPr>
          <w:szCs w:val="22"/>
        </w:rPr>
        <w:t>Informácie k prílohe č. 3 časti F. písm. q) o zákazkovej výrobe a o zákazkovej výstavbe nehnuteľnosti určenej na predaj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149"/>
        <w:gridCol w:w="1662"/>
        <w:gridCol w:w="2110"/>
        <w:gridCol w:w="2148"/>
      </w:tblGrid>
      <w:tr>
        <w:trPr/>
        <w:tc>
          <w:tcPr>
            <w:tcW w:w="314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Názov položky</w:t>
            </w:r>
          </w:p>
        </w:tc>
        <w:tc>
          <w:tcPr>
            <w:tcW w:w="166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Za bežné účtovné obdobie</w:t>
            </w:r>
          </w:p>
        </w:tc>
        <w:tc>
          <w:tcPr>
            <w:tcW w:w="211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14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>
        <w:trPr/>
        <w:tc>
          <w:tcPr>
            <w:tcW w:w="314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211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214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</w:tr>
      <w:tr>
        <w:trPr>
          <w:trHeight w:val="397" w:hRule="atLeast"/>
        </w:trPr>
        <w:tc>
          <w:tcPr>
            <w:tcW w:w="314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Výnosy zo zákazkovej výroby</w:t>
            </w:r>
          </w:p>
        </w:tc>
        <w:tc>
          <w:tcPr>
            <w:tcW w:w="166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1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1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Náklady na zákazkovú výrobu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14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Hrubý zisk / hrubá strata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1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4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981"/>
        <w:gridCol w:w="2354"/>
        <w:gridCol w:w="2735"/>
      </w:tblGrid>
      <w:tr>
        <w:trPr/>
        <w:tc>
          <w:tcPr>
            <w:tcW w:w="398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Hodnota zákazkovej výroby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235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Za bežné účtovné obdobie</w:t>
            </w:r>
          </w:p>
        </w:tc>
        <w:tc>
          <w:tcPr>
            <w:tcW w:w="27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>
        <w:trPr/>
        <w:tc>
          <w:tcPr>
            <w:tcW w:w="398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235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27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</w:tr>
      <w:tr>
        <w:trPr>
          <w:trHeight w:val="397" w:hRule="atLeast"/>
        </w:trPr>
        <w:tc>
          <w:tcPr>
            <w:tcW w:w="398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Vyfakturované nároky za vykonanú prácu na zákazkovej výrobe</w:t>
            </w:r>
          </w:p>
        </w:tc>
        <w:tc>
          <w:tcPr>
            <w:tcW w:w="235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7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7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Suma prijatých preddavkov 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7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98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zadržanej platby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73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3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36"/>
        <w:gridCol w:w="1937"/>
        <w:gridCol w:w="1801"/>
        <w:gridCol w:w="2595"/>
      </w:tblGrid>
      <w:tr>
        <w:trPr/>
        <w:tc>
          <w:tcPr>
            <w:tcW w:w="27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Názov položky</w:t>
            </w:r>
          </w:p>
        </w:tc>
        <w:tc>
          <w:tcPr>
            <w:tcW w:w="193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Za bežné účtovné obdobie</w:t>
            </w:r>
          </w:p>
        </w:tc>
        <w:tc>
          <w:tcPr>
            <w:tcW w:w="180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5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>
        <w:trPr>
          <w:trHeight w:val="98" w:hRule="atLeast"/>
        </w:trPr>
        <w:tc>
          <w:tcPr>
            <w:tcW w:w="27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93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80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259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</w:tr>
      <w:tr>
        <w:trPr/>
        <w:tc>
          <w:tcPr>
            <w:tcW w:w="273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Výnosy zo zákazkovej výstavby nehnuteľnosti určenej na predaj </w:t>
            </w:r>
          </w:p>
        </w:tc>
        <w:tc>
          <w:tcPr>
            <w:tcW w:w="193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59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3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Náklady na zákazkovú výstavbu nehnuteľnosti určenej na predaj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5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Hrubý zisk / hrubá strata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59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jc w:val="left"/>
        <w:rPr>
          <w:b w:val="false"/>
          <w:szCs w:val="22"/>
        </w:rPr>
      </w:pPr>
      <w:r>
        <w:rPr>
          <w:b w:val="false"/>
          <w:szCs w:val="22"/>
        </w:rPr>
      </w:r>
    </w:p>
    <w:p>
      <w:pPr>
        <w:pStyle w:val="Nzov"/>
        <w:spacing w:beforeAutospacing="0" w:before="0" w:after="0"/>
        <w:jc w:val="left"/>
        <w:rPr>
          <w:b w:val="false"/>
          <w:szCs w:val="22"/>
        </w:rPr>
      </w:pPr>
      <w:r>
        <w:rPr>
          <w:b w:val="false"/>
          <w:szCs w:val="22"/>
        </w:rPr>
        <w:t>Tabuľka č. 4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258"/>
        <w:gridCol w:w="2353"/>
        <w:gridCol w:w="2459"/>
      </w:tblGrid>
      <w:tr>
        <w:trPr/>
        <w:tc>
          <w:tcPr>
            <w:tcW w:w="425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Hodnota zákazkovej výstavby nehnuteľnosti určenej na predaj</w:t>
            </w:r>
          </w:p>
        </w:tc>
        <w:tc>
          <w:tcPr>
            <w:tcW w:w="235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Za bežné účtovné obdobie</w:t>
            </w:r>
          </w:p>
        </w:tc>
        <w:tc>
          <w:tcPr>
            <w:tcW w:w="245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>
        <w:trPr/>
        <w:tc>
          <w:tcPr>
            <w:tcW w:w="425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235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245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</w:tr>
      <w:tr>
        <w:trPr/>
        <w:tc>
          <w:tcPr>
            <w:tcW w:w="42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Vyfakturované nároky za vykonanú prácu na zákazkovej výstavbe nehnuteľnosti určenej na predaj</w:t>
            </w:r>
          </w:p>
        </w:tc>
        <w:tc>
          <w:tcPr>
            <w:tcW w:w="235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4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42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4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42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prijatých preddavkov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4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425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zadržanej platby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45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 xml:space="preserve">Informácie k prílohe č. 3 časti F. písm. r) o vývoji opravnej položky k pohľadávkam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2022"/>
        <w:gridCol w:w="1256"/>
        <w:gridCol w:w="1200"/>
        <w:gridCol w:w="1667"/>
        <w:gridCol w:w="1638"/>
        <w:gridCol w:w="1286"/>
      </w:tblGrid>
      <w:tr>
        <w:trPr/>
        <w:tc>
          <w:tcPr>
            <w:tcW w:w="202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Pohľadávky</w:t>
            </w:r>
          </w:p>
        </w:tc>
        <w:tc>
          <w:tcPr>
            <w:tcW w:w="7047" w:type="dxa"/>
            <w:gridSpan w:val="5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</w:tr>
      <w:tr>
        <w:trPr/>
        <w:tc>
          <w:tcPr>
            <w:tcW w:w="2022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25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OP na začiatku účtovného obdobia</w:t>
            </w:r>
          </w:p>
        </w:tc>
        <w:tc>
          <w:tcPr>
            <w:tcW w:w="120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Tvorba</w:t>
            </w:r>
          </w:p>
          <w:p>
            <w:pPr>
              <w:pStyle w:val="TopHeader"/>
              <w:widowControl w:val="false"/>
              <w:rPr/>
            </w:pPr>
            <w:r>
              <w:rPr/>
              <w:t>OP</w:t>
            </w:r>
          </w:p>
        </w:tc>
        <w:tc>
          <w:tcPr>
            <w:tcW w:w="166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Zúčtovanie</w:t>
              <w:br/>
              <w:t xml:space="preserve"> OP z dôvodu zániku opodstatnenosti</w:t>
            </w:r>
          </w:p>
        </w:tc>
        <w:tc>
          <w:tcPr>
            <w:tcW w:w="163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Zúčtovanie </w:t>
              <w:br/>
              <w:t xml:space="preserve">OP z dôvodu vyradenia majetku </w:t>
              <w:br/>
              <w:t>z účtovníctva</w:t>
            </w:r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OP na konci účtovného obdobia</w:t>
            </w:r>
          </w:p>
        </w:tc>
      </w:tr>
      <w:tr>
        <w:trPr/>
        <w:tc>
          <w:tcPr>
            <w:tcW w:w="202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25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2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66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63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28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97" w:hRule="atLeast"/>
        </w:trPr>
        <w:tc>
          <w:tcPr>
            <w:tcW w:w="202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Pohľadávky z obchodného styku </w:t>
            </w:r>
          </w:p>
        </w:tc>
        <w:tc>
          <w:tcPr>
            <w:tcW w:w="125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00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38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86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022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voči DÚJ a MÚJ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0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3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8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022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pohľadávky v rámci kons. celku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02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voči spoločníkom, členom a združeniu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3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54" w:hRule="atLeast"/>
        </w:trPr>
        <w:tc>
          <w:tcPr>
            <w:tcW w:w="2022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 pohľadávky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0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3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8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02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Pohľadávky spolu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zov"/>
        <w:keepNext w:val="false"/>
        <w:widowControl w:val="false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 xml:space="preserve">Informácie k prílohe č. 3 časti F. písm. s) o vekovej štruktúre pohľadávok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426"/>
        <w:gridCol w:w="1938"/>
        <w:gridCol w:w="1801"/>
        <w:gridCol w:w="1904"/>
      </w:tblGrid>
      <w:tr>
        <w:trPr/>
        <w:tc>
          <w:tcPr>
            <w:tcW w:w="342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193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 lehote splatnosti</w:t>
            </w:r>
          </w:p>
        </w:tc>
        <w:tc>
          <w:tcPr>
            <w:tcW w:w="180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 lehote splatnosti</w:t>
            </w:r>
          </w:p>
        </w:tc>
        <w:tc>
          <w:tcPr>
            <w:tcW w:w="190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Pohľadávky spolu</w:t>
            </w:r>
          </w:p>
        </w:tc>
      </w:tr>
      <w:tr>
        <w:trPr>
          <w:trHeight w:val="227" w:hRule="exact"/>
        </w:trPr>
        <w:tc>
          <w:tcPr>
            <w:tcW w:w="342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93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80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90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d</w:t>
            </w:r>
          </w:p>
        </w:tc>
      </w:tr>
      <w:tr>
        <w:trPr>
          <w:trHeight w:val="397" w:hRule="atLeast"/>
        </w:trPr>
        <w:tc>
          <w:tcPr>
            <w:tcW w:w="906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Dlhodobé pohľadávky</w:t>
            </w:r>
          </w:p>
        </w:tc>
      </w:tr>
      <w:tr>
        <w:trPr>
          <w:trHeight w:val="425" w:hRule="atLeast"/>
        </w:trPr>
        <w:tc>
          <w:tcPr>
            <w:tcW w:w="342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z obchodného styku</w:t>
            </w:r>
          </w:p>
        </w:tc>
        <w:tc>
          <w:tcPr>
            <w:tcW w:w="193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8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90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425" w:hRule="atLeast"/>
        </w:trPr>
        <w:tc>
          <w:tcPr>
            <w:tcW w:w="34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Pohľadávky voči DÚJ a MÚJ 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425" w:hRule="atLeast"/>
        </w:trPr>
        <w:tc>
          <w:tcPr>
            <w:tcW w:w="34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pohľadávky v rámci konsolidovaného celku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425" w:hRule="atLeast"/>
        </w:trPr>
        <w:tc>
          <w:tcPr>
            <w:tcW w:w="3426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voči spoločníkom, členom a združeniu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425" w:hRule="atLeast"/>
        </w:trPr>
        <w:tc>
          <w:tcPr>
            <w:tcW w:w="3426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 pohľadávky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80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425" w:hRule="atLeast"/>
        </w:trPr>
        <w:tc>
          <w:tcPr>
            <w:tcW w:w="342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Dlhodobé pohľadávky spolu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</w:p>
        </w:tc>
      </w:tr>
      <w:tr>
        <w:trPr>
          <w:trHeight w:val="397" w:hRule="atLeast"/>
        </w:trPr>
        <w:tc>
          <w:tcPr>
            <w:tcW w:w="906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Krátkodobé pohľadávky</w:t>
            </w:r>
          </w:p>
        </w:tc>
      </w:tr>
      <w:tr>
        <w:trPr>
          <w:trHeight w:val="425" w:hRule="atLeast"/>
        </w:trPr>
        <w:tc>
          <w:tcPr>
            <w:tcW w:w="342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z obchodného styku</w:t>
            </w:r>
          </w:p>
        </w:tc>
        <w:tc>
          <w:tcPr>
            <w:tcW w:w="193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26977</w:t>
            </w:r>
          </w:p>
        </w:tc>
        <w:tc>
          <w:tcPr>
            <w:tcW w:w="18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90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26977</w:t>
            </w:r>
          </w:p>
        </w:tc>
      </w:tr>
      <w:tr>
        <w:trPr>
          <w:trHeight w:val="425" w:hRule="atLeast"/>
        </w:trPr>
        <w:tc>
          <w:tcPr>
            <w:tcW w:w="34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Pohľadávky voči DÚJ a MÚJ 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425" w:hRule="atLeast"/>
        </w:trPr>
        <w:tc>
          <w:tcPr>
            <w:tcW w:w="34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pohľadávky v rámci konsolidovaného celku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425" w:hRule="atLeast"/>
        </w:trPr>
        <w:tc>
          <w:tcPr>
            <w:tcW w:w="34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voči spoločníkom, členom a združeniu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425" w:hRule="atLeast"/>
        </w:trPr>
        <w:tc>
          <w:tcPr>
            <w:tcW w:w="3426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Sociálne poistenie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425" w:hRule="atLeast"/>
        </w:trPr>
        <w:tc>
          <w:tcPr>
            <w:tcW w:w="3426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Daňové pohľadávky a dotácie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80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90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425" w:hRule="atLeast"/>
        </w:trPr>
        <w:tc>
          <w:tcPr>
            <w:tcW w:w="34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 pohľadávky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5620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5620</w:t>
            </w:r>
          </w:p>
        </w:tc>
      </w:tr>
      <w:tr>
        <w:trPr>
          <w:trHeight w:val="425" w:hRule="atLeast"/>
        </w:trPr>
        <w:tc>
          <w:tcPr>
            <w:tcW w:w="342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Krátkodobé pohľadávky spolu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32597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32597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numPr>
          <w:ilvl w:val="0"/>
          <w:numId w:val="1"/>
        </w:numPr>
        <w:spacing w:beforeAutospacing="0" w:before="0" w:after="0"/>
        <w:jc w:val="both"/>
        <w:rPr>
          <w:szCs w:val="22"/>
        </w:rPr>
      </w:pPr>
      <w:r>
        <w:rPr>
          <w:szCs w:val="22"/>
        </w:rPr>
        <w:t xml:space="preserve">Informácie k prílohe č. 3 časti F. písm. t) a u) o pohľadávkach zabezpečených záložným právom alebo inou formou zabezpečenia 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4673"/>
        <w:gridCol w:w="2234"/>
        <w:gridCol w:w="2163"/>
      </w:tblGrid>
      <w:tr>
        <w:trPr/>
        <w:tc>
          <w:tcPr>
            <w:tcW w:w="467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Opis predmetu záložného práva</w:t>
            </w:r>
          </w:p>
        </w:tc>
        <w:tc>
          <w:tcPr>
            <w:tcW w:w="439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</w:tr>
      <w:tr>
        <w:trPr/>
        <w:tc>
          <w:tcPr>
            <w:tcW w:w="4673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23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Hodnota predmetu záložného práva</w:t>
            </w:r>
          </w:p>
        </w:tc>
        <w:tc>
          <w:tcPr>
            <w:tcW w:w="216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Hodnota</w:t>
              <w:br/>
              <w:t> pohľadávky</w:t>
            </w:r>
          </w:p>
        </w:tc>
      </w:tr>
      <w:tr>
        <w:trPr>
          <w:trHeight w:val="510" w:hRule="atLeast"/>
        </w:trPr>
        <w:tc>
          <w:tcPr>
            <w:tcW w:w="467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kryté záložným právom alebo inou formou zabezpečenia</w:t>
            </w:r>
          </w:p>
        </w:tc>
        <w:tc>
          <w:tcPr>
            <w:tcW w:w="22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6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67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Hodnota pohľadávok, na ktoré sa zriadilo záložné právo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rPr/>
      </w:pPr>
      <w:r>
        <w:rPr/>
      </w:r>
    </w:p>
    <w:p>
      <w:pPr>
        <w:pStyle w:val="Nzov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 xml:space="preserve">Informácie k prílohe č. 3 časti F. písm. w) o krátkodobom finančnom majetku </w:t>
      </w:r>
    </w:p>
    <w:p>
      <w:pPr>
        <w:pStyle w:val="Nzov"/>
        <w:keepNext w:val="false"/>
        <w:spacing w:beforeAutospacing="0" w:before="0" w:after="0"/>
        <w:jc w:val="left"/>
        <w:rPr>
          <w:b w:val="false"/>
          <w:szCs w:val="22"/>
        </w:rPr>
      </w:pPr>
      <w:r>
        <w:rPr>
          <w:b w:val="false"/>
          <w:szCs w:val="22"/>
        </w:rPr>
        <w:t xml:space="preserve">Tabuľka č. 1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139"/>
        <w:gridCol w:w="2581"/>
        <w:gridCol w:w="2350"/>
      </w:tblGrid>
      <w:tr>
        <w:trPr/>
        <w:tc>
          <w:tcPr>
            <w:tcW w:w="413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258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235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97" w:hRule="exact"/>
        </w:trPr>
        <w:tc>
          <w:tcPr>
            <w:tcW w:w="413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Pokladnica, ceniny</w:t>
            </w:r>
          </w:p>
        </w:tc>
        <w:tc>
          <w:tcPr>
            <w:tcW w:w="258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24395</w:t>
            </w:r>
          </w:p>
        </w:tc>
        <w:tc>
          <w:tcPr>
            <w:tcW w:w="235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</w:tr>
      <w:tr>
        <w:trPr>
          <w:trHeight w:val="526" w:hRule="exact"/>
        </w:trPr>
        <w:tc>
          <w:tcPr>
            <w:tcW w:w="41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Bežné účty v banke alebo v pobočke zahraničnej banky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-17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</w:tr>
      <w:tr>
        <w:trPr>
          <w:trHeight w:val="576" w:hRule="exact"/>
        </w:trPr>
        <w:tc>
          <w:tcPr>
            <w:tcW w:w="41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Vkladové účty v banke alebo v pobočke zahraničnej banky termínované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</w:tr>
      <w:tr>
        <w:trPr>
          <w:trHeight w:val="397" w:hRule="exact"/>
        </w:trPr>
        <w:tc>
          <w:tcPr>
            <w:tcW w:w="41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Peniaze na ceste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</w:p>
        </w:tc>
      </w:tr>
      <w:tr>
        <w:trPr>
          <w:trHeight w:val="397" w:hRule="exact"/>
        </w:trPr>
        <w:tc>
          <w:tcPr>
            <w:tcW w:w="413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Cs/>
                <w:szCs w:val="22"/>
              </w:rPr>
              <w:t>24378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</w:tbl>
    <w:p>
      <w:pPr>
        <w:pStyle w:val="Nzov"/>
        <w:keepNext w:val="false"/>
        <w:widowControl w:val="false"/>
        <w:spacing w:beforeAutospacing="0" w:before="0" w:after="0"/>
        <w:jc w:val="left"/>
        <w:rPr>
          <w:b w:val="false"/>
          <w:szCs w:val="22"/>
        </w:rPr>
      </w:pPr>
      <w:r>
        <w:rPr>
          <w:b w:val="false"/>
          <w:szCs w:val="22"/>
        </w:rPr>
      </w:r>
    </w:p>
    <w:p>
      <w:pPr>
        <w:pStyle w:val="Nzov"/>
        <w:keepNext w:val="false"/>
        <w:widowControl w:val="false"/>
        <w:spacing w:beforeAutospacing="0" w:before="0" w:after="0"/>
        <w:jc w:val="left"/>
        <w:rPr>
          <w:b w:val="false"/>
          <w:szCs w:val="22"/>
        </w:rPr>
      </w:pPr>
      <w:r>
        <w:rPr>
          <w:b w:val="false"/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2782"/>
        <w:gridCol w:w="1441"/>
        <w:gridCol w:w="1143"/>
        <w:gridCol w:w="923"/>
        <w:gridCol w:w="1197"/>
        <w:gridCol w:w="1583"/>
      </w:tblGrid>
      <w:tr>
        <w:trPr/>
        <w:tc>
          <w:tcPr>
            <w:tcW w:w="278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Krátkodobý finančný majetok</w:t>
            </w:r>
          </w:p>
        </w:tc>
        <w:tc>
          <w:tcPr>
            <w:tcW w:w="6287" w:type="dxa"/>
            <w:gridSpan w:val="5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</w:tr>
      <w:tr>
        <w:trPr/>
        <w:tc>
          <w:tcPr>
            <w:tcW w:w="2782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4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</w:t>
              <w:br/>
              <w:t> na začiatku účtovného obdobia</w:t>
            </w:r>
          </w:p>
        </w:tc>
        <w:tc>
          <w:tcPr>
            <w:tcW w:w="114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Prírastky</w:t>
            </w:r>
          </w:p>
          <w:p>
            <w:pPr>
              <w:pStyle w:val="TopHeader"/>
              <w:widowControl w:val="false"/>
              <w:rPr/>
            </w:pPr>
            <w:r>
              <w:rPr/>
            </w:r>
          </w:p>
        </w:tc>
        <w:tc>
          <w:tcPr>
            <w:tcW w:w="92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Úbytky</w:t>
            </w:r>
          </w:p>
          <w:p>
            <w:pPr>
              <w:pStyle w:val="TopHeader"/>
              <w:widowControl w:val="false"/>
              <w:rPr/>
            </w:pPr>
            <w:r>
              <w:rPr/>
            </w:r>
          </w:p>
        </w:tc>
        <w:tc>
          <w:tcPr>
            <w:tcW w:w="119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Presuny</w:t>
            </w:r>
          </w:p>
          <w:p>
            <w:pPr>
              <w:pStyle w:val="TopHeader"/>
              <w:widowControl w:val="false"/>
              <w:rPr/>
            </w:pPr>
            <w:r>
              <w:rPr/>
            </w:r>
          </w:p>
        </w:tc>
        <w:tc>
          <w:tcPr>
            <w:tcW w:w="158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na konci účtovného obdobia</w:t>
            </w:r>
          </w:p>
        </w:tc>
      </w:tr>
      <w:tr>
        <w:trPr>
          <w:trHeight w:val="74" w:hRule="atLeast"/>
        </w:trPr>
        <w:tc>
          <w:tcPr>
            <w:tcW w:w="278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44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14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92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19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58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97" w:hRule="atLeast"/>
        </w:trPr>
        <w:tc>
          <w:tcPr>
            <w:tcW w:w="278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Majetkové CP na obchodovanie</w:t>
            </w:r>
          </w:p>
        </w:tc>
        <w:tc>
          <w:tcPr>
            <w:tcW w:w="144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9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Dlhové CP na obchodovanie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2782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Emisné kvóty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82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Dlhové CP so splatnosťou do  jedného roka držané</w:t>
              <w:br/>
              <w:t>do splatnosti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25" w:hRule="atLeast"/>
        </w:trPr>
        <w:tc>
          <w:tcPr>
            <w:tcW w:w="2782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realizovateľné CP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Obstarávanie krátkodobého finančného majetku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278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zov"/>
        <w:keepNext w:val="false"/>
        <w:widowControl w:val="false"/>
        <w:spacing w:beforeAutospacing="0" w:before="0" w:after="0"/>
        <w:jc w:val="left"/>
        <w:rPr>
          <w:szCs w:val="22"/>
          <w:lang w:eastAsia="sk-SK"/>
        </w:rPr>
      </w:pPr>
      <w:r>
        <w:rPr>
          <w:szCs w:val="22"/>
          <w:lang w:eastAsia="sk-SK"/>
        </w:rPr>
      </w:r>
    </w:p>
    <w:p>
      <w:pPr>
        <w:pStyle w:val="Nzov"/>
        <w:keepNext w:val="false"/>
        <w:widowControl w:val="false"/>
        <w:numPr>
          <w:ilvl w:val="0"/>
          <w:numId w:val="1"/>
        </w:numPr>
        <w:spacing w:beforeAutospacing="0" w:before="0" w:after="0"/>
        <w:jc w:val="both"/>
        <w:rPr>
          <w:szCs w:val="22"/>
        </w:rPr>
      </w:pPr>
      <w:r>
        <w:rPr>
          <w:szCs w:val="22"/>
          <w:lang w:eastAsia="sk-SK"/>
        </w:rPr>
        <w:t xml:space="preserve">Informácie k </w:t>
      </w:r>
      <w:r>
        <w:rPr>
          <w:szCs w:val="22"/>
        </w:rPr>
        <w:t>prílohe č. 3 </w:t>
      </w:r>
      <w:r>
        <w:rPr>
          <w:szCs w:val="22"/>
          <w:lang w:eastAsia="sk-SK"/>
        </w:rPr>
        <w:t> časti  F. písm. x) o vývoji opravnej položky ku krátkodobému finančnému majetku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2700"/>
        <w:gridCol w:w="1415"/>
        <w:gridCol w:w="977"/>
        <w:gridCol w:w="1396"/>
        <w:gridCol w:w="1396"/>
        <w:gridCol w:w="1185"/>
      </w:tblGrid>
      <w:tr>
        <w:trPr/>
        <w:tc>
          <w:tcPr>
            <w:tcW w:w="270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Krátkodobý finančný majetok</w:t>
            </w: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OP</w:t>
            </w:r>
          </w:p>
          <w:p>
            <w:pPr>
              <w:pStyle w:val="TopHeader"/>
              <w:widowControl w:val="false"/>
              <w:rPr/>
            </w:pPr>
            <w:r>
              <w:rPr/>
              <w:t>na začiatku účtovného obdobia</w:t>
            </w:r>
          </w:p>
        </w:tc>
        <w:tc>
          <w:tcPr>
            <w:tcW w:w="97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Tvorba </w:t>
              <w:br/>
              <w:t>OP</w:t>
            </w:r>
          </w:p>
          <w:p>
            <w:pPr>
              <w:pStyle w:val="TopHeader"/>
              <w:widowControl w:val="false"/>
              <w:rPr/>
            </w:pPr>
            <w:r>
              <w:rPr/>
            </w:r>
          </w:p>
        </w:tc>
        <w:tc>
          <w:tcPr>
            <w:tcW w:w="139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Zúčtovanie OP z dôvodu zániku opodstatne-nosti</w:t>
            </w:r>
          </w:p>
          <w:p>
            <w:pPr>
              <w:pStyle w:val="TopHeader"/>
              <w:widowControl w:val="false"/>
              <w:rPr/>
            </w:pPr>
            <w:r>
              <w:rPr/>
            </w:r>
          </w:p>
        </w:tc>
        <w:tc>
          <w:tcPr>
            <w:tcW w:w="139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Zúčtovanie OP z dôvodu vyradenia majetku z účtovníctva</w:t>
            </w:r>
          </w:p>
          <w:p>
            <w:pPr>
              <w:pStyle w:val="TopHeader"/>
              <w:widowControl w:val="false"/>
              <w:rPr/>
            </w:pPr>
            <w:r>
              <w:rPr/>
            </w:r>
          </w:p>
        </w:tc>
        <w:tc>
          <w:tcPr>
            <w:tcW w:w="118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 OP na konci účtovného obdobia</w:t>
            </w:r>
          </w:p>
        </w:tc>
      </w:tr>
      <w:tr>
        <w:trPr/>
        <w:tc>
          <w:tcPr>
            <w:tcW w:w="270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41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9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3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3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18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454" w:hRule="atLeast"/>
        </w:trPr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realizovateľné CP</w:t>
            </w: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6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6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85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00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Obstarávanie krátkodobého finančného majetku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8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/>
        <w:tc>
          <w:tcPr>
            <w:tcW w:w="270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zov"/>
        <w:spacing w:beforeAutospacing="0" w:before="0" w:after="120"/>
        <w:ind w:left="357" w:hanging="0"/>
        <w:jc w:val="both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1"/>
        </w:numPr>
        <w:spacing w:beforeAutospacing="0" w:before="0" w:after="0"/>
        <w:jc w:val="both"/>
        <w:rPr>
          <w:szCs w:val="22"/>
        </w:rPr>
      </w:pPr>
      <w:r>
        <w:rPr>
          <w:szCs w:val="22"/>
        </w:rPr>
        <w:t xml:space="preserve">Informácie k prílohe č. 3 časti F. písm. y) o krátkodobom finančnom majetku, na ktorý bolo zriadené záložné právo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767"/>
        <w:gridCol w:w="2302"/>
      </w:tblGrid>
      <w:tr>
        <w:trPr>
          <w:trHeight w:val="397" w:hRule="atLeast"/>
        </w:trPr>
        <w:tc>
          <w:tcPr>
            <w:tcW w:w="676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230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Hodnota za bežné účtovné obdobie</w:t>
            </w:r>
          </w:p>
        </w:tc>
      </w:tr>
      <w:tr>
        <w:trPr>
          <w:trHeight w:val="340" w:hRule="atLeast"/>
        </w:trPr>
        <w:tc>
          <w:tcPr>
            <w:tcW w:w="67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Krátkodobý  finančný majetok, na ktorý bolo zriadené záložné právo</w:t>
            </w:r>
          </w:p>
        </w:tc>
        <w:tc>
          <w:tcPr>
            <w:tcW w:w="23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ind w:left="360" w:hanging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spacing w:before="0" w:after="0"/>
        <w:rPr/>
      </w:pPr>
      <w:r>
        <w:rPr/>
      </w:r>
    </w:p>
    <w:p>
      <w:pPr>
        <w:pStyle w:val="Nzov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F. písm.  za) o ocenení krátkodobého finančného  majetku, ku dňu ku ktorému sa zostavuje účtovná závierka reálnou hodnotou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318"/>
        <w:gridCol w:w="1770"/>
        <w:gridCol w:w="2215"/>
        <w:gridCol w:w="1766"/>
      </w:tblGrid>
      <w:tr>
        <w:trPr/>
        <w:tc>
          <w:tcPr>
            <w:tcW w:w="331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Krátkodobý finančný  majetok</w:t>
            </w:r>
          </w:p>
        </w:tc>
        <w:tc>
          <w:tcPr>
            <w:tcW w:w="177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Zvýšenie/ zníženie hodnoty</w:t>
            </w:r>
          </w:p>
          <w:p>
            <w:pPr>
              <w:pStyle w:val="TopHeader"/>
              <w:widowControl w:val="false"/>
              <w:rPr/>
            </w:pPr>
            <w:r>
              <w:rPr/>
              <w:t>(+/-)</w:t>
            </w:r>
          </w:p>
        </w:tc>
        <w:tc>
          <w:tcPr>
            <w:tcW w:w="22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Vplyv ocenenia</w:t>
              <w:br/>
              <w:t>na výsledok hospodá-renia bežného účtovného obdobia</w:t>
            </w:r>
          </w:p>
        </w:tc>
        <w:tc>
          <w:tcPr>
            <w:tcW w:w="176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Vplyv </w:t>
            </w:r>
          </w:p>
          <w:p>
            <w:pPr>
              <w:pStyle w:val="TopHeader"/>
              <w:widowControl w:val="false"/>
              <w:rPr/>
            </w:pPr>
            <w:r>
              <w:rPr/>
              <w:t>ocenenia</w:t>
              <w:br/>
              <w:t>na vlastné imanie</w:t>
            </w:r>
          </w:p>
        </w:tc>
      </w:tr>
      <w:tr>
        <w:trPr/>
        <w:tc>
          <w:tcPr>
            <w:tcW w:w="331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77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221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76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d</w:t>
            </w:r>
          </w:p>
        </w:tc>
      </w:tr>
      <w:tr>
        <w:trPr>
          <w:trHeight w:val="454" w:hRule="atLeast"/>
        </w:trPr>
        <w:tc>
          <w:tcPr>
            <w:tcW w:w="331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Majetkové CP na obchodovanie</w:t>
            </w:r>
          </w:p>
        </w:tc>
        <w:tc>
          <w:tcPr>
            <w:tcW w:w="177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54" w:hRule="atLeast"/>
        </w:trPr>
        <w:tc>
          <w:tcPr>
            <w:tcW w:w="331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Dlhové CP na obchodovanie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54" w:hRule="atLeast"/>
        </w:trPr>
        <w:tc>
          <w:tcPr>
            <w:tcW w:w="331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Emisné kvóty (komodity)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1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6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454" w:hRule="atLeast"/>
        </w:trPr>
        <w:tc>
          <w:tcPr>
            <w:tcW w:w="33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realizovateľné CP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33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F. písm. zc) o majetku prenajatom formou finančného prenájmu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497"/>
        <w:gridCol w:w="1252"/>
        <w:gridCol w:w="1669"/>
        <w:gridCol w:w="1045"/>
        <w:gridCol w:w="1181"/>
        <w:gridCol w:w="1529"/>
        <w:gridCol w:w="896"/>
      </w:tblGrid>
      <w:tr>
        <w:trPr>
          <w:trHeight w:val="660" w:hRule="atLeast"/>
        </w:trPr>
        <w:tc>
          <w:tcPr>
            <w:tcW w:w="1497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</w:t>
              <w:br/>
              <w:t>položky</w:t>
            </w:r>
          </w:p>
        </w:tc>
        <w:tc>
          <w:tcPr>
            <w:tcW w:w="396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360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30" w:hRule="atLeast"/>
        </w:trPr>
        <w:tc>
          <w:tcPr>
            <w:tcW w:w="1497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396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Splatnosť</w:t>
            </w:r>
          </w:p>
        </w:tc>
        <w:tc>
          <w:tcPr>
            <w:tcW w:w="360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Splatnosť</w:t>
            </w:r>
          </w:p>
        </w:tc>
      </w:tr>
      <w:tr>
        <w:trPr>
          <w:trHeight w:val="345" w:hRule="atLeast"/>
        </w:trPr>
        <w:tc>
          <w:tcPr>
            <w:tcW w:w="1497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25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do jedného roka vrátane</w:t>
            </w:r>
          </w:p>
        </w:tc>
        <w:tc>
          <w:tcPr>
            <w:tcW w:w="166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od jedného roka do piatich rokov vrátane</w:t>
            </w:r>
          </w:p>
        </w:tc>
        <w:tc>
          <w:tcPr>
            <w:tcW w:w="104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viac ako päť rokov</w:t>
            </w:r>
          </w:p>
        </w:tc>
        <w:tc>
          <w:tcPr>
            <w:tcW w:w="118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do jedného roka vrátane</w:t>
            </w:r>
          </w:p>
        </w:tc>
        <w:tc>
          <w:tcPr>
            <w:tcW w:w="152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od jedného roka do piatich rokov vrátane</w:t>
            </w:r>
          </w:p>
        </w:tc>
        <w:tc>
          <w:tcPr>
            <w:tcW w:w="89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viac ako päť rokov</w:t>
            </w:r>
          </w:p>
        </w:tc>
      </w:tr>
      <w:tr>
        <w:trPr>
          <w:trHeight w:val="74" w:hRule="atLeast"/>
        </w:trPr>
        <w:tc>
          <w:tcPr>
            <w:tcW w:w="149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25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66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045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181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52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8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>
        <w:trPr>
          <w:trHeight w:val="454" w:hRule="atLeast"/>
        </w:trPr>
        <w:tc>
          <w:tcPr>
            <w:tcW w:w="149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Istina</w:t>
            </w:r>
          </w:p>
        </w:tc>
        <w:tc>
          <w:tcPr>
            <w:tcW w:w="125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669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45" w:type="dxa"/>
            <w:tcBorders>
              <w:top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29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96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454" w:hRule="atLeast"/>
        </w:trPr>
        <w:tc>
          <w:tcPr>
            <w:tcW w:w="149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Finančný výnos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4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81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2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96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454" w:hRule="atLeast"/>
        </w:trPr>
        <w:tc>
          <w:tcPr>
            <w:tcW w:w="149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Spolu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45" w:type="dxa"/>
            <w:tcBorders>
              <w:top w:val="single" w:sz="4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81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529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96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zov"/>
        <w:spacing w:beforeAutospacing="0"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1"/>
        </w:numPr>
        <w:spacing w:beforeAutospacing="0" w:before="0" w:after="0"/>
        <w:jc w:val="both"/>
        <w:rPr>
          <w:szCs w:val="22"/>
        </w:rPr>
      </w:pPr>
      <w:r>
        <w:rPr>
          <w:szCs w:val="22"/>
        </w:rPr>
        <w:t xml:space="preserve">Informácie k prílohe č. 3 časti G. písm. a) tretiemu bodu o rozdelení účtovného zisku alebo o vysporiadaní účtovnej straty 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041"/>
        <w:gridCol w:w="3028"/>
      </w:tblGrid>
      <w:tr>
        <w:trPr>
          <w:trHeight w:val="765" w:hRule="atLeast"/>
        </w:trPr>
        <w:tc>
          <w:tcPr>
            <w:tcW w:w="60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30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425" w:hRule="atLeast"/>
        </w:trPr>
        <w:tc>
          <w:tcPr>
            <w:tcW w:w="60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Účtovný zisk </w:t>
            </w:r>
          </w:p>
        </w:tc>
        <w:tc>
          <w:tcPr>
            <w:tcW w:w="30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</w:p>
        </w:tc>
      </w:tr>
      <w:tr>
        <w:trPr>
          <w:trHeight w:val="330" w:hRule="atLeast"/>
        </w:trPr>
        <w:tc>
          <w:tcPr>
            <w:tcW w:w="60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Rozdelenie účtovného zisku</w:t>
            </w:r>
          </w:p>
        </w:tc>
        <w:tc>
          <w:tcPr>
            <w:tcW w:w="30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Bežné účtovné obdobie</w:t>
            </w:r>
          </w:p>
        </w:tc>
      </w:tr>
      <w:tr>
        <w:trPr>
          <w:trHeight w:val="369" w:hRule="atLeast"/>
        </w:trPr>
        <w:tc>
          <w:tcPr>
            <w:tcW w:w="6041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Prídel do zákonného rezervného fondu</w:t>
            </w:r>
          </w:p>
        </w:tc>
        <w:tc>
          <w:tcPr>
            <w:tcW w:w="3028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6041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Prídel do štatutárnych a ostatných fondov</w:t>
            </w:r>
          </w:p>
        </w:tc>
        <w:tc>
          <w:tcPr>
            <w:tcW w:w="3028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604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Prídel do sociálneho fondu</w:t>
            </w:r>
          </w:p>
        </w:tc>
        <w:tc>
          <w:tcPr>
            <w:tcW w:w="3028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6041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Prídel na zvýšenie základného imania</w:t>
            </w:r>
          </w:p>
        </w:tc>
        <w:tc>
          <w:tcPr>
            <w:tcW w:w="302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604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Úhrada straty minulých období</w:t>
            </w:r>
          </w:p>
        </w:tc>
        <w:tc>
          <w:tcPr>
            <w:tcW w:w="3028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604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Prevod do nerozdeleného zisku minulých rokov</w:t>
            </w:r>
          </w:p>
        </w:tc>
        <w:tc>
          <w:tcPr>
            <w:tcW w:w="30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6041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Rozdelenie podielu na zisku spoločníkom, členom</w:t>
            </w:r>
          </w:p>
        </w:tc>
        <w:tc>
          <w:tcPr>
            <w:tcW w:w="302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604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Iné </w:t>
            </w:r>
          </w:p>
        </w:tc>
        <w:tc>
          <w:tcPr>
            <w:tcW w:w="3028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604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  <w:tc>
          <w:tcPr>
            <w:tcW w:w="302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125"/>
        <w:gridCol w:w="2944"/>
      </w:tblGrid>
      <w:tr>
        <w:trPr>
          <w:trHeight w:val="330" w:hRule="atLeast"/>
        </w:trPr>
        <w:tc>
          <w:tcPr>
            <w:tcW w:w="6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Názov položky</w:t>
            </w:r>
          </w:p>
        </w:tc>
        <w:tc>
          <w:tcPr>
            <w:tcW w:w="29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Bezprostredne predchádzajúce účtovné obdobie</w:t>
            </w:r>
          </w:p>
        </w:tc>
      </w:tr>
      <w:tr>
        <w:trPr>
          <w:trHeight w:val="425" w:hRule="atLeast"/>
        </w:trPr>
        <w:tc>
          <w:tcPr>
            <w:tcW w:w="612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Účtovná strata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11133</w:t>
            </w:r>
          </w:p>
        </w:tc>
      </w:tr>
      <w:tr>
        <w:trPr>
          <w:trHeight w:val="425" w:hRule="atLeast"/>
        </w:trPr>
        <w:tc>
          <w:tcPr>
            <w:tcW w:w="61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Vysporiadanie účtovnej straty</w:t>
            </w:r>
          </w:p>
        </w:tc>
        <w:tc>
          <w:tcPr>
            <w:tcW w:w="29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Bežné účtovné obdobie</w:t>
            </w:r>
          </w:p>
        </w:tc>
      </w:tr>
      <w:tr>
        <w:trPr>
          <w:trHeight w:val="369" w:hRule="atLeast"/>
        </w:trPr>
        <w:tc>
          <w:tcPr>
            <w:tcW w:w="612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 zákonného rezervného fondu</w:t>
            </w:r>
          </w:p>
        </w:tc>
        <w:tc>
          <w:tcPr>
            <w:tcW w:w="294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6125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Zo štatutárnych a ostatných fondov</w:t>
            </w:r>
          </w:p>
        </w:tc>
        <w:tc>
          <w:tcPr>
            <w:tcW w:w="2944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6125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 nerozdeleného zisku minulých rokov</w:t>
            </w:r>
          </w:p>
        </w:tc>
        <w:tc>
          <w:tcPr>
            <w:tcW w:w="2944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6125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Úhrada straty spoločníkmi, členmi</w:t>
            </w:r>
          </w:p>
        </w:tc>
        <w:tc>
          <w:tcPr>
            <w:tcW w:w="2944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6125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Prevod na účet neuhradenej straty minulých rokov</w:t>
            </w:r>
          </w:p>
        </w:tc>
        <w:tc>
          <w:tcPr>
            <w:tcW w:w="2944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11133</w:t>
            </w:r>
          </w:p>
        </w:tc>
      </w:tr>
      <w:tr>
        <w:trPr>
          <w:trHeight w:val="369" w:hRule="atLeast"/>
        </w:trPr>
        <w:tc>
          <w:tcPr>
            <w:tcW w:w="6125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Iné </w:t>
            </w:r>
          </w:p>
        </w:tc>
        <w:tc>
          <w:tcPr>
            <w:tcW w:w="2944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69" w:hRule="atLeast"/>
        </w:trPr>
        <w:tc>
          <w:tcPr>
            <w:tcW w:w="612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Spolu </w:t>
            </w:r>
          </w:p>
        </w:tc>
        <w:tc>
          <w:tcPr>
            <w:tcW w:w="294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11133</w:t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G. písm. b) o rezervách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459"/>
        <w:gridCol w:w="1907"/>
        <w:gridCol w:w="999"/>
        <w:gridCol w:w="1109"/>
        <w:gridCol w:w="1106"/>
        <w:gridCol w:w="1489"/>
      </w:tblGrid>
      <w:tr>
        <w:trPr>
          <w:trHeight w:val="330" w:hRule="atLeast"/>
        </w:trPr>
        <w:tc>
          <w:tcPr>
            <w:tcW w:w="245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661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</w:tr>
      <w:tr>
        <w:trPr>
          <w:trHeight w:val="345" w:hRule="atLeast"/>
        </w:trPr>
        <w:tc>
          <w:tcPr>
            <w:tcW w:w="2459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na začiatku účtovného obdobia</w:t>
            </w:r>
          </w:p>
        </w:tc>
        <w:tc>
          <w:tcPr>
            <w:tcW w:w="99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Tvorba</w:t>
            </w:r>
          </w:p>
        </w:tc>
        <w:tc>
          <w:tcPr>
            <w:tcW w:w="110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Použitie</w:t>
            </w:r>
          </w:p>
        </w:tc>
        <w:tc>
          <w:tcPr>
            <w:tcW w:w="110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Zrušenie</w:t>
            </w:r>
          </w:p>
        </w:tc>
        <w:tc>
          <w:tcPr>
            <w:tcW w:w="148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</w:t>
              <w:br/>
              <w:t>na konci účtovného obdobia</w:t>
            </w:r>
          </w:p>
        </w:tc>
      </w:tr>
      <w:tr>
        <w:trPr>
          <w:trHeight w:val="330" w:hRule="atLeast"/>
        </w:trPr>
        <w:tc>
          <w:tcPr>
            <w:tcW w:w="245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90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99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10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10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48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</w:tr>
      <w:tr>
        <w:trPr>
          <w:trHeight w:val="330" w:hRule="atLeast"/>
        </w:trPr>
        <w:tc>
          <w:tcPr>
            <w:tcW w:w="24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90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9" w:type="dxa"/>
            <w:tcBorders>
              <w:top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9" w:type="dxa"/>
            <w:tcBorders>
              <w:top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8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24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9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9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90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9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0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06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ormal"/>
        <w:spacing w:lineRule="auto" w:line="240" w:before="12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459"/>
        <w:gridCol w:w="1907"/>
        <w:gridCol w:w="999"/>
        <w:gridCol w:w="1109"/>
        <w:gridCol w:w="1106"/>
        <w:gridCol w:w="1489"/>
      </w:tblGrid>
      <w:tr>
        <w:trPr>
          <w:trHeight w:val="330" w:hRule="atLeast"/>
        </w:trPr>
        <w:tc>
          <w:tcPr>
            <w:tcW w:w="245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661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45" w:hRule="atLeast"/>
        </w:trPr>
        <w:tc>
          <w:tcPr>
            <w:tcW w:w="2459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 na začiatku účtovného obdobia</w:t>
            </w:r>
          </w:p>
        </w:tc>
        <w:tc>
          <w:tcPr>
            <w:tcW w:w="99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Tvorba</w:t>
            </w:r>
          </w:p>
        </w:tc>
        <w:tc>
          <w:tcPr>
            <w:tcW w:w="110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Použitie</w:t>
            </w:r>
          </w:p>
        </w:tc>
        <w:tc>
          <w:tcPr>
            <w:tcW w:w="110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Zrušenie</w:t>
            </w:r>
          </w:p>
        </w:tc>
        <w:tc>
          <w:tcPr>
            <w:tcW w:w="148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</w:t>
              <w:br/>
              <w:t>na konci účtovného obdobia</w:t>
            </w:r>
          </w:p>
        </w:tc>
      </w:tr>
      <w:tr>
        <w:trPr>
          <w:trHeight w:val="330" w:hRule="atLeast"/>
        </w:trPr>
        <w:tc>
          <w:tcPr>
            <w:tcW w:w="245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190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99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10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10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48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</w:tr>
      <w:tr>
        <w:trPr>
          <w:trHeight w:val="284" w:hRule="atLeast"/>
        </w:trPr>
        <w:tc>
          <w:tcPr>
            <w:tcW w:w="24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90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24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999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9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9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9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9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90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245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90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9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0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106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 časti G. písm. c) a d) o záväzkoch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668"/>
        <w:gridCol w:w="2853"/>
        <w:gridCol w:w="2549"/>
      </w:tblGrid>
      <w:tr>
        <w:trPr>
          <w:trHeight w:val="920" w:hRule="atLeast"/>
        </w:trPr>
        <w:tc>
          <w:tcPr>
            <w:tcW w:w="36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28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25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97" w:hRule="atLeast"/>
        </w:trPr>
        <w:tc>
          <w:tcPr>
            <w:tcW w:w="36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záväzky spolu</w:t>
            </w:r>
          </w:p>
        </w:tc>
        <w:tc>
          <w:tcPr>
            <w:tcW w:w="28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254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3668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Záväzky so zostatkovou dobou splatnosti nad päť rokov</w:t>
            </w:r>
          </w:p>
        </w:tc>
        <w:tc>
          <w:tcPr>
            <w:tcW w:w="285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2549" w:type="dxa"/>
            <w:tcBorders>
              <w:top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3668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Záväzky so zostatkovou dobou splatnosti jeden rok až päť rokov</w:t>
            </w:r>
          </w:p>
        </w:tc>
        <w:tc>
          <w:tcPr>
            <w:tcW w:w="285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2549" w:type="dxa"/>
            <w:tcBorders>
              <w:top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6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Krátkodobé záväzky spolu</w:t>
            </w:r>
          </w:p>
        </w:tc>
        <w:tc>
          <w:tcPr>
            <w:tcW w:w="28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b/>
                <w:bCs/>
                <w:szCs w:val="22"/>
              </w:rPr>
              <w:t>18564</w:t>
            </w:r>
          </w:p>
        </w:tc>
        <w:tc>
          <w:tcPr>
            <w:tcW w:w="254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567" w:hRule="atLeast"/>
        </w:trPr>
        <w:tc>
          <w:tcPr>
            <w:tcW w:w="3668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Záväzky so zostatkovou dobou splatnosti do jedného roka vrátane</w:t>
            </w:r>
          </w:p>
        </w:tc>
        <w:tc>
          <w:tcPr>
            <w:tcW w:w="2853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szCs w:val="22"/>
              </w:rPr>
              <w:t>18564</w:t>
            </w:r>
          </w:p>
        </w:tc>
        <w:tc>
          <w:tcPr>
            <w:tcW w:w="2549" w:type="dxa"/>
            <w:tcBorders>
              <w:top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668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Záväzky po lehote splatnosti</w:t>
            </w:r>
          </w:p>
        </w:tc>
        <w:tc>
          <w:tcPr>
            <w:tcW w:w="2853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2549" w:type="dxa"/>
            <w:tcBorders>
              <w:top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</w:tbl>
    <w:p>
      <w:pPr>
        <w:pStyle w:val="Nzov"/>
        <w:keepNext w:val="false"/>
        <w:widowControl w:val="false"/>
        <w:spacing w:beforeAutospacing="0"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1"/>
        </w:numPr>
        <w:spacing w:beforeAutospacing="0" w:before="0" w:after="0"/>
        <w:jc w:val="both"/>
        <w:rPr>
          <w:szCs w:val="22"/>
        </w:rPr>
      </w:pPr>
      <w:r>
        <w:rPr>
          <w:szCs w:val="22"/>
        </w:rPr>
        <w:t>Informácie k prílohe č. 3 časti F. písm. v) a časti G. písm. f) o odloženej daňovej pohľadávke alebo o odloženom daňovom záväzku</w:t>
      </w:r>
    </w:p>
    <w:tbl>
      <w:tblPr>
        <w:tblW w:w="5000" w:type="pct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68"/>
        <w:gridCol w:w="2159"/>
        <w:gridCol w:w="2043"/>
      </w:tblGrid>
      <w:tr>
        <w:trPr>
          <w:trHeight w:val="990" w:hRule="atLeast"/>
        </w:trPr>
        <w:tc>
          <w:tcPr>
            <w:tcW w:w="48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20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624" w:hRule="atLeast"/>
        </w:trPr>
        <w:tc>
          <w:tcPr>
            <w:tcW w:w="486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Dočasné rozdiely medzi účtovnou hodnotou majetku a daňovou základňou, z toho:</w:t>
            </w:r>
          </w:p>
        </w:tc>
        <w:tc>
          <w:tcPr>
            <w:tcW w:w="21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3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odpočítateľné</w:t>
            </w:r>
          </w:p>
        </w:tc>
        <w:tc>
          <w:tcPr>
            <w:tcW w:w="2159" w:type="dxa"/>
            <w:tcBorders>
              <w:left w:val="single" w:sz="12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3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zdaniteľné</w:t>
            </w:r>
          </w:p>
        </w:tc>
        <w:tc>
          <w:tcPr>
            <w:tcW w:w="215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3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630" w:hRule="atLeast"/>
        </w:trPr>
        <w:tc>
          <w:tcPr>
            <w:tcW w:w="486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Dočasné rozdiely medzi účtovnou hodnotou záväzkov a daňovou základňou, z toho:</w:t>
            </w:r>
          </w:p>
        </w:tc>
        <w:tc>
          <w:tcPr>
            <w:tcW w:w="2159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3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odpočítateľné</w:t>
            </w:r>
          </w:p>
        </w:tc>
        <w:tc>
          <w:tcPr>
            <w:tcW w:w="2159" w:type="dxa"/>
            <w:tcBorders>
              <w:left w:val="single" w:sz="12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3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zdaniteľné</w:t>
            </w:r>
          </w:p>
        </w:tc>
        <w:tc>
          <w:tcPr>
            <w:tcW w:w="215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3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486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Možnosť umorovať daňovú stratu v budúcnosti</w:t>
            </w:r>
          </w:p>
        </w:tc>
        <w:tc>
          <w:tcPr>
            <w:tcW w:w="2159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3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4868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Možnosť previesť nevyužité daňové odpočty</w:t>
            </w:r>
          </w:p>
        </w:tc>
        <w:tc>
          <w:tcPr>
            <w:tcW w:w="2159" w:type="dxa"/>
            <w:tcBorders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Sadzba dane z príjmov ( v %)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Odložená daňová pohľadávka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43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Uplatnená daňová pohľadávka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Zaúčtovaná ako náklad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4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Cs/>
                <w:szCs w:val="22"/>
              </w:rPr>
            </w:pPr>
            <w:r>
              <w:rPr>
                <w:bCs/>
                <w:szCs w:val="22"/>
              </w:rPr>
              <w:t>Zaúčtovaná do vlastného imania</w:t>
            </w:r>
          </w:p>
        </w:tc>
        <w:tc>
          <w:tcPr>
            <w:tcW w:w="215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Odložený daňový záväzok</w:t>
            </w:r>
          </w:p>
        </w:tc>
        <w:tc>
          <w:tcPr>
            <w:tcW w:w="2159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Zmena odloženého daňového záväzku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Zaúčtovaná ako náklad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Zaúčtovaná do vlastného imania</w:t>
            </w:r>
          </w:p>
        </w:tc>
        <w:tc>
          <w:tcPr>
            <w:tcW w:w="2159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0" w:hRule="atLeast"/>
        </w:trPr>
        <w:tc>
          <w:tcPr>
            <w:tcW w:w="486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043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časti G. písm. g) o záväzkoch zo sociálneho fondu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865"/>
        <w:gridCol w:w="2583"/>
        <w:gridCol w:w="2622"/>
      </w:tblGrid>
      <w:tr>
        <w:trPr>
          <w:trHeight w:val="825" w:hRule="atLeast"/>
        </w:trPr>
        <w:tc>
          <w:tcPr>
            <w:tcW w:w="38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2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26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97" w:hRule="atLeast"/>
        </w:trPr>
        <w:tc>
          <w:tcPr>
            <w:tcW w:w="386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Začiatočný stav sociálneho fondu</w:t>
            </w:r>
          </w:p>
        </w:tc>
        <w:tc>
          <w:tcPr>
            <w:tcW w:w="258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</w:p>
        </w:tc>
        <w:tc>
          <w:tcPr>
            <w:tcW w:w="2622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Tvorba sociálneho fondu na ťarchu nákladov</w:t>
            </w:r>
          </w:p>
        </w:tc>
        <w:tc>
          <w:tcPr>
            <w:tcW w:w="2583" w:type="dxa"/>
            <w:tcBorders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2622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Tvorba sociálneho fondu zo zisku</w:t>
            </w:r>
          </w:p>
        </w:tc>
        <w:tc>
          <w:tcPr>
            <w:tcW w:w="2583" w:type="dxa"/>
            <w:tcBorders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2622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Ostatná tvorba sociálneho fondu</w:t>
            </w:r>
          </w:p>
        </w:tc>
        <w:tc>
          <w:tcPr>
            <w:tcW w:w="2583" w:type="dxa"/>
            <w:tcBorders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2622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Tvorba sociálneho fondu spolu</w:t>
            </w:r>
          </w:p>
        </w:tc>
        <w:tc>
          <w:tcPr>
            <w:tcW w:w="2583" w:type="dxa"/>
            <w:tcBorders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2622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6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Čerpanie sociálneho fondu 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2622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6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Konečný zostatok sociálneho fondu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G. písm. h) o vydaných dlhopisoch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39"/>
        <w:gridCol w:w="1387"/>
        <w:gridCol w:w="1386"/>
        <w:gridCol w:w="1386"/>
        <w:gridCol w:w="1386"/>
        <w:gridCol w:w="1385"/>
      </w:tblGrid>
      <w:tr>
        <w:trPr>
          <w:trHeight w:val="345" w:hRule="atLeast"/>
        </w:trPr>
        <w:tc>
          <w:tcPr>
            <w:tcW w:w="21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vydaného dlhopisu</w:t>
            </w:r>
          </w:p>
        </w:tc>
        <w:tc>
          <w:tcPr>
            <w:tcW w:w="13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Menovitá hodnota</w:t>
            </w:r>
          </w:p>
        </w:tc>
        <w:tc>
          <w:tcPr>
            <w:tcW w:w="13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Počet</w:t>
            </w:r>
          </w:p>
        </w:tc>
        <w:tc>
          <w:tcPr>
            <w:tcW w:w="13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Emisný kurz</w:t>
            </w:r>
          </w:p>
        </w:tc>
        <w:tc>
          <w:tcPr>
            <w:tcW w:w="13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Úrok</w:t>
            </w:r>
          </w:p>
        </w:tc>
        <w:tc>
          <w:tcPr>
            <w:tcW w:w="13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Splatnosť</w:t>
            </w:r>
          </w:p>
        </w:tc>
      </w:tr>
      <w:tr>
        <w:trPr>
          <w:trHeight w:val="397" w:hRule="atLeast"/>
        </w:trPr>
        <w:tc>
          <w:tcPr>
            <w:tcW w:w="213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39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3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7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6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zov"/>
        <w:keepNext w:val="false"/>
        <w:widowControl w:val="false"/>
        <w:spacing w:beforeAutospacing="0" w:before="0" w:after="0"/>
        <w:jc w:val="both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1"/>
        </w:numPr>
        <w:spacing w:beforeAutospacing="0" w:before="0" w:after="0"/>
        <w:jc w:val="both"/>
        <w:rPr>
          <w:szCs w:val="22"/>
        </w:rPr>
      </w:pPr>
      <w:r>
        <w:rPr>
          <w:szCs w:val="22"/>
        </w:rPr>
        <w:t>Informácie k prílohe č. 3 časti G. písm. i) o bankových úveroch, pôžičkách a krátkodobých finančných výpomociach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81"/>
        <w:gridCol w:w="830"/>
        <w:gridCol w:w="830"/>
        <w:gridCol w:w="1239"/>
        <w:gridCol w:w="1408"/>
        <w:gridCol w:w="1092"/>
        <w:gridCol w:w="1489"/>
      </w:tblGrid>
      <w:tr>
        <w:trPr>
          <w:trHeight w:val="990" w:hRule="atLeast"/>
        </w:trPr>
        <w:tc>
          <w:tcPr>
            <w:tcW w:w="218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8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Mena</w:t>
            </w:r>
          </w:p>
        </w:tc>
        <w:tc>
          <w:tcPr>
            <w:tcW w:w="83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Úrok </w:t>
              <w:br/>
              <w:t xml:space="preserve">p. a. </w:t>
            </w:r>
          </w:p>
          <w:p>
            <w:pPr>
              <w:pStyle w:val="TopHeader"/>
              <w:widowControl w:val="false"/>
              <w:rPr/>
            </w:pPr>
            <w:r>
              <w:rPr/>
              <w:t>v %</w:t>
            </w:r>
          </w:p>
        </w:tc>
        <w:tc>
          <w:tcPr>
            <w:tcW w:w="123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Dátum splatnosti</w:t>
            </w:r>
          </w:p>
        </w:tc>
        <w:tc>
          <w:tcPr>
            <w:tcW w:w="140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Suma istiny v príslušnej mene</w:t>
              <w:br/>
              <w:t xml:space="preserve"> za bežné účtovné obdobie</w:t>
            </w:r>
          </w:p>
        </w:tc>
        <w:tc>
          <w:tcPr>
            <w:tcW w:w="109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opHeader"/>
              <w:widowControl w:val="false"/>
              <w:rPr/>
            </w:pPr>
            <w:r>
              <w:rPr/>
              <w:t>Suma istiny v eurách</w:t>
            </w:r>
          </w:p>
          <w:p>
            <w:pPr>
              <w:pStyle w:val="TopHeader"/>
              <w:widowControl w:val="false"/>
              <w:rPr/>
            </w:pPr>
            <w:r>
              <w:rPr/>
              <w:t xml:space="preserve"> </w:t>
            </w:r>
            <w:r>
              <w:rPr/>
              <w:t>za bežné účtovné obdobie</w:t>
            </w:r>
          </w:p>
        </w:tc>
        <w:tc>
          <w:tcPr>
            <w:tcW w:w="148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Suma istiny v príslušnej mene za bezprostred-ne predchá-dzajúce účtovné obdobie</w:t>
            </w:r>
          </w:p>
        </w:tc>
      </w:tr>
      <w:tr>
        <w:trPr>
          <w:trHeight w:val="330" w:hRule="atLeast"/>
        </w:trPr>
        <w:tc>
          <w:tcPr>
            <w:tcW w:w="218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83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83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23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40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09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148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>
        <w:trPr>
          <w:trHeight w:val="330" w:hRule="atLeast"/>
        </w:trPr>
        <w:tc>
          <w:tcPr>
            <w:tcW w:w="9069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bankové úvery</w:t>
            </w:r>
          </w:p>
        </w:tc>
      </w:tr>
      <w:tr>
        <w:trPr>
          <w:trHeight w:val="397" w:hRule="atLeast"/>
        </w:trPr>
        <w:tc>
          <w:tcPr>
            <w:tcW w:w="218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9069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bankové úvery</w:t>
            </w:r>
          </w:p>
        </w:tc>
      </w:tr>
      <w:tr>
        <w:trPr>
          <w:trHeight w:val="397" w:hRule="atLeast"/>
        </w:trPr>
        <w:tc>
          <w:tcPr>
            <w:tcW w:w="218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8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3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81"/>
        <w:gridCol w:w="856"/>
        <w:gridCol w:w="804"/>
        <w:gridCol w:w="1247"/>
        <w:gridCol w:w="1385"/>
        <w:gridCol w:w="1107"/>
        <w:gridCol w:w="1489"/>
      </w:tblGrid>
      <w:tr>
        <w:trPr>
          <w:trHeight w:val="990" w:hRule="atLeast"/>
        </w:trPr>
        <w:tc>
          <w:tcPr>
            <w:tcW w:w="218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85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Mena</w:t>
            </w:r>
          </w:p>
        </w:tc>
        <w:tc>
          <w:tcPr>
            <w:tcW w:w="80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Úrok </w:t>
              <w:br/>
              <w:t xml:space="preserve">p. a. </w:t>
            </w:r>
          </w:p>
          <w:p>
            <w:pPr>
              <w:pStyle w:val="TopHeader"/>
              <w:widowControl w:val="false"/>
              <w:rPr/>
            </w:pPr>
            <w:r>
              <w:rPr/>
              <w:t>v %</w:t>
            </w:r>
          </w:p>
        </w:tc>
        <w:tc>
          <w:tcPr>
            <w:tcW w:w="124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Dátum splatnosti</w:t>
            </w:r>
          </w:p>
        </w:tc>
        <w:tc>
          <w:tcPr>
            <w:tcW w:w="138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Suma istiny v príslušnej mene</w:t>
              <w:br/>
              <w:t xml:space="preserve"> za bežné účtovné obdobie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opHeader"/>
              <w:widowControl w:val="false"/>
              <w:rPr/>
            </w:pPr>
            <w:r>
              <w:rPr/>
              <w:t>Suma istiny v eurách</w:t>
            </w:r>
          </w:p>
          <w:p>
            <w:pPr>
              <w:pStyle w:val="TopHeader"/>
              <w:widowControl w:val="false"/>
              <w:rPr/>
            </w:pPr>
            <w:r>
              <w:rPr/>
              <w:t xml:space="preserve"> </w:t>
            </w:r>
            <w:r>
              <w:rPr/>
              <w:t>za bežné účtovné obdobie</w:t>
            </w:r>
          </w:p>
        </w:tc>
        <w:tc>
          <w:tcPr>
            <w:tcW w:w="148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Suma istiny v príslušnej mene za bezprostredne predchádzajú-ce účtovné obdobie</w:t>
            </w:r>
          </w:p>
        </w:tc>
      </w:tr>
      <w:tr>
        <w:trPr>
          <w:trHeight w:val="330" w:hRule="atLeast"/>
        </w:trPr>
        <w:tc>
          <w:tcPr>
            <w:tcW w:w="218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</w:p>
        </w:tc>
        <w:tc>
          <w:tcPr>
            <w:tcW w:w="85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80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24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38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10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148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>
        <w:trPr>
          <w:trHeight w:val="330" w:hRule="atLeast"/>
        </w:trPr>
        <w:tc>
          <w:tcPr>
            <w:tcW w:w="9069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Dlhodobé pôžičky</w:t>
            </w:r>
          </w:p>
        </w:tc>
      </w:tr>
      <w:tr>
        <w:trPr>
          <w:trHeight w:val="397" w:hRule="atLeast"/>
        </w:trPr>
        <w:tc>
          <w:tcPr>
            <w:tcW w:w="218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0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4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9069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pôžičky</w:t>
            </w:r>
          </w:p>
        </w:tc>
      </w:tr>
      <w:tr>
        <w:trPr>
          <w:trHeight w:val="397" w:hRule="atLeast"/>
        </w:trPr>
        <w:tc>
          <w:tcPr>
            <w:tcW w:w="218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0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4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45" w:hRule="atLeast"/>
        </w:trPr>
        <w:tc>
          <w:tcPr>
            <w:tcW w:w="9069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bCs/>
                <w:szCs w:val="22"/>
              </w:rPr>
              <w:t>Krátkodobé finančné výpomoci</w:t>
            </w:r>
          </w:p>
        </w:tc>
      </w:tr>
      <w:tr>
        <w:trPr>
          <w:trHeight w:val="397" w:hRule="atLeast"/>
        </w:trPr>
        <w:tc>
          <w:tcPr>
            <w:tcW w:w="21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18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85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1"/>
        </w:numPr>
        <w:spacing w:beforeAutospacing="0" w:before="0" w:after="0"/>
        <w:jc w:val="both"/>
        <w:rPr>
          <w:szCs w:val="22"/>
        </w:rPr>
      </w:pPr>
      <w:r>
        <w:rPr>
          <w:szCs w:val="22"/>
        </w:rPr>
        <w:t xml:space="preserve">Informácie k prílohe č. 3 časti  G. písm. k) o významných položkách derivátov za bežné účtovné obdobie 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871"/>
        <w:gridCol w:w="1455"/>
        <w:gridCol w:w="14"/>
        <w:gridCol w:w="1579"/>
        <w:gridCol w:w="2150"/>
      </w:tblGrid>
      <w:tr>
        <w:trPr>
          <w:trHeight w:val="278" w:hRule="atLeast"/>
        </w:trPr>
        <w:tc>
          <w:tcPr>
            <w:tcW w:w="3871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304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Účtovná hodnota</w:t>
            </w:r>
          </w:p>
        </w:tc>
        <w:tc>
          <w:tcPr>
            <w:tcW w:w="215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Dohodnutá cena podkladového nástroja</w:t>
            </w:r>
          </w:p>
        </w:tc>
      </w:tr>
      <w:tr>
        <w:trPr>
          <w:trHeight w:val="284" w:hRule="atLeast"/>
        </w:trPr>
        <w:tc>
          <w:tcPr>
            <w:tcW w:w="3871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45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pohľadávky</w:t>
            </w:r>
          </w:p>
        </w:tc>
        <w:tc>
          <w:tcPr>
            <w:tcW w:w="1593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záväzku</w:t>
            </w:r>
          </w:p>
        </w:tc>
        <w:tc>
          <w:tcPr>
            <w:tcW w:w="2150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</w:tr>
      <w:tr>
        <w:trPr>
          <w:trHeight w:val="106" w:hRule="atLeast"/>
        </w:trPr>
        <w:tc>
          <w:tcPr>
            <w:tcW w:w="387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45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593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215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</w:tr>
      <w:tr>
        <w:trPr>
          <w:trHeight w:val="330" w:hRule="atLeast"/>
        </w:trPr>
        <w:tc>
          <w:tcPr>
            <w:tcW w:w="3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Deriváty určené na obchodovanie, z toho: 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593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21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5" w:type="dxa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93" w:type="dxa"/>
            <w:gridSpan w:val="2"/>
            <w:tcBorders>
              <w:top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0" w:type="dxa"/>
            <w:tcBorders>
              <w:top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1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5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93" w:type="dxa"/>
            <w:gridSpan w:val="2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0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1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5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93" w:type="dxa"/>
            <w:gridSpan w:val="2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0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55" w:type="dxa"/>
            <w:tcBorders>
              <w:top w:val="single" w:sz="6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93" w:type="dxa"/>
            <w:gridSpan w:val="2"/>
            <w:tcBorders>
              <w:top w:val="single" w:sz="6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0" w:type="dxa"/>
            <w:tcBorders>
              <w:top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Zabezpečovacie deriváty, z toho:</w:t>
            </w:r>
          </w:p>
        </w:tc>
        <w:tc>
          <w:tcPr>
            <w:tcW w:w="145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93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69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79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79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0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469" w:type="dxa"/>
            <w:gridSpan w:val="2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79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0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387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469" w:type="dxa"/>
            <w:gridSpan w:val="2"/>
            <w:tcBorders>
              <w:top w:val="single" w:sz="6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579" w:type="dxa"/>
            <w:tcBorders>
              <w:top w:val="single" w:sz="6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2150" w:type="dxa"/>
            <w:tcBorders>
              <w:top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861"/>
        <w:gridCol w:w="1642"/>
        <w:gridCol w:w="970"/>
        <w:gridCol w:w="1660"/>
        <w:gridCol w:w="937"/>
      </w:tblGrid>
      <w:tr>
        <w:trPr>
          <w:trHeight w:val="622" w:hRule="atLeast"/>
        </w:trPr>
        <w:tc>
          <w:tcPr>
            <w:tcW w:w="3861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26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259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30" w:hRule="atLeast"/>
        </w:trPr>
        <w:tc>
          <w:tcPr>
            <w:tcW w:w="3861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26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Zmena reálnej hodnoty </w:t>
              <w:br/>
              <w:t>(+/-) s vplyvom na</w:t>
            </w:r>
          </w:p>
        </w:tc>
        <w:tc>
          <w:tcPr>
            <w:tcW w:w="259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Zmena reálnej hodnoty (+/-) s vplyvom na</w:t>
            </w:r>
          </w:p>
        </w:tc>
      </w:tr>
      <w:tr>
        <w:trPr>
          <w:trHeight w:val="345" w:hRule="atLeast"/>
        </w:trPr>
        <w:tc>
          <w:tcPr>
            <w:tcW w:w="3861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64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výsledok hospodárenia</w:t>
            </w:r>
          </w:p>
        </w:tc>
        <w:tc>
          <w:tcPr>
            <w:tcW w:w="97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vlastné imanie</w:t>
            </w:r>
          </w:p>
        </w:tc>
        <w:tc>
          <w:tcPr>
            <w:tcW w:w="166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výsledok hospodárenia</w:t>
            </w:r>
          </w:p>
        </w:tc>
        <w:tc>
          <w:tcPr>
            <w:tcW w:w="93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vlastné imanie</w:t>
            </w:r>
          </w:p>
        </w:tc>
      </w:tr>
      <w:tr>
        <w:trPr>
          <w:trHeight w:val="149" w:hRule="atLeast"/>
        </w:trPr>
        <w:tc>
          <w:tcPr>
            <w:tcW w:w="386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64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97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66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93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</w:tr>
      <w:tr>
        <w:trPr>
          <w:trHeight w:val="369" w:hRule="atLeast"/>
        </w:trPr>
        <w:tc>
          <w:tcPr>
            <w:tcW w:w="386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szCs w:val="22"/>
              </w:rPr>
              <w:t>Deriváty určené na obchodovanie, z toho:</w:t>
            </w:r>
          </w:p>
        </w:tc>
        <w:tc>
          <w:tcPr>
            <w:tcW w:w="164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0" w:type="dxa"/>
            <w:tcBorders>
              <w:top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7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8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8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86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4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70" w:type="dxa"/>
            <w:tcBorders>
              <w:top w:val="single" w:sz="4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60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937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8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b/>
                <w:szCs w:val="22"/>
              </w:rPr>
              <w:t>Zabezpečovacie deriváty, z toho: </w:t>
            </w:r>
          </w:p>
        </w:tc>
        <w:tc>
          <w:tcPr>
            <w:tcW w:w="16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0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7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86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0" w:type="dxa"/>
            <w:tcBorders>
              <w:top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7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8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4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7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386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  <w:tc>
          <w:tcPr>
            <w:tcW w:w="1642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70" w:type="dxa"/>
            <w:tcBorders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660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937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zov"/>
        <w:keepNext w:val="false"/>
        <w:widowControl w:val="false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časti G. písm. l) o položkách zabezpečených derivátmi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175"/>
        <w:gridCol w:w="1937"/>
        <w:gridCol w:w="1958"/>
      </w:tblGrid>
      <w:tr>
        <w:trPr>
          <w:trHeight w:val="352" w:hRule="atLeast"/>
        </w:trPr>
        <w:tc>
          <w:tcPr>
            <w:tcW w:w="5175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Zabezpečovaná položka</w:t>
            </w:r>
          </w:p>
        </w:tc>
        <w:tc>
          <w:tcPr>
            <w:tcW w:w="389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Reálna hodnota</w:t>
            </w:r>
          </w:p>
        </w:tc>
      </w:tr>
      <w:tr>
        <w:trPr>
          <w:trHeight w:val="808" w:hRule="atLeast"/>
        </w:trPr>
        <w:tc>
          <w:tcPr>
            <w:tcW w:w="5175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93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195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167" w:hRule="atLeast"/>
        </w:trPr>
        <w:tc>
          <w:tcPr>
            <w:tcW w:w="517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93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95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</w:tr>
      <w:tr>
        <w:trPr>
          <w:trHeight w:val="369" w:hRule="atLeast"/>
        </w:trPr>
        <w:tc>
          <w:tcPr>
            <w:tcW w:w="51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Majetok vykázaný v súvahe</w:t>
            </w:r>
          </w:p>
        </w:tc>
        <w:tc>
          <w:tcPr>
            <w:tcW w:w="193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5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1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Záväzok vykázaný v súvahe</w:t>
            </w:r>
          </w:p>
        </w:tc>
        <w:tc>
          <w:tcPr>
            <w:tcW w:w="1937" w:type="dxa"/>
            <w:tcBorders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58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175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Zmluvy, ktoré sa neúčtujú na súvahových účtoch</w:t>
            </w:r>
          </w:p>
        </w:tc>
        <w:tc>
          <w:tcPr>
            <w:tcW w:w="1937" w:type="dxa"/>
            <w:tcBorders>
              <w:left w:val="single" w:sz="12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58" w:type="dxa"/>
            <w:tcBorders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175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Očakávané budúce obchody dosiaľ zmluvne nezabezpečené</w:t>
            </w:r>
          </w:p>
        </w:tc>
        <w:tc>
          <w:tcPr>
            <w:tcW w:w="1937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5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1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Spolu</w:t>
            </w:r>
          </w:p>
        </w:tc>
        <w:tc>
          <w:tcPr>
            <w:tcW w:w="1937" w:type="dxa"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58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zov"/>
        <w:keepNext w:val="false"/>
        <w:widowControl w:val="false"/>
        <w:spacing w:beforeAutospacing="0" w:before="0" w:after="0"/>
        <w:ind w:left="360" w:hanging="0"/>
        <w:jc w:val="left"/>
        <w:rPr>
          <w:szCs w:val="22"/>
        </w:rPr>
      </w:pPr>
      <w:r>
        <w:rPr>
          <w:szCs w:val="22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zov"/>
        <w:keepNext w:val="false"/>
        <w:widowControl w:val="false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 prílohe č. 3 časti G. písm. m) o majetku prenajatom formou finančného prenájmu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561"/>
        <w:gridCol w:w="1188"/>
        <w:gridCol w:w="1437"/>
        <w:gridCol w:w="1085"/>
        <w:gridCol w:w="1208"/>
        <w:gridCol w:w="1484"/>
        <w:gridCol w:w="1106"/>
      </w:tblGrid>
      <w:tr>
        <w:trPr>
          <w:trHeight w:val="571" w:hRule="atLeast"/>
        </w:trPr>
        <w:tc>
          <w:tcPr>
            <w:tcW w:w="1561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</w:t>
              <w:br/>
              <w:t>položky</w:t>
            </w: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379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30" w:hRule="atLeast"/>
        </w:trPr>
        <w:tc>
          <w:tcPr>
            <w:tcW w:w="1561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371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Splatnosť</w:t>
            </w:r>
          </w:p>
        </w:tc>
        <w:tc>
          <w:tcPr>
            <w:tcW w:w="379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Splatnosť</w:t>
            </w:r>
          </w:p>
        </w:tc>
      </w:tr>
      <w:tr>
        <w:trPr>
          <w:trHeight w:val="345" w:hRule="atLeast"/>
        </w:trPr>
        <w:tc>
          <w:tcPr>
            <w:tcW w:w="1561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8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do jedného roka vrátane</w:t>
            </w:r>
          </w:p>
        </w:tc>
        <w:tc>
          <w:tcPr>
            <w:tcW w:w="143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od jedného roka do piatich rokov vrátane</w:t>
            </w:r>
          </w:p>
        </w:tc>
        <w:tc>
          <w:tcPr>
            <w:tcW w:w="108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viac ako päť rokov</w:t>
            </w:r>
          </w:p>
        </w:tc>
        <w:tc>
          <w:tcPr>
            <w:tcW w:w="120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do jedného roka vrátane</w:t>
            </w:r>
          </w:p>
        </w:tc>
        <w:tc>
          <w:tcPr>
            <w:tcW w:w="148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od jedného roka do piatich rokov vrátane</w:t>
            </w:r>
          </w:p>
        </w:tc>
        <w:tc>
          <w:tcPr>
            <w:tcW w:w="110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viac ako päť rokov</w:t>
            </w:r>
          </w:p>
        </w:tc>
      </w:tr>
      <w:tr>
        <w:trPr>
          <w:trHeight w:val="151" w:hRule="atLeast"/>
        </w:trPr>
        <w:tc>
          <w:tcPr>
            <w:tcW w:w="156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18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43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08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20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48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110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>
        <w:trPr>
          <w:trHeight w:val="397" w:hRule="atLeast"/>
        </w:trPr>
        <w:tc>
          <w:tcPr>
            <w:tcW w:w="156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Istina</w:t>
            </w:r>
          </w:p>
        </w:tc>
        <w:tc>
          <w:tcPr>
            <w:tcW w:w="118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37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85" w:type="dxa"/>
            <w:tcBorders>
              <w:top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0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156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Finančný náklad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8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0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156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Spolu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37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85" w:type="dxa"/>
            <w:tcBorders>
              <w:top w:val="single" w:sz="4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0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484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bottom w:val="single" w:sz="12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1"/>
        </w:numPr>
        <w:spacing w:beforeAutospacing="0" w:before="0" w:after="0"/>
        <w:jc w:val="both"/>
        <w:rPr>
          <w:szCs w:val="22"/>
        </w:rPr>
      </w:pPr>
      <w:r>
        <w:rPr>
          <w:szCs w:val="22"/>
        </w:rPr>
        <w:t>Informácie k prílohe č. 3 časti H. písm. b) o zmene stavu vnútroorganizačných zásob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443"/>
        <w:gridCol w:w="1101"/>
        <w:gridCol w:w="1214"/>
        <w:gridCol w:w="1368"/>
        <w:gridCol w:w="1095"/>
        <w:gridCol w:w="1848"/>
      </w:tblGrid>
      <w:tr>
        <w:trPr>
          <w:trHeight w:val="990" w:hRule="atLeast"/>
        </w:trPr>
        <w:tc>
          <w:tcPr>
            <w:tcW w:w="244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258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  <w:tc>
          <w:tcPr>
            <w:tcW w:w="294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Zmena stavu vnútroorganizačných </w:t>
            </w:r>
          </w:p>
          <w:p>
            <w:pPr>
              <w:pStyle w:val="TopHeader"/>
              <w:widowControl w:val="false"/>
              <w:rPr/>
            </w:pPr>
            <w:r>
              <w:rPr/>
              <w:t xml:space="preserve">zásob </w:t>
            </w:r>
          </w:p>
        </w:tc>
      </w:tr>
      <w:tr>
        <w:trPr>
          <w:trHeight w:val="930" w:hRule="atLeast"/>
        </w:trPr>
        <w:tc>
          <w:tcPr>
            <w:tcW w:w="2443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10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Konečný zostatok</w:t>
            </w:r>
          </w:p>
        </w:tc>
        <w:tc>
          <w:tcPr>
            <w:tcW w:w="121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Konečný zostatok</w:t>
            </w:r>
          </w:p>
        </w:tc>
        <w:tc>
          <w:tcPr>
            <w:tcW w:w="136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Začiatočný stav</w:t>
            </w:r>
          </w:p>
        </w:tc>
        <w:tc>
          <w:tcPr>
            <w:tcW w:w="109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184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144" w:hRule="atLeast"/>
        </w:trPr>
        <w:tc>
          <w:tcPr>
            <w:tcW w:w="2443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10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1214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1368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095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1848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</w:tr>
      <w:tr>
        <w:trPr>
          <w:trHeight w:val="567" w:hRule="atLeast"/>
        </w:trPr>
        <w:tc>
          <w:tcPr>
            <w:tcW w:w="244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Nedokončená výroba </w:t>
              <w:br/>
              <w:t>a polotovary vlastnej výroby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14" w:type="dxa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8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44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Výrobky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443" w:type="dxa"/>
            <w:tcBorders>
              <w:top w:val="single" w:sz="6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Zvieratá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8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44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Spolu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68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44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Manká a škody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4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Reprezentačné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4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Dary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44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705" w:hRule="atLeast"/>
        </w:trPr>
        <w:tc>
          <w:tcPr>
            <w:tcW w:w="24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Zmena stavu vnútroorganizačných zásob vo výkaze ziskov a strát</w:t>
            </w:r>
          </w:p>
        </w:tc>
        <w:tc>
          <w:tcPr>
            <w:tcW w:w="11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21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36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0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ormal"/>
        <w:spacing w:lineRule="auto" w:line="240" w:before="0" w:after="0"/>
        <w:rPr>
          <w:kern w:val="2"/>
          <w:szCs w:val="22"/>
        </w:rPr>
      </w:pPr>
      <w:r>
        <w:rPr>
          <w:kern w:val="2"/>
          <w:szCs w:val="22"/>
        </w:rPr>
      </w:r>
    </w:p>
    <w:p>
      <w:pPr>
        <w:pStyle w:val="Nzov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časti H. písm. g) o čistom obrate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403"/>
        <w:gridCol w:w="2005"/>
        <w:gridCol w:w="1662"/>
      </w:tblGrid>
      <w:tr>
        <w:trPr>
          <w:trHeight w:val="1005" w:hRule="atLeast"/>
        </w:trPr>
        <w:tc>
          <w:tcPr>
            <w:tcW w:w="54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20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16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69" w:hRule="atLeast"/>
        </w:trPr>
        <w:tc>
          <w:tcPr>
            <w:tcW w:w="540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Tržby za vlastné výrobky</w:t>
            </w:r>
          </w:p>
        </w:tc>
        <w:tc>
          <w:tcPr>
            <w:tcW w:w="200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66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54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Tržby z predaja služieb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57219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54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Tržby za tovar</w:t>
            </w:r>
          </w:p>
        </w:tc>
        <w:tc>
          <w:tcPr>
            <w:tcW w:w="2005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54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Výnosy zo zákazky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6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54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Výnosy z nehnuteľnosti na predaj</w:t>
            </w:r>
          </w:p>
        </w:tc>
        <w:tc>
          <w:tcPr>
            <w:tcW w:w="2005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54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 výnosy súvisiace s bežnou činnosťou</w:t>
            </w:r>
          </w:p>
        </w:tc>
        <w:tc>
          <w:tcPr>
            <w:tcW w:w="2005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69" w:hRule="atLeast"/>
        </w:trPr>
        <w:tc>
          <w:tcPr>
            <w:tcW w:w="540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Čistý obrat celkom</w:t>
            </w:r>
          </w:p>
        </w:tc>
        <w:tc>
          <w:tcPr>
            <w:tcW w:w="200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57219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časti I. o nákladoch voči audítorovi, audítorskej spoločnosti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65"/>
        <w:gridCol w:w="1802"/>
        <w:gridCol w:w="1903"/>
      </w:tblGrid>
      <w:tr>
        <w:trPr>
          <w:trHeight w:val="1005" w:hRule="atLeast"/>
        </w:trPr>
        <w:tc>
          <w:tcPr>
            <w:tcW w:w="53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18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19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369" w:hRule="atLeast"/>
        </w:trPr>
        <w:tc>
          <w:tcPr>
            <w:tcW w:w="5365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Náklady voči audítorovi, audítorskej spoločnosti, z toho:</w:t>
            </w:r>
          </w:p>
        </w:tc>
        <w:tc>
          <w:tcPr>
            <w:tcW w:w="180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 </w:t>
            </w:r>
          </w:p>
        </w:tc>
        <w:tc>
          <w:tcPr>
            <w:tcW w:w="1903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365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náklady za overenie individuálnej účtovnej závierky</w:t>
            </w:r>
          </w:p>
        </w:tc>
        <w:tc>
          <w:tcPr>
            <w:tcW w:w="1802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03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365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 uisťovacie audítorské služby</w:t>
            </w:r>
          </w:p>
        </w:tc>
        <w:tc>
          <w:tcPr>
            <w:tcW w:w="1802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0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365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súvisiace audítorské služby</w:t>
            </w:r>
          </w:p>
        </w:tc>
        <w:tc>
          <w:tcPr>
            <w:tcW w:w="180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03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365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daňové poradenstvo</w:t>
            </w:r>
          </w:p>
        </w:tc>
        <w:tc>
          <w:tcPr>
            <w:tcW w:w="180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03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69" w:hRule="atLeast"/>
        </w:trPr>
        <w:tc>
          <w:tcPr>
            <w:tcW w:w="536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neaudítorské služby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časti J. písm. a) až e) o daniach z príjmov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43"/>
        <w:gridCol w:w="1625"/>
        <w:gridCol w:w="1802"/>
      </w:tblGrid>
      <w:tr>
        <w:trPr>
          <w:trHeight w:val="840" w:hRule="atLeast"/>
        </w:trPr>
        <w:tc>
          <w:tcPr>
            <w:tcW w:w="56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16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18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>
          <w:trHeight w:val="567" w:hRule="atLeast"/>
        </w:trPr>
        <w:tc>
          <w:tcPr>
            <w:tcW w:w="564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odloženej daňovej pohľadávky účtovanej ako náklad alebo výnos vyplývajúca zo zmeny sadzby dane z príjmov</w:t>
            </w:r>
          </w:p>
        </w:tc>
        <w:tc>
          <w:tcPr>
            <w:tcW w:w="162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5643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odloženého daňového záväzku účtovaného ako náklad alebo výnos vyplývajúci zo zmeny sadzby dane z príjmov</w:t>
            </w:r>
          </w:p>
        </w:tc>
        <w:tc>
          <w:tcPr>
            <w:tcW w:w="1625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564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odloženej daňovej pohľadávky týkajúca sa umorenia daňovej straty, nevyužitých daňových odpočtov a iných nárokov, ako aj dočasných rozdielov predchádzajúcich účtovných období, ku ktorým sa v predchádzajúcich účtovných obdobiach odložená daňová  pohľadávka neúčtovala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564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Suma odloženého daňového záväzku, ktorý vznikol </w:t>
              <w:br/>
              <w:t>z dôvodu neúčtovania tej časti odloženej daňovej pohľadávky v bežnom účtovnom období, o ktorej sa účtovalo v predchádzajúcich účtovných obdobiach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2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5643" w:type="dxa"/>
            <w:tcBorders>
              <w:top w:val="single" w:sz="4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neuplatneného umorenia daňovej straty, nevyužitých daňových odpočtov a iných nárokov a odpočítateľných dočasných rozdielov, ku ktorým nebola účtovaná odložená daňová pohľadávka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564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Suma odloženej dani z príjmov, ktorá sa vzťahuje na položky účtované priamo na účty vlastného imania bez účtovania na účty nákladov a výnosov</w:t>
            </w:r>
          </w:p>
        </w:tc>
        <w:tc>
          <w:tcPr>
            <w:tcW w:w="162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80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pStyle w:val="Nzov"/>
        <w:spacing w:beforeAutospacing="0" w:before="0" w:after="0"/>
        <w:jc w:val="left"/>
        <w:rPr>
          <w:szCs w:val="22"/>
        </w:rPr>
      </w:pPr>
      <w:r>
        <w:rPr>
          <w:szCs w:val="22"/>
        </w:rPr>
      </w:r>
    </w:p>
    <w:p>
      <w:pPr>
        <w:pStyle w:val="Nzov"/>
        <w:keepNext w:val="false"/>
        <w:widowControl w:val="false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 časti J.  písm. f) a g) o daniach z príjmov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34"/>
        <w:gridCol w:w="1662"/>
        <w:gridCol w:w="776"/>
        <w:gridCol w:w="649"/>
        <w:gridCol w:w="1898"/>
        <w:gridCol w:w="701"/>
        <w:gridCol w:w="649"/>
      </w:tblGrid>
      <w:tr>
        <w:trPr>
          <w:trHeight w:val="642" w:hRule="atLeast"/>
        </w:trPr>
        <w:tc>
          <w:tcPr>
            <w:tcW w:w="2734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Názov položky</w:t>
            </w:r>
          </w:p>
        </w:tc>
        <w:tc>
          <w:tcPr>
            <w:tcW w:w="308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  <w:tc>
          <w:tcPr>
            <w:tcW w:w="324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</w:t>
            </w:r>
          </w:p>
          <w:p>
            <w:pPr>
              <w:pStyle w:val="TopHeader"/>
              <w:widowControl w:val="false"/>
              <w:rPr/>
            </w:pPr>
            <w:r>
              <w:rPr/>
              <w:t xml:space="preserve"> </w:t>
            </w:r>
            <w:r>
              <w:rPr/>
              <w:t>účtovné obdobie</w:t>
            </w:r>
          </w:p>
        </w:tc>
      </w:tr>
      <w:tr>
        <w:trPr>
          <w:trHeight w:val="345" w:hRule="atLeast"/>
        </w:trPr>
        <w:tc>
          <w:tcPr>
            <w:tcW w:w="2734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66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Základ dane</w:t>
            </w:r>
          </w:p>
        </w:tc>
        <w:tc>
          <w:tcPr>
            <w:tcW w:w="77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Daň</w:t>
            </w:r>
          </w:p>
        </w:tc>
        <w:tc>
          <w:tcPr>
            <w:tcW w:w="64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Daň v %</w:t>
            </w:r>
          </w:p>
        </w:tc>
        <w:tc>
          <w:tcPr>
            <w:tcW w:w="189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Základ dane</w:t>
            </w:r>
          </w:p>
        </w:tc>
        <w:tc>
          <w:tcPr>
            <w:tcW w:w="70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Daň</w:t>
            </w:r>
          </w:p>
        </w:tc>
        <w:tc>
          <w:tcPr>
            <w:tcW w:w="64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Daň v %</w:t>
            </w:r>
          </w:p>
        </w:tc>
      </w:tr>
      <w:tr>
        <w:trPr>
          <w:trHeight w:val="330" w:hRule="atLeast"/>
        </w:trPr>
        <w:tc>
          <w:tcPr>
            <w:tcW w:w="273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a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b</w:t>
            </w:r>
          </w:p>
        </w:tc>
        <w:tc>
          <w:tcPr>
            <w:tcW w:w="77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c</w:t>
            </w:r>
          </w:p>
        </w:tc>
        <w:tc>
          <w:tcPr>
            <w:tcW w:w="64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d</w:t>
            </w:r>
          </w:p>
        </w:tc>
        <w:tc>
          <w:tcPr>
            <w:tcW w:w="189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e</w:t>
            </w:r>
          </w:p>
        </w:tc>
        <w:tc>
          <w:tcPr>
            <w:tcW w:w="70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f</w:t>
            </w:r>
          </w:p>
        </w:tc>
        <w:tc>
          <w:tcPr>
            <w:tcW w:w="64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g</w:t>
            </w:r>
          </w:p>
        </w:tc>
      </w:tr>
      <w:tr>
        <w:trPr>
          <w:trHeight w:val="397" w:hRule="atLeast"/>
        </w:trPr>
        <w:tc>
          <w:tcPr>
            <w:tcW w:w="273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Výsledok hospodárenia </w:t>
              <w:br/>
              <w:t>pred zdanením, z toho:</w:t>
            </w:r>
          </w:p>
        </w:tc>
        <w:tc>
          <w:tcPr>
            <w:tcW w:w="166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6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649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189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649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</w:tr>
      <w:tr>
        <w:trPr>
          <w:trHeight w:val="397" w:hRule="atLeast"/>
        </w:trPr>
        <w:tc>
          <w:tcPr>
            <w:tcW w:w="2734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teoretická daň 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76" w:type="dxa"/>
            <w:tcBorders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8" w:type="dxa"/>
            <w:tcBorders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01" w:type="dxa"/>
            <w:tcBorders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Daňovo neuznané náklady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6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1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Výnosy nepodliehajúce dani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6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1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Vplyv nevykázanej odloženej daňovej pohľadávky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6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1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4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Umorenie daňovej straty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6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8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1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4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Zmena sadzby dane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4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Iné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4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Spolu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7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4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Splatná daň z príjmov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Odložená daň z príjmov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  <w:tr>
        <w:trPr>
          <w:trHeight w:val="397" w:hRule="atLeast"/>
        </w:trPr>
        <w:tc>
          <w:tcPr>
            <w:tcW w:w="273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 xml:space="preserve">Celková daň z príjmov </w:t>
            </w:r>
          </w:p>
        </w:tc>
        <w:tc>
          <w:tcPr>
            <w:tcW w:w="1662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76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8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x</w:t>
            </w:r>
          </w:p>
        </w:tc>
        <w:tc>
          <w:tcPr>
            <w:tcW w:w="701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649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zov"/>
        <w:numPr>
          <w:ilvl w:val="0"/>
          <w:numId w:val="1"/>
        </w:numPr>
        <w:spacing w:beforeAutospacing="0" w:before="0" w:after="0"/>
        <w:jc w:val="left"/>
        <w:rPr>
          <w:szCs w:val="22"/>
        </w:rPr>
      </w:pPr>
      <w:r>
        <w:rPr>
          <w:szCs w:val="22"/>
        </w:rPr>
        <w:t>Informácie k prílohe č. 3 časti P. o zmenách vlastného imania</w:t>
      </w:r>
    </w:p>
    <w:p>
      <w:pPr>
        <w:pStyle w:val="Normal"/>
        <w:spacing w:lineRule="auto" w:line="240" w:before="0" w:after="0"/>
        <w:rPr>
          <w:szCs w:val="22"/>
        </w:rPr>
      </w:pPr>
      <w:r>
        <w:rPr>
          <w:szCs w:val="22"/>
        </w:rPr>
        <w:t>Tabuľka č. 1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03"/>
        <w:gridCol w:w="1391"/>
        <w:gridCol w:w="1394"/>
        <w:gridCol w:w="1394"/>
        <w:gridCol w:w="1393"/>
        <w:gridCol w:w="1394"/>
      </w:tblGrid>
      <w:tr>
        <w:trPr>
          <w:trHeight w:val="318" w:hRule="atLeast"/>
        </w:trPr>
        <w:tc>
          <w:tcPr>
            <w:tcW w:w="210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Položka vlastného imania</w:t>
            </w:r>
          </w:p>
        </w:tc>
        <w:tc>
          <w:tcPr>
            <w:tcW w:w="696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Bežné účtovné obdobie</w:t>
            </w:r>
          </w:p>
        </w:tc>
      </w:tr>
      <w:tr>
        <w:trPr/>
        <w:tc>
          <w:tcPr>
            <w:tcW w:w="2103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39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Stav na začiatku účtovného obdobia 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Prírastky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Úbytky </w:t>
            </w: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Presuny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 na konci účtovného obdobia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39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39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39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39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39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454" w:hRule="atLeast"/>
        </w:trPr>
        <w:tc>
          <w:tcPr>
            <w:tcW w:w="210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Základné imanie</w:t>
            </w:r>
          </w:p>
        </w:tc>
        <w:tc>
          <w:tcPr>
            <w:tcW w:w="139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5000</w:t>
            </w:r>
          </w:p>
        </w:tc>
        <w:tc>
          <w:tcPr>
            <w:tcW w:w="13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5000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Vlastné akcie a vlastné obchodné podiely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30" w:hRule="atLeast"/>
        </w:trPr>
        <w:tc>
          <w:tcPr>
            <w:tcW w:w="2103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Zmena základného imania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30" w:hRule="atLeast"/>
        </w:trPr>
        <w:tc>
          <w:tcPr>
            <w:tcW w:w="210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za upísané vlastné imanie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454" w:hRule="atLeast"/>
        </w:trPr>
        <w:tc>
          <w:tcPr>
            <w:tcW w:w="21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Emisné ážio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30" w:hRule="atLeast"/>
        </w:trPr>
        <w:tc>
          <w:tcPr>
            <w:tcW w:w="21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kapitálové fondy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30" w:hRule="atLeast"/>
        </w:trPr>
        <w:tc>
          <w:tcPr>
            <w:tcW w:w="210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Zákonný rezervný fond (nedeliteľný fond) z kapitálových vkladov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30" w:hRule="atLeast"/>
        </w:trPr>
        <w:tc>
          <w:tcPr>
            <w:tcW w:w="210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precenenia majetku a záväzkov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30" w:hRule="atLeast"/>
        </w:trPr>
        <w:tc>
          <w:tcPr>
            <w:tcW w:w="2103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kapitálových účastín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660" w:hRule="atLeast"/>
        </w:trPr>
        <w:tc>
          <w:tcPr>
            <w:tcW w:w="21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precenenia pri zlúčení, splynutí a rozdelení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30" w:hRule="atLeast"/>
        </w:trPr>
        <w:tc>
          <w:tcPr>
            <w:tcW w:w="210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Zákonný rezervný fond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97" w:hRule="atLeast"/>
        </w:trPr>
        <w:tc>
          <w:tcPr>
            <w:tcW w:w="210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Nedeliteľný fond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30" w:hRule="atLeast"/>
        </w:trPr>
        <w:tc>
          <w:tcPr>
            <w:tcW w:w="210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Štatutárne fondy a ostatné fondy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30" w:hRule="atLeast"/>
        </w:trPr>
        <w:tc>
          <w:tcPr>
            <w:tcW w:w="2103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Nerozdelený zisk minulých rokov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30" w:hRule="atLeast"/>
        </w:trPr>
        <w:tc>
          <w:tcPr>
            <w:tcW w:w="2103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Neuhradená strata minulých rokov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11133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>11133</w:t>
            </w:r>
          </w:p>
        </w:tc>
      </w:tr>
      <w:tr>
        <w:trPr>
          <w:trHeight w:val="330" w:hRule="atLeast"/>
        </w:trPr>
        <w:tc>
          <w:tcPr>
            <w:tcW w:w="2103" w:type="dxa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Výsledok hospodárenia bežného účtovného obdobia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6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6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6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6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30" w:hRule="atLeast"/>
        </w:trPr>
        <w:tc>
          <w:tcPr>
            <w:tcW w:w="2103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položky vlastného imania</w:t>
            </w:r>
          </w:p>
        </w:tc>
        <w:tc>
          <w:tcPr>
            <w:tcW w:w="1391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  <w:tr>
        <w:trPr>
          <w:trHeight w:val="345" w:hRule="atLeast"/>
        </w:trPr>
        <w:tc>
          <w:tcPr>
            <w:tcW w:w="210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Účet 491 - Vlastné imanie fyzickej osoby- podnikateľa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Cs w:val="22"/>
              </w:rPr>
            </w:pPr>
          </w:p>
        </w:tc>
      </w:tr>
    </w:tbl>
    <w:p>
      <w:pPr>
        <w:pStyle w:val="Normal"/>
        <w:tabs>
          <w:tab w:val="clear" w:pos="708"/>
          <w:tab w:val="left" w:pos="1276" w:leader="none"/>
        </w:tabs>
        <w:spacing w:lineRule="auto" w:line="240" w:before="0" w:after="0"/>
        <w:rPr>
          <w:szCs w:val="22"/>
        </w:rPr>
      </w:pPr>
      <w:r>
        <w:rPr>
          <w:szCs w:val="22"/>
        </w:rPr>
      </w:r>
    </w:p>
    <w:p>
      <w:pPr>
        <w:pStyle w:val="Normal"/>
        <w:tabs>
          <w:tab w:val="clear" w:pos="708"/>
          <w:tab w:val="left" w:pos="1276" w:leader="none"/>
        </w:tabs>
        <w:spacing w:lineRule="auto" w:line="240" w:before="0" w:after="0"/>
        <w:rPr>
          <w:szCs w:val="22"/>
        </w:rPr>
      </w:pPr>
      <w:r>
        <w:rPr>
          <w:szCs w:val="22"/>
        </w:rPr>
        <w:t>Tabuľka č. 2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01"/>
        <w:gridCol w:w="1393"/>
        <w:gridCol w:w="1394"/>
        <w:gridCol w:w="1394"/>
        <w:gridCol w:w="1393"/>
        <w:gridCol w:w="1394"/>
      </w:tblGrid>
      <w:tr>
        <w:trPr>
          <w:trHeight w:val="396" w:hRule="atLeast"/>
        </w:trPr>
        <w:tc>
          <w:tcPr>
            <w:tcW w:w="2101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Položka vlastného imania</w:t>
            </w:r>
          </w:p>
        </w:tc>
        <w:tc>
          <w:tcPr>
            <w:tcW w:w="696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Bezprostredne predchádzajúce účtovné obdobie</w:t>
            </w:r>
          </w:p>
        </w:tc>
      </w:tr>
      <w:tr>
        <w:trPr/>
        <w:tc>
          <w:tcPr>
            <w:tcW w:w="2101" w:type="dxa"/>
            <w:vMerge w:val="continue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Stav na začiatku účtovného obdobia 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Prírastky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 xml:space="preserve">Úbytky </w:t>
            </w: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Presuny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/>
            </w:pPr>
            <w:r>
              <w:rPr/>
              <w:t>Stav na konci účtovného obdobia</w:t>
            </w:r>
          </w:p>
        </w:tc>
      </w:tr>
      <w:tr>
        <w:trPr>
          <w:trHeight w:val="330" w:hRule="atLeast"/>
        </w:trPr>
        <w:tc>
          <w:tcPr>
            <w:tcW w:w="210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a</w:t>
            </w:r>
          </w:p>
        </w:tc>
        <w:tc>
          <w:tcPr>
            <w:tcW w:w="139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b</w:t>
            </w:r>
          </w:p>
        </w:tc>
        <w:tc>
          <w:tcPr>
            <w:tcW w:w="139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c</w:t>
            </w:r>
          </w:p>
        </w:tc>
        <w:tc>
          <w:tcPr>
            <w:tcW w:w="139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d</w:t>
            </w:r>
          </w:p>
        </w:tc>
        <w:tc>
          <w:tcPr>
            <w:tcW w:w="139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e</w:t>
            </w:r>
          </w:p>
        </w:tc>
        <w:tc>
          <w:tcPr>
            <w:tcW w:w="139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TopHeader"/>
              <w:widowControl w:val="false"/>
              <w:rPr>
                <w:b w:val="false"/>
              </w:rPr>
            </w:pPr>
            <w:r>
              <w:rPr>
                <w:b w:val="false"/>
              </w:rPr>
              <w:t>f</w:t>
            </w:r>
          </w:p>
        </w:tc>
      </w:tr>
      <w:tr>
        <w:trPr>
          <w:trHeight w:val="397" w:hRule="atLeast"/>
        </w:trPr>
        <w:tc>
          <w:tcPr>
            <w:tcW w:w="21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Základné imanie</w:t>
            </w:r>
          </w:p>
        </w:tc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Vlastné akcie a vlastné obchodné podiely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1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Zmena základného imania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1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Pohľadávky za upísané vlastné imanie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97" w:hRule="atLeast"/>
        </w:trPr>
        <w:tc>
          <w:tcPr>
            <w:tcW w:w="21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Emisné ážio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1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kapitálové fondy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1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Zákonný rezervný fond (nedeliteľný fond) z kapitálových vkladov</w:t>
            </w:r>
          </w:p>
        </w:tc>
        <w:tc>
          <w:tcPr>
            <w:tcW w:w="1393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precenenia majetku a záväzkov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1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kapitálových účastín</w:t>
            </w:r>
          </w:p>
        </w:tc>
        <w:tc>
          <w:tcPr>
            <w:tcW w:w="139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660" w:hRule="atLeast"/>
        </w:trPr>
        <w:tc>
          <w:tcPr>
            <w:tcW w:w="2101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Oceňovacie rozdiely z precenenia pri zlúčení, splynutí a rozdelení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Zákonný rezervný fond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1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Nedeliteľný fond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Štatutárne fondy a ostatné fondy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Nerozdelený zisk minulých rokov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1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Neuhradená strata minulých rokov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1" w:type="dxa"/>
            <w:tcBorders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Výsledok hospodá-renia bežného účtovného obdobia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2101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Ostatné položky vlastného imania</w:t>
            </w:r>
          </w:p>
        </w:tc>
        <w:tc>
          <w:tcPr>
            <w:tcW w:w="1393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  <w:tr>
        <w:trPr>
          <w:trHeight w:val="345" w:hRule="atLeast"/>
        </w:trPr>
        <w:tc>
          <w:tcPr>
            <w:tcW w:w="210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Účet 491 - Vlastné imanie fyzickej osoby –podnikateľa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  <w:tc>
          <w:tcPr>
            <w:tcW w:w="1394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Cs w:val="22"/>
              </w:rPr>
            </w:pPr>
            <w:r>
              <w:rPr>
                <w:szCs w:val="22"/>
              </w:rPr>
              <w:t> </w:t>
            </w:r>
          </w:p>
        </w:tc>
      </w:tr>
    </w:tbl>
    <w:p>
      <w:pPr>
        <w:sectPr>
          <w:headerReference w:type="default" r:id="rId2"/>
          <w:footerReference w:type="default" r:id="rId3"/>
          <w:type w:val="nextPage"/>
          <w:pgSz w:w="11906" w:h="16838"/>
          <w:pgMar w:left="1418" w:right="1418" w:gutter="0" w:header="709" w:top="1418" w:footer="709" w:bottom="1418"/>
          <w:pgNumType w:start="1"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uto" w:line="240" w:before="0" w:after="0"/>
        <w:rPr>
          <w:szCs w:val="22"/>
        </w:rPr>
      </w:pPr>
      <w:r>
        <w:rPr/>
      </w:r>
    </w:p>
    <w:sectPr>
      <w:type w:val="continuous"/>
      <w:pgSz w:w="11906" w:h="16838"/>
      <w:pgMar w:left="1418" w:right="1418" w:gutter="0" w:header="709" w:top="1418" w:footer="709" w:bottom="1418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 Narrow">
    <w:charset w:val="ee"/>
    <w:family w:val="roman"/>
    <w:pitch w:val="variable"/>
  </w:font>
  <w:font w:name="Cambria">
    <w:charset w:val="ee"/>
    <w:family w:val="roman"/>
    <w:pitch w:val="variable"/>
  </w:font>
  <w:font w:name="Tahoma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jc w:val="center"/>
      <w:rPr>
        <w:szCs w:val="22"/>
        <w:lang w:eastAsia="sk-SK"/>
      </w:rPr>
    </w:pPr>
    <w:r>
      <w:rPr>
        <w:szCs w:val="22"/>
      </w:rPr>
      <w:t xml:space="preserve">Strana </w:t>
    </w:r>
    <w:r>
      <w:rPr>
        <w:szCs w:val="22"/>
      </w:rPr>
      <w:fldChar w:fldCharType="begin"/>
    </w:r>
    <w:r>
      <w:rPr>
        <w:szCs w:val="22"/>
      </w:rPr>
      <w:instrText xml:space="preserve"> PAGE </w:instrText>
    </w:r>
    <w:r>
      <w:rPr>
        <w:szCs w:val="22"/>
      </w:rPr>
      <w:fldChar w:fldCharType="separate"/>
    </w:r>
    <w:r>
      <w:rPr>
        <w:szCs w:val="22"/>
      </w:rPr>
      <w:t>25</w:t>
    </w:r>
    <w:r>
      <w:rPr>
        <w:szCs w:val="22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9087" w:type="dxa"/>
      <w:jc w:val="left"/>
      <w:tblInd w:w="130" w:type="dxa"/>
      <w:tblLayout w:type="fixed"/>
      <w:tblCellMar>
        <w:top w:w="0" w:type="dxa"/>
        <w:left w:w="70" w:type="dxa"/>
        <w:bottom w:w="0" w:type="dxa"/>
        <w:right w:w="70" w:type="dxa"/>
      </w:tblCellMar>
      <w:tblLook w:val="04a0"/>
    </w:tblPr>
    <w:tblGrid>
      <w:gridCol w:w="2833"/>
      <w:gridCol w:w="6253"/>
    </w:tblGrid>
    <w:tr>
      <w:trPr>
        <w:trHeight w:val="119" w:hRule="atLeast"/>
      </w:trPr>
      <w:tc>
        <w:tcPr>
          <w:tcW w:w="28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>
          <w:pPr>
            <w:pStyle w:val="Normal"/>
            <w:widowControl w:val="false"/>
            <w:spacing w:lineRule="auto" w:line="240" w:before="0" w:after="0"/>
            <w:rPr>
              <w:color w:val="000000"/>
              <w:szCs w:val="22"/>
              <w:lang w:eastAsia="sk-SK"/>
            </w:rPr>
          </w:pPr>
          <w:r>
            <w:rPr>
              <w:color w:val="000000"/>
              <w:szCs w:val="22"/>
              <w:lang w:eastAsia="sk-SK"/>
            </w:rPr>
            <w:t>Poznámky Úč POD 3 - 01</w:t>
          </w:r>
        </w:p>
      </w:tc>
      <w:tc>
        <w:tcPr>
          <w:tcW w:w="6253" w:type="dxa"/>
          <w:tcBorders/>
          <w:vAlign w:val="bottom"/>
        </w:tcPr>
        <w:p>
          <w:pPr>
            <w:pStyle w:val="Normal"/>
            <w:widowControl w:val="false"/>
            <w:spacing w:lineRule="auto" w:line="240" w:before="0" w:after="0"/>
            <w:ind w:right="72" w:hanging="0"/>
            <w:jc w:val="center"/>
            <w:rPr>
              <w:color w:val="000000"/>
              <w:szCs w:val="22"/>
              <w:lang w:eastAsia="sk-SK"/>
            </w:rPr>
          </w:pPr>
          <w:r>
            <w:rPr>
              <w:szCs w:val="22"/>
            </w:rPr>
            <w:t xml:space="preserve">IČO:   </w:t>
          </w:r>
          <w:r>
            <w:rPr>
              <w:szCs w:val="22"/>
            </w:rPr>
            <w:t>48046671</w:t>
          </w:r>
          <w:r>
            <w:rPr>
              <w:szCs w:val="22"/>
            </w:rPr>
            <w:t xml:space="preserve">                  DIČ</w:t>
          </w:r>
          <w:r>
            <w:rPr>
              <w:color w:val="000000"/>
              <w:szCs w:val="22"/>
              <w:lang w:eastAsia="sk-SK"/>
            </w:rPr>
            <w:t xml:space="preserve">: </w:t>
          </w:r>
          <w:r>
            <w:rPr>
              <w:szCs w:val="22"/>
              <w:lang w:eastAsia="sk-SK"/>
            </w:rPr>
            <w:t>2120035291</w:t>
          </w:r>
          <w:r>
            <w:rPr>
              <w:color w:val="000000"/>
              <w:szCs w:val="22"/>
              <w:lang w:eastAsia="sk-SK"/>
            </w:rPr>
            <w:t xml:space="preserve">       </w:t>
          </w:r>
        </w:p>
      </w:tc>
    </w:tr>
  </w:tbl>
  <w:p>
    <w:pPr>
      <w:pStyle w:val="Hlavi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2">
    <w:lvl w:ilvl="0">
      <w:start w:val="1"/>
      <w:numFmt w:val="bullet"/>
      <w:lvlText w:val="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Narrow" w:hAnsi="Arial Narrow" w:eastAsia="Times New Roman" w:cs="Arial Narrow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caption" w:uiPriority="35" w:semiHidden="1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uiPriority="1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ac1918"/>
    <w:pPr>
      <w:widowControl/>
      <w:bidi w:val="0"/>
      <w:spacing w:lineRule="auto" w:line="276" w:before="0" w:after="200"/>
      <w:jc w:val="left"/>
    </w:pPr>
    <w:rPr>
      <w:rFonts w:cs="Times New Roman" w:ascii="Arial Narrow" w:hAnsi="Arial Narrow" w:eastAsia="Times New Roman"/>
      <w:color w:val="auto"/>
      <w:kern w:val="0"/>
      <w:sz w:val="22"/>
      <w:szCs w:val="36"/>
      <w:lang w:val="sk-SK" w:eastAsia="en-US" w:bidi="ar-SA"/>
    </w:rPr>
  </w:style>
  <w:style w:type="paragraph" w:styleId="Nadpis1">
    <w:name w:val="Heading 1"/>
    <w:basedOn w:val="Normal"/>
    <w:next w:val="Normal"/>
    <w:link w:val="Nadpis1Char"/>
    <w:uiPriority w:val="99"/>
    <w:qFormat/>
    <w:rsid w:val="0003344f"/>
    <w:pPr>
      <w:keepNext w:val="true"/>
      <w:spacing w:lineRule="auto" w:line="240"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Nadpis2">
    <w:name w:val="Heading 2"/>
    <w:basedOn w:val="Normal"/>
    <w:next w:val="Normal"/>
    <w:link w:val="Nadpis2Char"/>
    <w:uiPriority w:val="99"/>
    <w:semiHidden/>
    <w:unhideWhenUsed/>
    <w:qFormat/>
    <w:rsid w:val="0003344f"/>
    <w:pPr>
      <w:keepNext w:val="true"/>
      <w:spacing w:lineRule="auto" w:line="240"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al"/>
    <w:next w:val="Normal"/>
    <w:link w:val="Nadpis3Char"/>
    <w:uiPriority w:val="99"/>
    <w:semiHidden/>
    <w:unhideWhenUsed/>
    <w:qFormat/>
    <w:rsid w:val="0003344f"/>
    <w:pPr>
      <w:keepNext w:val="true"/>
      <w:spacing w:lineRule="auto" w:line="240"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al"/>
    <w:next w:val="Normal"/>
    <w:link w:val="Nadpis4Char"/>
    <w:uiPriority w:val="99"/>
    <w:semiHidden/>
    <w:unhideWhenUsed/>
    <w:qFormat/>
    <w:rsid w:val="0003344f"/>
    <w:pPr>
      <w:keepNext w:val="true"/>
      <w:spacing w:lineRule="auto" w:line="240"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al"/>
    <w:next w:val="Normal"/>
    <w:link w:val="Nadpis5Char"/>
    <w:uiPriority w:val="99"/>
    <w:semiHidden/>
    <w:unhideWhenUsed/>
    <w:qFormat/>
    <w:rsid w:val="0003344f"/>
    <w:pPr>
      <w:spacing w:lineRule="auto" w:line="240"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al"/>
    <w:next w:val="Normal"/>
    <w:link w:val="Nadpis6Char"/>
    <w:uiPriority w:val="99"/>
    <w:semiHidden/>
    <w:unhideWhenUsed/>
    <w:qFormat/>
    <w:rsid w:val="0003344f"/>
    <w:pPr>
      <w:spacing w:lineRule="auto" w:line="240" w:before="240" w:after="60"/>
      <w:outlineLvl w:val="5"/>
    </w:pPr>
    <w:rPr>
      <w:b/>
      <w:bCs/>
      <w:szCs w:val="22"/>
    </w:rPr>
  </w:style>
  <w:style w:type="paragraph" w:styleId="Nadpis7">
    <w:name w:val="Heading 7"/>
    <w:basedOn w:val="Normal"/>
    <w:next w:val="Normal"/>
    <w:link w:val="Nadpis7Char"/>
    <w:uiPriority w:val="99"/>
    <w:semiHidden/>
    <w:unhideWhenUsed/>
    <w:qFormat/>
    <w:rsid w:val="0003344f"/>
    <w:pPr>
      <w:spacing w:lineRule="auto" w:line="240" w:before="240" w:after="60"/>
      <w:outlineLvl w:val="6"/>
    </w:pPr>
    <w:rPr>
      <w:szCs w:val="24"/>
    </w:rPr>
  </w:style>
  <w:style w:type="paragraph" w:styleId="Nadpis8">
    <w:name w:val="Heading 8"/>
    <w:basedOn w:val="Normal"/>
    <w:next w:val="Normal"/>
    <w:link w:val="Nadpis8Char"/>
    <w:uiPriority w:val="99"/>
    <w:semiHidden/>
    <w:unhideWhenUsed/>
    <w:qFormat/>
    <w:rsid w:val="0003344f"/>
    <w:pPr>
      <w:spacing w:lineRule="auto" w:line="240" w:before="240" w:after="60"/>
      <w:outlineLvl w:val="7"/>
    </w:pPr>
    <w:rPr>
      <w:i/>
      <w:iCs/>
      <w:szCs w:val="24"/>
    </w:rPr>
  </w:style>
  <w:style w:type="paragraph" w:styleId="Nadpis9">
    <w:name w:val="Heading 9"/>
    <w:basedOn w:val="Normal"/>
    <w:next w:val="Normal"/>
    <w:link w:val="Nadpis9Char"/>
    <w:uiPriority w:val="99"/>
    <w:semiHidden/>
    <w:unhideWhenUsed/>
    <w:qFormat/>
    <w:rsid w:val="0003344f"/>
    <w:pPr>
      <w:spacing w:lineRule="auto" w:line="240" w:before="240" w:after="60"/>
      <w:outlineLvl w:val="8"/>
    </w:pPr>
    <w:rPr>
      <w:rFonts w:ascii="Cambria" w:hAnsi="Cambria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uiPriority w:val="99"/>
    <w:qFormat/>
    <w:locked/>
    <w:rsid w:val="0003344f"/>
    <w:rPr>
      <w:rFonts w:ascii="Cambria" w:hAnsi="Cambria" w:cs="Times New Roman"/>
      <w:b/>
      <w:bCs/>
      <w:kern w:val="2"/>
      <w:sz w:val="32"/>
      <w:szCs w:val="32"/>
    </w:rPr>
  </w:style>
  <w:style w:type="character" w:styleId="Nadpis2Char" w:customStyle="1">
    <w:name w:val="Nadpis 2 Char"/>
    <w:basedOn w:val="DefaultParagraphFont"/>
    <w:uiPriority w:val="99"/>
    <w:semiHidden/>
    <w:qFormat/>
    <w:locked/>
    <w:rsid w:val="0003344f"/>
    <w:rPr>
      <w:rFonts w:ascii="Cambria" w:hAnsi="Cambria" w:cs="Times New Roman"/>
      <w:b/>
      <w:bCs/>
      <w:i/>
      <w:iCs/>
      <w:sz w:val="28"/>
      <w:szCs w:val="28"/>
    </w:rPr>
  </w:style>
  <w:style w:type="character" w:styleId="Nadpis3Char" w:customStyle="1">
    <w:name w:val="Nadpis 3 Char"/>
    <w:basedOn w:val="DefaultParagraphFont"/>
    <w:uiPriority w:val="99"/>
    <w:semiHidden/>
    <w:qFormat/>
    <w:locked/>
    <w:rsid w:val="0003344f"/>
    <w:rPr>
      <w:rFonts w:ascii="Cambria" w:hAnsi="Cambria" w:cs="Times New Roman"/>
      <w:b/>
      <w:bCs/>
      <w:sz w:val="26"/>
      <w:szCs w:val="26"/>
    </w:rPr>
  </w:style>
  <w:style w:type="character" w:styleId="Nadpis4Char" w:customStyle="1">
    <w:name w:val="Nadpis 4 Char"/>
    <w:basedOn w:val="DefaultParagraphFont"/>
    <w:uiPriority w:val="99"/>
    <w:semiHidden/>
    <w:qFormat/>
    <w:locked/>
    <w:rsid w:val="0003344f"/>
    <w:rPr>
      <w:rFonts w:eastAsia="Times New Roman" w:cs="Times New Roman"/>
      <w:b/>
      <w:bCs/>
      <w:sz w:val="28"/>
      <w:szCs w:val="28"/>
    </w:rPr>
  </w:style>
  <w:style w:type="character" w:styleId="Nadpis5Char" w:customStyle="1">
    <w:name w:val="Nadpis 5 Char"/>
    <w:basedOn w:val="DefaultParagraphFont"/>
    <w:uiPriority w:val="99"/>
    <w:semiHidden/>
    <w:qFormat/>
    <w:locked/>
    <w:rsid w:val="0003344f"/>
    <w:rPr>
      <w:rFonts w:eastAsia="Times New Roman" w:cs="Times New Roman"/>
      <w:b/>
      <w:bCs/>
      <w:i/>
      <w:iCs/>
      <w:sz w:val="26"/>
      <w:szCs w:val="26"/>
    </w:rPr>
  </w:style>
  <w:style w:type="character" w:styleId="Nadpis6Char" w:customStyle="1">
    <w:name w:val="Nadpis 6 Char"/>
    <w:basedOn w:val="DefaultParagraphFont"/>
    <w:uiPriority w:val="99"/>
    <w:semiHidden/>
    <w:qFormat/>
    <w:locked/>
    <w:rsid w:val="0003344f"/>
    <w:rPr>
      <w:rFonts w:eastAsia="Times New Roman" w:cs="Times New Roman"/>
      <w:b/>
      <w:bCs/>
      <w:sz w:val="22"/>
      <w:szCs w:val="22"/>
    </w:rPr>
  </w:style>
  <w:style w:type="character" w:styleId="Nadpis7Char" w:customStyle="1">
    <w:name w:val="Nadpis 7 Char"/>
    <w:basedOn w:val="DefaultParagraphFont"/>
    <w:uiPriority w:val="99"/>
    <w:semiHidden/>
    <w:qFormat/>
    <w:locked/>
    <w:rsid w:val="0003344f"/>
    <w:rPr>
      <w:rFonts w:eastAsia="Times New Roman" w:cs="Times New Roman"/>
      <w:sz w:val="24"/>
      <w:szCs w:val="24"/>
    </w:rPr>
  </w:style>
  <w:style w:type="character" w:styleId="Nadpis8Char" w:customStyle="1">
    <w:name w:val="Nadpis 8 Char"/>
    <w:basedOn w:val="DefaultParagraphFont"/>
    <w:uiPriority w:val="99"/>
    <w:semiHidden/>
    <w:qFormat/>
    <w:locked/>
    <w:rsid w:val="0003344f"/>
    <w:rPr>
      <w:rFonts w:eastAsia="Times New Roman" w:cs="Times New Roman"/>
      <w:i/>
      <w:iCs/>
      <w:sz w:val="24"/>
      <w:szCs w:val="24"/>
    </w:rPr>
  </w:style>
  <w:style w:type="character" w:styleId="Nadpis9Char" w:customStyle="1">
    <w:name w:val="Nadpis 9 Char"/>
    <w:basedOn w:val="DefaultParagraphFont"/>
    <w:uiPriority w:val="99"/>
    <w:semiHidden/>
    <w:qFormat/>
    <w:locked/>
    <w:rsid w:val="0003344f"/>
    <w:rPr>
      <w:rFonts w:ascii="Cambria" w:hAnsi="Cambria" w:cs="Times New Roman"/>
      <w:sz w:val="22"/>
      <w:szCs w:val="22"/>
    </w:rPr>
  </w:style>
  <w:style w:type="character" w:styleId="ZhlavChar" w:customStyle="1">
    <w:name w:val="Záhlaví Char"/>
    <w:basedOn w:val="DefaultParagraphFont"/>
    <w:uiPriority w:val="99"/>
    <w:qFormat/>
    <w:locked/>
    <w:rsid w:val="00107589"/>
    <w:rPr>
      <w:rFonts w:cs="Times New Roman"/>
    </w:rPr>
  </w:style>
  <w:style w:type="character" w:styleId="ZpatChar" w:customStyle="1">
    <w:name w:val="Zápatí Char"/>
    <w:basedOn w:val="DefaultParagraphFont"/>
    <w:uiPriority w:val="99"/>
    <w:qFormat/>
    <w:locked/>
    <w:rsid w:val="00107589"/>
    <w:rPr>
      <w:rFonts w:cs="Times New Roman"/>
    </w:rPr>
  </w:style>
  <w:style w:type="character" w:styleId="TextpoznmkypodiarouChar1" w:customStyle="1">
    <w:name w:val="Text poznámky pod čiarou Char1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podarouChar" w:customStyle="1">
    <w:name w:val="Text pozn. pod čarou Char"/>
    <w:basedOn w:val="DefaultParagraphFont"/>
    <w:uiPriority w:val="99"/>
    <w:semiHidden/>
    <w:qFormat/>
    <w:locked/>
    <w:rsid w:val="00ac1918"/>
    <w:rPr>
      <w:rFonts w:cs="Times New Roman"/>
      <w:sz w:val="20"/>
      <w:szCs w:val="20"/>
    </w:rPr>
  </w:style>
  <w:style w:type="character" w:styleId="TextpoznmkypodiarouChar135" w:customStyle="1">
    <w:name w:val="Text poznámky pod čiarou Char135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34" w:customStyle="1">
    <w:name w:val="Text poznámky pod čiarou Char134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33" w:customStyle="1">
    <w:name w:val="Text poznámky pod čiarou Char133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32" w:customStyle="1">
    <w:name w:val="Text poznámky pod čiarou Char132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31" w:customStyle="1">
    <w:name w:val="Text poznámky pod čiarou Char131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30" w:customStyle="1">
    <w:name w:val="Text poznámky pod čiarou Char130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29" w:customStyle="1">
    <w:name w:val="Text poznámky pod čiarou Char129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28" w:customStyle="1">
    <w:name w:val="Text poznámky pod čiarou Char128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27" w:customStyle="1">
    <w:name w:val="Text poznámky pod čiarou Char127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26" w:customStyle="1">
    <w:name w:val="Text poznámky pod čiarou Char126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25" w:customStyle="1">
    <w:name w:val="Text poznámky pod čiarou Char125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24" w:customStyle="1">
    <w:name w:val="Text poznámky pod čiarou Char124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23" w:customStyle="1">
    <w:name w:val="Text poznámky pod čiarou Char123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22" w:customStyle="1">
    <w:name w:val="Text poznámky pod čiarou Char122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21" w:customStyle="1">
    <w:name w:val="Text poznámky pod čiarou Char121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20" w:customStyle="1">
    <w:name w:val="Text poznámky pod čiarou Char120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19" w:customStyle="1">
    <w:name w:val="Text poznámky pod čiarou Char119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18" w:customStyle="1">
    <w:name w:val="Text poznámky pod čiarou Char118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17" w:customStyle="1">
    <w:name w:val="Text poznámky pod čiarou Char117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16" w:customStyle="1">
    <w:name w:val="Text poznámky pod čiarou Char116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15" w:customStyle="1">
    <w:name w:val="Text poznámky pod čiarou Char115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14" w:customStyle="1">
    <w:name w:val="Text poznámky pod čiarou Char114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13" w:customStyle="1">
    <w:name w:val="Text poznámky pod čiarou Char113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12" w:customStyle="1">
    <w:name w:val="Text poznámky pod čiarou Char112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11" w:customStyle="1">
    <w:name w:val="Text poznámky pod čiarou Char111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10" w:customStyle="1">
    <w:name w:val="Text poznámky pod čiarou Char110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9" w:customStyle="1">
    <w:name w:val="Text poznámky pod čiarou Char19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8" w:customStyle="1">
    <w:name w:val="Text poznámky pod čiarou Char18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7" w:customStyle="1">
    <w:name w:val="Text poznámky pod čiarou Char17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6" w:customStyle="1">
    <w:name w:val="Text poznámky pod čiarou Char16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5" w:customStyle="1">
    <w:name w:val="Text poznámky pod čiarou Char15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4" w:customStyle="1">
    <w:name w:val="Text poznámky pod čiarou Char14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3" w:customStyle="1">
    <w:name w:val="Text poznámky pod čiarou Char13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2" w:customStyle="1">
    <w:name w:val="Text poznámky pod čiarou Char12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TextpoznmkypodiarouChar11" w:customStyle="1">
    <w:name w:val="Text poznámky pod čiarou Char11"/>
    <w:basedOn w:val="DefaultParagraphFont"/>
    <w:uiPriority w:val="99"/>
    <w:semiHidden/>
    <w:qFormat/>
    <w:rsid w:val="00ac1918"/>
    <w:rPr>
      <w:rFonts w:cs="Times New Roman"/>
      <w:sz w:val="20"/>
      <w:szCs w:val="20"/>
    </w:rPr>
  </w:style>
  <w:style w:type="character" w:styleId="NzovChar1" w:customStyle="1">
    <w:name w:val="Názov Char1"/>
    <w:basedOn w:val="DefaultParagraphFont"/>
    <w:uiPriority w:val="10"/>
    <w:qFormat/>
    <w:rsid w:val="00ac1918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NzevChar" w:customStyle="1">
    <w:name w:val="Název Char"/>
    <w:basedOn w:val="DefaultParagraphFont"/>
    <w:uiPriority w:val="10"/>
    <w:qFormat/>
    <w:locked/>
    <w:rsid w:val="00ac1918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NzovChar135" w:customStyle="1">
    <w:name w:val="Názov Char135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34" w:customStyle="1">
    <w:name w:val="Názov Char134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33" w:customStyle="1">
    <w:name w:val="Názov Char133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32" w:customStyle="1">
    <w:name w:val="Názov Char132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31" w:customStyle="1">
    <w:name w:val="Názov Char131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30" w:customStyle="1">
    <w:name w:val="Názov Char130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9" w:customStyle="1">
    <w:name w:val="Názov Char129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8" w:customStyle="1">
    <w:name w:val="Názov Char128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7" w:customStyle="1">
    <w:name w:val="Názov Char127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6" w:customStyle="1">
    <w:name w:val="Názov Char126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5" w:customStyle="1">
    <w:name w:val="Názov Char125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4" w:customStyle="1">
    <w:name w:val="Názov Char124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3" w:customStyle="1">
    <w:name w:val="Názov Char123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2" w:customStyle="1">
    <w:name w:val="Názov Char122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1" w:customStyle="1">
    <w:name w:val="Názov Char121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0" w:customStyle="1">
    <w:name w:val="Názov Char120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9" w:customStyle="1">
    <w:name w:val="Názov Char119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8" w:customStyle="1">
    <w:name w:val="Názov Char118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7" w:customStyle="1">
    <w:name w:val="Názov Char117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6" w:customStyle="1">
    <w:name w:val="Názov Char116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5" w:customStyle="1">
    <w:name w:val="Názov Char115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4" w:customStyle="1">
    <w:name w:val="Názov Char114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3" w:customStyle="1">
    <w:name w:val="Názov Char113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2" w:customStyle="1">
    <w:name w:val="Názov Char112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1" w:customStyle="1">
    <w:name w:val="Názov Char111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0" w:customStyle="1">
    <w:name w:val="Názov Char110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9" w:customStyle="1">
    <w:name w:val="Názov Char19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8" w:customStyle="1">
    <w:name w:val="Názov Char18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7" w:customStyle="1">
    <w:name w:val="Názov Char17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6" w:customStyle="1">
    <w:name w:val="Názov Char16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5" w:customStyle="1">
    <w:name w:val="Názov Char15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4" w:customStyle="1">
    <w:name w:val="Názov Char14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3" w:customStyle="1">
    <w:name w:val="Názov Char13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2" w:customStyle="1">
    <w:name w:val="Názov Char12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NzovChar11" w:customStyle="1">
    <w:name w:val="Názov Char11"/>
    <w:basedOn w:val="DefaultParagraphFont"/>
    <w:uiPriority w:val="10"/>
    <w:qFormat/>
    <w:rsid w:val="00ac1918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ZkladntextChar1" w:customStyle="1">
    <w:name w:val="Základný text Char1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" w:customStyle="1">
    <w:name w:val="Základní text Char"/>
    <w:basedOn w:val="DefaultParagraphFont"/>
    <w:uiPriority w:val="99"/>
    <w:semiHidden/>
    <w:qFormat/>
    <w:locked/>
    <w:rsid w:val="00ac1918"/>
    <w:rPr>
      <w:rFonts w:cs="Times New Roman"/>
      <w:sz w:val="36"/>
      <w:szCs w:val="36"/>
    </w:rPr>
  </w:style>
  <w:style w:type="character" w:styleId="ZkladntextChar135" w:customStyle="1">
    <w:name w:val="Základný text Char135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34" w:customStyle="1">
    <w:name w:val="Základný text Char134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33" w:customStyle="1">
    <w:name w:val="Základný text Char133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32" w:customStyle="1">
    <w:name w:val="Základný text Char132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31" w:customStyle="1">
    <w:name w:val="Základný text Char131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30" w:customStyle="1">
    <w:name w:val="Základný text Char130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29" w:customStyle="1">
    <w:name w:val="Základný text Char129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28" w:customStyle="1">
    <w:name w:val="Základný text Char128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27" w:customStyle="1">
    <w:name w:val="Základný text Char127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26" w:customStyle="1">
    <w:name w:val="Základný text Char126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25" w:customStyle="1">
    <w:name w:val="Základný text Char125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24" w:customStyle="1">
    <w:name w:val="Základný text Char124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23" w:customStyle="1">
    <w:name w:val="Základný text Char123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22" w:customStyle="1">
    <w:name w:val="Základný text Char122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21" w:customStyle="1">
    <w:name w:val="Základný text Char121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20" w:customStyle="1">
    <w:name w:val="Základný text Char120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19" w:customStyle="1">
    <w:name w:val="Základný text Char119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18" w:customStyle="1">
    <w:name w:val="Základný text Char118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17" w:customStyle="1">
    <w:name w:val="Základný text Char117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16" w:customStyle="1">
    <w:name w:val="Základný text Char116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15" w:customStyle="1">
    <w:name w:val="Základný text Char115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14" w:customStyle="1">
    <w:name w:val="Základný text Char114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13" w:customStyle="1">
    <w:name w:val="Základný text Char113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12" w:customStyle="1">
    <w:name w:val="Základný text Char112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11" w:customStyle="1">
    <w:name w:val="Základný text Char111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10" w:customStyle="1">
    <w:name w:val="Základný text Char110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9" w:customStyle="1">
    <w:name w:val="Základný text Char19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8" w:customStyle="1">
    <w:name w:val="Základný text Char18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7" w:customStyle="1">
    <w:name w:val="Základný text Char17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6" w:customStyle="1">
    <w:name w:val="Základný text Char16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5" w:customStyle="1">
    <w:name w:val="Základný text Char15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4" w:customStyle="1">
    <w:name w:val="Základný text Char14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3" w:customStyle="1">
    <w:name w:val="Základný text Char13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2" w:customStyle="1">
    <w:name w:val="Základný text Char12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Char11" w:customStyle="1">
    <w:name w:val="Základný text Char11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PodtitulChar135" w:customStyle="1">
    <w:name w:val="Podtitul Char135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" w:customStyle="1">
    <w:name w:val="Podtitul Char"/>
    <w:basedOn w:val="DefaultParagraphFont"/>
    <w:uiPriority w:val="11"/>
    <w:qFormat/>
    <w:locked/>
    <w:rsid w:val="00ac1918"/>
    <w:rPr>
      <w:rFonts w:ascii="Cambria" w:hAnsi="Cambria" w:eastAsia="" w:cs="" w:asciiTheme="majorHAnsi" w:cstheme="majorBidi" w:eastAsiaTheme="majorEastAsia" w:hAnsiTheme="majorHAnsi"/>
      <w:sz w:val="24"/>
      <w:szCs w:val="24"/>
    </w:rPr>
  </w:style>
  <w:style w:type="character" w:styleId="PodtitulChar134" w:customStyle="1">
    <w:name w:val="Podtitul Char134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33" w:customStyle="1">
    <w:name w:val="Podtitul Char133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32" w:customStyle="1">
    <w:name w:val="Podtitul Char132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31" w:customStyle="1">
    <w:name w:val="Podtitul Char131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30" w:customStyle="1">
    <w:name w:val="Podtitul Char130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9" w:customStyle="1">
    <w:name w:val="Podtitul Char129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8" w:customStyle="1">
    <w:name w:val="Podtitul Char128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7" w:customStyle="1">
    <w:name w:val="Podtitul Char127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6" w:customStyle="1">
    <w:name w:val="Podtitul Char126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5" w:customStyle="1">
    <w:name w:val="Podtitul Char125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4" w:customStyle="1">
    <w:name w:val="Podtitul Char124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3" w:customStyle="1">
    <w:name w:val="Podtitul Char123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2" w:customStyle="1">
    <w:name w:val="Podtitul Char122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1" w:customStyle="1">
    <w:name w:val="Podtitul Char121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0" w:customStyle="1">
    <w:name w:val="Podtitul Char120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9" w:customStyle="1">
    <w:name w:val="Podtitul Char119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8" w:customStyle="1">
    <w:name w:val="Podtitul Char118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7" w:customStyle="1">
    <w:name w:val="Podtitul Char117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6" w:customStyle="1">
    <w:name w:val="Podtitul Char116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5" w:customStyle="1">
    <w:name w:val="Podtitul Char115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4" w:customStyle="1">
    <w:name w:val="Podtitul Char114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3" w:customStyle="1">
    <w:name w:val="Podtitul Char113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2" w:customStyle="1">
    <w:name w:val="Podtitul Char112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1" w:customStyle="1">
    <w:name w:val="Podtitul Char111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0" w:customStyle="1">
    <w:name w:val="Podtitul Char110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9" w:customStyle="1">
    <w:name w:val="Podtitul Char19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8" w:customStyle="1">
    <w:name w:val="Podtitul Char18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7" w:customStyle="1">
    <w:name w:val="Podtitul Char17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6" w:customStyle="1">
    <w:name w:val="Podtitul Char16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5" w:customStyle="1">
    <w:name w:val="Podtitul Char15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4" w:customStyle="1">
    <w:name w:val="Podtitul Char14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3" w:customStyle="1">
    <w:name w:val="Podtitul Char13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2" w:customStyle="1">
    <w:name w:val="Podtitul Char12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PodtitulChar11" w:customStyle="1">
    <w:name w:val="Podtitul Char11"/>
    <w:basedOn w:val="DefaultParagraphFont"/>
    <w:uiPriority w:val="11"/>
    <w:qFormat/>
    <w:rsid w:val="00ac1918"/>
    <w:rPr>
      <w:rFonts w:ascii="Cambria" w:hAnsi="Cambria" w:eastAsia="" w:cs="Times New Roman" w:asciiTheme="majorHAnsi" w:eastAsiaTheme="majorEastAsia" w:hAnsiTheme="majorHAnsi"/>
      <w:sz w:val="24"/>
      <w:szCs w:val="24"/>
    </w:rPr>
  </w:style>
  <w:style w:type="character" w:styleId="Zkladntext2Char1" w:customStyle="1">
    <w:name w:val="Základný text 2 Char1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" w:customStyle="1">
    <w:name w:val="Základní text 2 Char"/>
    <w:basedOn w:val="DefaultParagraphFont"/>
    <w:link w:val="BodyText2"/>
    <w:uiPriority w:val="99"/>
    <w:semiHidden/>
    <w:qFormat/>
    <w:locked/>
    <w:rsid w:val="00ac1918"/>
    <w:rPr>
      <w:rFonts w:cs="Times New Roman"/>
      <w:sz w:val="36"/>
      <w:szCs w:val="36"/>
    </w:rPr>
  </w:style>
  <w:style w:type="character" w:styleId="Zkladntext2Char135" w:customStyle="1">
    <w:name w:val="Základný text 2 Char135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34" w:customStyle="1">
    <w:name w:val="Základný text 2 Char134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33" w:customStyle="1">
    <w:name w:val="Základný text 2 Char133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32" w:customStyle="1">
    <w:name w:val="Základný text 2 Char132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31" w:customStyle="1">
    <w:name w:val="Základný text 2 Char131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30" w:customStyle="1">
    <w:name w:val="Základný text 2 Char130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29" w:customStyle="1">
    <w:name w:val="Základný text 2 Char129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28" w:customStyle="1">
    <w:name w:val="Základný text 2 Char128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27" w:customStyle="1">
    <w:name w:val="Základný text 2 Char127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26" w:customStyle="1">
    <w:name w:val="Základný text 2 Char126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25" w:customStyle="1">
    <w:name w:val="Základný text 2 Char125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24" w:customStyle="1">
    <w:name w:val="Základný text 2 Char124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23" w:customStyle="1">
    <w:name w:val="Základný text 2 Char123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22" w:customStyle="1">
    <w:name w:val="Základný text 2 Char122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21" w:customStyle="1">
    <w:name w:val="Základný text 2 Char121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20" w:customStyle="1">
    <w:name w:val="Základný text 2 Char120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19" w:customStyle="1">
    <w:name w:val="Základný text 2 Char119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18" w:customStyle="1">
    <w:name w:val="Základný text 2 Char118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17" w:customStyle="1">
    <w:name w:val="Základný text 2 Char117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16" w:customStyle="1">
    <w:name w:val="Základný text 2 Char116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15" w:customStyle="1">
    <w:name w:val="Základný text 2 Char115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14" w:customStyle="1">
    <w:name w:val="Základný text 2 Char114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13" w:customStyle="1">
    <w:name w:val="Základný text 2 Char113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12" w:customStyle="1">
    <w:name w:val="Základný text 2 Char112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11" w:customStyle="1">
    <w:name w:val="Základný text 2 Char111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10" w:customStyle="1">
    <w:name w:val="Základný text 2 Char110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9" w:customStyle="1">
    <w:name w:val="Základný text 2 Char19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8" w:customStyle="1">
    <w:name w:val="Základný text 2 Char18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7" w:customStyle="1">
    <w:name w:val="Základný text 2 Char17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6" w:customStyle="1">
    <w:name w:val="Základný text 2 Char16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5" w:customStyle="1">
    <w:name w:val="Základný text 2 Char15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4" w:customStyle="1">
    <w:name w:val="Základný text 2 Char14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3" w:customStyle="1">
    <w:name w:val="Základný text 2 Char13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2" w:customStyle="1">
    <w:name w:val="Základný text 2 Char12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2Char11" w:customStyle="1">
    <w:name w:val="Základný text 2 Char11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" w:customStyle="1">
    <w:name w:val="Zarážka základného textu 2 Char1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kladntextodsazen2Char" w:customStyle="1">
    <w:name w:val="Základní text odsazený 2 Char"/>
    <w:basedOn w:val="DefaultParagraphFont"/>
    <w:link w:val="BodyTextIndent2"/>
    <w:uiPriority w:val="99"/>
    <w:semiHidden/>
    <w:qFormat/>
    <w:locked/>
    <w:rsid w:val="00ac1918"/>
    <w:rPr>
      <w:rFonts w:cs="Times New Roman"/>
      <w:sz w:val="36"/>
      <w:szCs w:val="36"/>
    </w:rPr>
  </w:style>
  <w:style w:type="character" w:styleId="Zarkazkladnhotextu2Char135" w:customStyle="1">
    <w:name w:val="Zarážka základného textu 2 Char135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34" w:customStyle="1">
    <w:name w:val="Zarážka základného textu 2 Char134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33" w:customStyle="1">
    <w:name w:val="Zarážka základného textu 2 Char133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32" w:customStyle="1">
    <w:name w:val="Zarážka základného textu 2 Char132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31" w:customStyle="1">
    <w:name w:val="Zarážka základného textu 2 Char131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30" w:customStyle="1">
    <w:name w:val="Zarážka základného textu 2 Char130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29" w:customStyle="1">
    <w:name w:val="Zarážka základného textu 2 Char129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28" w:customStyle="1">
    <w:name w:val="Zarážka základného textu 2 Char128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27" w:customStyle="1">
    <w:name w:val="Zarážka základného textu 2 Char127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26" w:customStyle="1">
    <w:name w:val="Zarážka základného textu 2 Char126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25" w:customStyle="1">
    <w:name w:val="Zarážka základného textu 2 Char125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24" w:customStyle="1">
    <w:name w:val="Zarážka základného textu 2 Char124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23" w:customStyle="1">
    <w:name w:val="Zarážka základného textu 2 Char123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22" w:customStyle="1">
    <w:name w:val="Zarážka základného textu 2 Char122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21" w:customStyle="1">
    <w:name w:val="Zarážka základného textu 2 Char121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20" w:customStyle="1">
    <w:name w:val="Zarážka základného textu 2 Char120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19" w:customStyle="1">
    <w:name w:val="Zarážka základného textu 2 Char119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18" w:customStyle="1">
    <w:name w:val="Zarážka základného textu 2 Char118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17" w:customStyle="1">
    <w:name w:val="Zarážka základného textu 2 Char117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16" w:customStyle="1">
    <w:name w:val="Zarážka základného textu 2 Char116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15" w:customStyle="1">
    <w:name w:val="Zarážka základného textu 2 Char115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14" w:customStyle="1">
    <w:name w:val="Zarážka základného textu 2 Char114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13" w:customStyle="1">
    <w:name w:val="Zarážka základného textu 2 Char113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12" w:customStyle="1">
    <w:name w:val="Zarážka základného textu 2 Char112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11" w:customStyle="1">
    <w:name w:val="Zarážka základného textu 2 Char111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10" w:customStyle="1">
    <w:name w:val="Zarážka základného textu 2 Char110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9" w:customStyle="1">
    <w:name w:val="Zarážka základného textu 2 Char19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8" w:customStyle="1">
    <w:name w:val="Zarážka základného textu 2 Char18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7" w:customStyle="1">
    <w:name w:val="Zarážka základného textu 2 Char17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6" w:customStyle="1">
    <w:name w:val="Zarážka základného textu 2 Char16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5" w:customStyle="1">
    <w:name w:val="Zarážka základného textu 2 Char15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4" w:customStyle="1">
    <w:name w:val="Zarážka základného textu 2 Char14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3" w:customStyle="1">
    <w:name w:val="Zarážka základného textu 2 Char13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2" w:customStyle="1">
    <w:name w:val="Zarážka základného textu 2 Char12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2Char11" w:customStyle="1">
    <w:name w:val="Zarážka základného textu 2 Char11"/>
    <w:basedOn w:val="DefaultParagraphFont"/>
    <w:uiPriority w:val="99"/>
    <w:semiHidden/>
    <w:qFormat/>
    <w:rsid w:val="00ac1918"/>
    <w:rPr>
      <w:rFonts w:cs="Times New Roman"/>
      <w:sz w:val="36"/>
      <w:szCs w:val="36"/>
    </w:rPr>
  </w:style>
  <w:style w:type="character" w:styleId="Zarkazkladnhotextu3Char1" w:customStyle="1">
    <w:name w:val="Zarážka základného textu 3 Char1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kladntextodsazen3Char" w:customStyle="1">
    <w:name w:val="Základní text odsazený 3 Char"/>
    <w:basedOn w:val="DefaultParagraphFont"/>
    <w:link w:val="BodyTextIndent3"/>
    <w:uiPriority w:val="99"/>
    <w:semiHidden/>
    <w:qFormat/>
    <w:locked/>
    <w:rsid w:val="00ac1918"/>
    <w:rPr>
      <w:rFonts w:cs="Times New Roman"/>
      <w:sz w:val="16"/>
      <w:szCs w:val="16"/>
    </w:rPr>
  </w:style>
  <w:style w:type="character" w:styleId="Zarkazkladnhotextu3Char135" w:customStyle="1">
    <w:name w:val="Zarážka základného textu 3 Char135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34" w:customStyle="1">
    <w:name w:val="Zarážka základného textu 3 Char134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33" w:customStyle="1">
    <w:name w:val="Zarážka základného textu 3 Char133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32" w:customStyle="1">
    <w:name w:val="Zarážka základného textu 3 Char132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31" w:customStyle="1">
    <w:name w:val="Zarážka základného textu 3 Char131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30" w:customStyle="1">
    <w:name w:val="Zarážka základného textu 3 Char130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29" w:customStyle="1">
    <w:name w:val="Zarážka základného textu 3 Char129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28" w:customStyle="1">
    <w:name w:val="Zarážka základného textu 3 Char128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27" w:customStyle="1">
    <w:name w:val="Zarážka základného textu 3 Char127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26" w:customStyle="1">
    <w:name w:val="Zarážka základného textu 3 Char126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25" w:customStyle="1">
    <w:name w:val="Zarážka základného textu 3 Char125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24" w:customStyle="1">
    <w:name w:val="Zarážka základného textu 3 Char124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23" w:customStyle="1">
    <w:name w:val="Zarážka základného textu 3 Char123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22" w:customStyle="1">
    <w:name w:val="Zarážka základného textu 3 Char122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21" w:customStyle="1">
    <w:name w:val="Zarážka základného textu 3 Char121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20" w:customStyle="1">
    <w:name w:val="Zarážka základného textu 3 Char120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19" w:customStyle="1">
    <w:name w:val="Zarážka základného textu 3 Char119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18" w:customStyle="1">
    <w:name w:val="Zarážka základného textu 3 Char118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17" w:customStyle="1">
    <w:name w:val="Zarážka základného textu 3 Char117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16" w:customStyle="1">
    <w:name w:val="Zarážka základného textu 3 Char116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15" w:customStyle="1">
    <w:name w:val="Zarážka základného textu 3 Char115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14" w:customStyle="1">
    <w:name w:val="Zarážka základného textu 3 Char114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13" w:customStyle="1">
    <w:name w:val="Zarážka základného textu 3 Char113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12" w:customStyle="1">
    <w:name w:val="Zarážka základného textu 3 Char112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11" w:customStyle="1">
    <w:name w:val="Zarážka základného textu 3 Char111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10" w:customStyle="1">
    <w:name w:val="Zarážka základného textu 3 Char110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9" w:customStyle="1">
    <w:name w:val="Zarážka základného textu 3 Char19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8" w:customStyle="1">
    <w:name w:val="Zarážka základného textu 3 Char18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7" w:customStyle="1">
    <w:name w:val="Zarážka základného textu 3 Char17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6" w:customStyle="1">
    <w:name w:val="Zarážka základného textu 3 Char16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5" w:customStyle="1">
    <w:name w:val="Zarážka základného textu 3 Char15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4" w:customStyle="1">
    <w:name w:val="Zarážka základného textu 3 Char14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3" w:customStyle="1">
    <w:name w:val="Zarážka základného textu 3 Char13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2" w:customStyle="1">
    <w:name w:val="Zarážka základného textu 3 Char12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Zarkazkladnhotextu3Char11" w:customStyle="1">
    <w:name w:val="Zarážka základného textu 3 Char11"/>
    <w:basedOn w:val="DefaultParagraphFont"/>
    <w:uiPriority w:val="99"/>
    <w:semiHidden/>
    <w:qFormat/>
    <w:rsid w:val="00ac1918"/>
    <w:rPr>
      <w:rFonts w:cs="Times New Roman"/>
      <w:sz w:val="16"/>
      <w:szCs w:val="16"/>
    </w:rPr>
  </w:style>
  <w:style w:type="character" w:styleId="TextbublinyChar135" w:customStyle="1">
    <w:name w:val="Text bubliny Char135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" w:customStyle="1">
    <w:name w:val="Text bubliny Char"/>
    <w:basedOn w:val="DefaultParagraphFont"/>
    <w:link w:val="BalloonText"/>
    <w:uiPriority w:val="99"/>
    <w:semiHidden/>
    <w:qFormat/>
    <w:locked/>
    <w:rsid w:val="00ac1918"/>
    <w:rPr>
      <w:rFonts w:ascii="Tahoma" w:hAnsi="Tahoma" w:cs="Tahoma"/>
      <w:sz w:val="16"/>
      <w:szCs w:val="16"/>
    </w:rPr>
  </w:style>
  <w:style w:type="character" w:styleId="TextbublinyChar134" w:customStyle="1">
    <w:name w:val="Text bubliny Char134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33" w:customStyle="1">
    <w:name w:val="Text bubliny Char133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32" w:customStyle="1">
    <w:name w:val="Text bubliny Char132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31" w:customStyle="1">
    <w:name w:val="Text bubliny Char131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30" w:customStyle="1">
    <w:name w:val="Text bubliny Char130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29" w:customStyle="1">
    <w:name w:val="Text bubliny Char129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28" w:customStyle="1">
    <w:name w:val="Text bubliny Char128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27" w:customStyle="1">
    <w:name w:val="Text bubliny Char127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26" w:customStyle="1">
    <w:name w:val="Text bubliny Char126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25" w:customStyle="1">
    <w:name w:val="Text bubliny Char125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24" w:customStyle="1">
    <w:name w:val="Text bubliny Char124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23" w:customStyle="1">
    <w:name w:val="Text bubliny Char123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22" w:customStyle="1">
    <w:name w:val="Text bubliny Char122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21" w:customStyle="1">
    <w:name w:val="Text bubliny Char121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20" w:customStyle="1">
    <w:name w:val="Text bubliny Char120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19" w:customStyle="1">
    <w:name w:val="Text bubliny Char119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18" w:customStyle="1">
    <w:name w:val="Text bubliny Char118"/>
    <w:basedOn w:val="DefaultParagraphFont"/>
    <w:uiPriority w:val="99"/>
    <w:semiHidden/>
    <w:qFormat/>
    <w:rsid w:val="00ac1918"/>
    <w:rPr>
      <w:rFonts w:ascii="Segoe UI" w:hAnsi="Segoe UI" w:cs="Segoe UI"/>
      <w:sz w:val="18"/>
      <w:szCs w:val="18"/>
    </w:rPr>
  </w:style>
  <w:style w:type="character" w:styleId="TextbublinyChar117" w:customStyle="1">
    <w:name w:val="Text bubliny Char117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16" w:customStyle="1">
    <w:name w:val="Text bubliny Char116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15" w:customStyle="1">
    <w:name w:val="Text bubliny Char115"/>
    <w:basedOn w:val="DefaultParagraphFont"/>
    <w:uiPriority w:val="99"/>
    <w:semiHidden/>
    <w:qFormat/>
    <w:rsid w:val="00ac1918"/>
    <w:rPr>
      <w:rFonts w:ascii="Segoe UI" w:hAnsi="Segoe UI" w:cs="Segoe UI"/>
      <w:sz w:val="18"/>
      <w:szCs w:val="18"/>
    </w:rPr>
  </w:style>
  <w:style w:type="character" w:styleId="TextbublinyChar114" w:customStyle="1">
    <w:name w:val="Text bubliny Char114"/>
    <w:basedOn w:val="DefaultParagraphFont"/>
    <w:uiPriority w:val="99"/>
    <w:semiHidden/>
    <w:qFormat/>
    <w:rsid w:val="00ac1918"/>
    <w:rPr>
      <w:rFonts w:ascii="Segoe UI" w:hAnsi="Segoe UI" w:cs="Segoe UI"/>
      <w:sz w:val="18"/>
      <w:szCs w:val="18"/>
    </w:rPr>
  </w:style>
  <w:style w:type="character" w:styleId="TextbublinyChar113" w:customStyle="1">
    <w:name w:val="Text bubliny Char113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12" w:customStyle="1">
    <w:name w:val="Text bubliny Char112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11" w:customStyle="1">
    <w:name w:val="Text bubliny Char111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10" w:customStyle="1">
    <w:name w:val="Text bubliny Char110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9" w:customStyle="1">
    <w:name w:val="Text bubliny Char19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8" w:customStyle="1">
    <w:name w:val="Text bubliny Char18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7" w:customStyle="1">
    <w:name w:val="Text bubliny Char17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6" w:customStyle="1">
    <w:name w:val="Text bubliny Char16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5" w:customStyle="1">
    <w:name w:val="Text bubliny Char15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4" w:customStyle="1">
    <w:name w:val="Text bubliny Char14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3" w:customStyle="1">
    <w:name w:val="Text bubliny Char13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2" w:customStyle="1">
    <w:name w:val="Text bubliny Char12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TextbublinyChar11" w:customStyle="1">
    <w:name w:val="Text bubliny Char11"/>
    <w:basedOn w:val="DefaultParagraphFont"/>
    <w:uiPriority w:val="99"/>
    <w:semiHidden/>
    <w:qFormat/>
    <w:rsid w:val="00ac1918"/>
    <w:rPr>
      <w:rFonts w:ascii="Tahoma" w:hAnsi="Tahoma" w:cs="Tahoma"/>
      <w:sz w:val="16"/>
      <w:szCs w:val="16"/>
    </w:rPr>
  </w:style>
  <w:style w:type="character" w:styleId="RozvrendokumentuChar" w:customStyle="1">
    <w:name w:val="Rozvržení dokumentu Char"/>
    <w:basedOn w:val="DefaultParagraphFont"/>
    <w:link w:val="DocumentMap"/>
    <w:uiPriority w:val="99"/>
    <w:qFormat/>
    <w:rsid w:val="006d75a3"/>
    <w:rPr>
      <w:rFonts w:ascii="Tahoma" w:hAnsi="Tahoma" w:cs="Tahoma"/>
      <w:sz w:val="16"/>
      <w:szCs w:val="16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link w:val="ZkladntextChar"/>
    <w:uiPriority w:val="99"/>
    <w:semiHidden/>
    <w:unhideWhenUsed/>
    <w:rsid w:val="0003344f"/>
    <w:pPr>
      <w:spacing w:lineRule="auto" w:line="240" w:before="0" w:after="0"/>
      <w:jc w:val="both"/>
    </w:pPr>
    <w:rPr>
      <w:rFonts w:ascii="Times New Roman" w:hAnsi="Times New Roman"/>
      <w:b/>
      <w:bCs/>
      <w:sz w:val="24"/>
      <w:szCs w:val="24"/>
      <w:lang w:eastAsia="cs-CZ"/>
    </w:rPr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lavikaapta">
    <w:name w:val="Hlavička a päta"/>
    <w:basedOn w:val="Normal"/>
    <w:qFormat/>
    <w:pPr/>
    <w:rPr/>
  </w:style>
  <w:style w:type="paragraph" w:styleId="Hlavika">
    <w:name w:val="Header"/>
    <w:basedOn w:val="Normal"/>
    <w:link w:val="ZhlavChar"/>
    <w:uiPriority w:val="99"/>
    <w:unhideWhenUsed/>
    <w:rsid w:val="0010758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ta">
    <w:name w:val="Footer"/>
    <w:basedOn w:val="Normal"/>
    <w:link w:val="ZpatChar"/>
    <w:uiPriority w:val="99"/>
    <w:unhideWhenUsed/>
    <w:rsid w:val="0010758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oznmkapodiarou">
    <w:name w:val="Footnote Text"/>
    <w:basedOn w:val="Normal"/>
    <w:link w:val="TextpoznpodarouChar"/>
    <w:uiPriority w:val="99"/>
    <w:semiHidden/>
    <w:unhideWhenUsed/>
    <w:rsid w:val="0003344f"/>
    <w:pPr>
      <w:spacing w:lineRule="auto" w:line="240" w:before="0" w:after="0"/>
    </w:pPr>
    <w:rPr>
      <w:rFonts w:ascii="Times New Roman" w:hAnsi="Times New Roman"/>
      <w:sz w:val="20"/>
      <w:szCs w:val="20"/>
      <w:lang w:eastAsia="cs-CZ"/>
    </w:rPr>
  </w:style>
  <w:style w:type="paragraph" w:styleId="Nzov">
    <w:name w:val="Title"/>
    <w:basedOn w:val="Normal"/>
    <w:next w:val="Normal"/>
    <w:link w:val="NzevChar"/>
    <w:uiPriority w:val="99"/>
    <w:qFormat/>
    <w:rsid w:val="0003344f"/>
    <w:pPr>
      <w:keepNext w:val="true"/>
      <w:spacing w:lineRule="auto" w:line="240" w:beforeAutospacing="1" w:after="220"/>
      <w:jc w:val="center"/>
      <w:outlineLvl w:val="0"/>
    </w:pPr>
    <w:rPr>
      <w:b/>
      <w:bCs/>
      <w:kern w:val="2"/>
      <w:szCs w:val="32"/>
    </w:rPr>
  </w:style>
  <w:style w:type="paragraph" w:styleId="Podnadpis">
    <w:name w:val="Subtitle"/>
    <w:basedOn w:val="Normal"/>
    <w:next w:val="Normal"/>
    <w:link w:val="PodtitulChar"/>
    <w:uiPriority w:val="11"/>
    <w:qFormat/>
    <w:rsid w:val="0003344f"/>
    <w:pPr>
      <w:spacing w:lineRule="auto" w:line="240" w:before="0" w:after="60"/>
      <w:jc w:val="center"/>
      <w:outlineLvl w:val="1"/>
    </w:pPr>
    <w:rPr>
      <w:rFonts w:ascii="Cambria" w:hAnsi="Cambria"/>
      <w:szCs w:val="24"/>
    </w:rPr>
  </w:style>
  <w:style w:type="paragraph" w:styleId="BodyText2">
    <w:name w:val="Body Text 2"/>
    <w:basedOn w:val="Normal"/>
    <w:link w:val="Zkladntext2Char"/>
    <w:uiPriority w:val="99"/>
    <w:semiHidden/>
    <w:unhideWhenUsed/>
    <w:qFormat/>
    <w:rsid w:val="0003344f"/>
    <w:pPr>
      <w:spacing w:lineRule="auto" w:line="240" w:before="0" w:after="0"/>
      <w:ind w:left="2124" w:hanging="2124"/>
      <w:jc w:val="both"/>
    </w:pPr>
    <w:rPr>
      <w:rFonts w:ascii="Times New Roman" w:hAnsi="Times New Roman"/>
      <w:sz w:val="24"/>
      <w:szCs w:val="24"/>
      <w:lang w:eastAsia="cs-CZ"/>
    </w:rPr>
  </w:style>
  <w:style w:type="paragraph" w:styleId="BodyTextIndent2">
    <w:name w:val="Body Text Indent 2"/>
    <w:basedOn w:val="Normal"/>
    <w:link w:val="Zkladntextodsazen2Char"/>
    <w:uiPriority w:val="99"/>
    <w:semiHidden/>
    <w:unhideWhenUsed/>
    <w:qFormat/>
    <w:rsid w:val="0003344f"/>
    <w:pPr>
      <w:spacing w:lineRule="auto" w:line="240" w:before="0" w:after="0"/>
      <w:ind w:firstLine="708"/>
      <w:jc w:val="both"/>
    </w:pPr>
    <w:rPr>
      <w:rFonts w:ascii="Times New Roman" w:hAnsi="Times New Roman"/>
      <w:sz w:val="24"/>
      <w:szCs w:val="24"/>
      <w:lang w:eastAsia="cs-CZ"/>
    </w:rPr>
  </w:style>
  <w:style w:type="paragraph" w:styleId="BodyTextIndent3">
    <w:name w:val="Body Text Indent 3"/>
    <w:basedOn w:val="Normal"/>
    <w:link w:val="Zkladntextodsazen3Char"/>
    <w:uiPriority w:val="99"/>
    <w:semiHidden/>
    <w:unhideWhenUsed/>
    <w:qFormat/>
    <w:rsid w:val="0003344f"/>
    <w:pPr>
      <w:spacing w:lineRule="auto" w:line="240" w:before="0" w:after="0"/>
      <w:ind w:left="708" w:firstLine="708"/>
      <w:jc w:val="both"/>
    </w:pPr>
    <w:rPr>
      <w:rFonts w:ascii="Times New Roman" w:hAnsi="Times New Roman"/>
      <w:sz w:val="24"/>
      <w:szCs w:val="24"/>
      <w:lang w:eastAsia="cs-CZ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03344f"/>
    <w:pPr>
      <w:spacing w:lineRule="auto" w:line="240" w:before="0" w:after="0"/>
    </w:pPr>
    <w:rPr>
      <w:rFonts w:ascii="Tahoma" w:hAnsi="Tahoma" w:cs="Tahoma"/>
      <w:sz w:val="16"/>
      <w:szCs w:val="16"/>
      <w:lang w:eastAsia="cs-CZ"/>
    </w:rPr>
  </w:style>
  <w:style w:type="paragraph" w:styleId="ListParagraph">
    <w:name w:val="List Paragraph"/>
    <w:basedOn w:val="Normal"/>
    <w:uiPriority w:val="99"/>
    <w:qFormat/>
    <w:rsid w:val="004268d2"/>
    <w:pPr>
      <w:spacing w:before="0" w:after="200"/>
      <w:ind w:left="720" w:hanging="0"/>
      <w:contextualSpacing/>
    </w:pPr>
    <w:rPr/>
  </w:style>
  <w:style w:type="paragraph" w:styleId="TopHeader" w:customStyle="1">
    <w:name w:val="Top Header"/>
    <w:basedOn w:val="Normal"/>
    <w:qFormat/>
    <w:rsid w:val="0003344f"/>
    <w:pPr>
      <w:spacing w:lineRule="auto" w:line="240" w:before="0" w:after="0"/>
      <w:jc w:val="center"/>
    </w:pPr>
    <w:rPr>
      <w:b/>
      <w:bCs/>
      <w:szCs w:val="22"/>
    </w:rPr>
  </w:style>
  <w:style w:type="paragraph" w:styleId="NormalWeb">
    <w:name w:val="Normal (Web)"/>
    <w:basedOn w:val="Normal"/>
    <w:uiPriority w:val="99"/>
    <w:semiHidden/>
    <w:unhideWhenUsed/>
    <w:qFormat/>
    <w:rsid w:val="00d9007d"/>
    <w:pPr>
      <w:spacing w:lineRule="auto" w:line="240" w:beforeAutospacing="1" w:afterAutospacing="1"/>
    </w:pPr>
    <w:rPr>
      <w:rFonts w:ascii="Times New Roman" w:hAnsi="Times New Roman" w:eastAsia="" w:eastAsiaTheme="minorEastAsia"/>
      <w:sz w:val="24"/>
      <w:szCs w:val="24"/>
      <w:lang w:eastAsia="sk-SK"/>
    </w:rPr>
  </w:style>
  <w:style w:type="paragraph" w:styleId="DocumentMap">
    <w:name w:val="Document Map"/>
    <w:basedOn w:val="Normal"/>
    <w:link w:val="RozvrendokumentuChar"/>
    <w:uiPriority w:val="99"/>
    <w:qFormat/>
    <w:rsid w:val="006d75a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99"/>
    <w:rsid w:val="00b86fc2"/>
    <w:pPr>
      <w:spacing w:after="0" w:line="240" w:lineRule="auto"/>
    </w:pPr>
    <w:rPr>
      <w:szCs w:val="3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011EE-0706-4767-AEB9-62EF117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Application>LibreOffice/7.5.3.2$Windows_X86_64 LibreOffice_project/9f56dff12ba03b9acd7730a5a481eea045e468f3</Application>
  <AppVersion>15.0000</AppVersion>
  <Pages>25</Pages>
  <Words>4504</Words>
  <Characters>30658</Characters>
  <CharactersWithSpaces>34824</CharactersWithSpaces>
  <Paragraphs>1823</Paragraphs>
  <Company>EXALOGIC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2015-02-18T08:50:00Z</dcterms:created>
  <dc:creator>Matulova Silvia</dc:creator>
  <dc:description/>
  <dc:language>sk-SK</dc:language>
  <cp:lastModifiedBy/>
  <cp:lastPrinted>2015-01-27T14:36:00Z</cp:lastPrinted>
  <dcterms:modified xsi:type="dcterms:W3CDTF">2024-06-29T10:48:29Z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