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9C5AD4" w14:textId="77777777" w:rsidR="008A4850" w:rsidRPr="00C40EBD" w:rsidRDefault="007A423E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Čl</w:t>
      </w:r>
      <w:r w:rsidR="006D612C" w:rsidRPr="00C40EBD">
        <w:rPr>
          <w:rFonts w:asciiTheme="majorHAnsi" w:hAnsiTheme="majorHAnsi"/>
          <w:b/>
          <w:sz w:val="24"/>
          <w:szCs w:val="24"/>
        </w:rPr>
        <w:t>ánok</w:t>
      </w:r>
      <w:r w:rsidRPr="00C40EBD">
        <w:rPr>
          <w:rFonts w:asciiTheme="majorHAnsi" w:hAnsiTheme="majorHAnsi"/>
          <w:b/>
          <w:sz w:val="24"/>
          <w:szCs w:val="24"/>
        </w:rPr>
        <w:t xml:space="preserve"> I.</w:t>
      </w:r>
      <w:r w:rsidR="006D612C" w:rsidRPr="00C40EBD">
        <w:rPr>
          <w:rFonts w:asciiTheme="majorHAnsi" w:hAnsiTheme="majorHAnsi"/>
          <w:b/>
          <w:sz w:val="24"/>
          <w:szCs w:val="24"/>
        </w:rPr>
        <w:t xml:space="preserve"> – Všeobecné informácie</w:t>
      </w:r>
    </w:p>
    <w:p w14:paraId="525560E3" w14:textId="77777777" w:rsidR="006D612C" w:rsidRPr="00E12EB6" w:rsidRDefault="006D612C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0"/>
        </w:rPr>
      </w:pPr>
    </w:p>
    <w:p w14:paraId="3072D78E" w14:textId="77777777" w:rsidR="00FC5B53" w:rsidRPr="00C40EBD" w:rsidRDefault="00FC5B53" w:rsidP="00D30287">
      <w:pPr>
        <w:pStyle w:val="Odsekzoznamu"/>
        <w:spacing w:after="0" w:line="240" w:lineRule="auto"/>
        <w:ind w:left="0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Všeobecné údaje</w:t>
      </w:r>
    </w:p>
    <w:tbl>
      <w:tblPr>
        <w:tblStyle w:val="Mriekatabuky"/>
        <w:tblW w:w="10627" w:type="dxa"/>
        <w:jc w:val="center"/>
        <w:tblLook w:val="04A0" w:firstRow="1" w:lastRow="0" w:firstColumn="1" w:lastColumn="0" w:noHBand="0" w:noVBand="1"/>
      </w:tblPr>
      <w:tblGrid>
        <w:gridCol w:w="5245"/>
        <w:gridCol w:w="5382"/>
      </w:tblGrid>
      <w:tr w:rsidR="00FC5B53" w:rsidRPr="00C40EBD" w14:paraId="46D77775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40C43C6D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Meno</w:t>
            </w:r>
          </w:p>
        </w:tc>
        <w:tc>
          <w:tcPr>
            <w:tcW w:w="5382" w:type="dxa"/>
            <w:vAlign w:val="center"/>
          </w:tcPr>
          <w:p w14:paraId="434EF345" w14:textId="7541BBE7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proofErr w:type="spellStart"/>
            <w:r>
              <w:rPr>
                <w:rFonts w:asciiTheme="majorHAnsi" w:hAnsiTheme="majorHAnsi"/>
                <w:sz w:val="24"/>
                <w:szCs w:val="24"/>
              </w:rPr>
              <w:t>Gold</w:t>
            </w:r>
            <w:proofErr w:type="spellEnd"/>
            <w:r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ajorHAnsi" w:hAnsiTheme="majorHAnsi"/>
                <w:sz w:val="24"/>
                <w:szCs w:val="24"/>
              </w:rPr>
              <w:t>Travel</w:t>
            </w:r>
            <w:proofErr w:type="spellEnd"/>
            <w:r>
              <w:rPr>
                <w:rFonts w:asciiTheme="majorHAnsi" w:hAnsiTheme="majorHAnsi"/>
                <w:sz w:val="24"/>
                <w:szCs w:val="24"/>
              </w:rPr>
              <w:t>, s. r. o.</w:t>
            </w:r>
          </w:p>
        </w:tc>
      </w:tr>
      <w:tr w:rsidR="00FC5B53" w:rsidRPr="00C40EBD" w14:paraId="2E7DF1EB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530E91B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Sídlo</w:t>
            </w:r>
          </w:p>
        </w:tc>
        <w:tc>
          <w:tcPr>
            <w:tcW w:w="5382" w:type="dxa"/>
            <w:vAlign w:val="center"/>
          </w:tcPr>
          <w:p w14:paraId="70F97EAF" w14:textId="3F39219C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Centrum 18/23, 017 01 Považská Bystrica</w:t>
            </w:r>
          </w:p>
        </w:tc>
      </w:tr>
      <w:tr w:rsidR="00FC5B53" w:rsidRPr="00C40EBD" w14:paraId="4DE290C2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30B67F0B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Právna forma</w:t>
            </w:r>
          </w:p>
        </w:tc>
        <w:tc>
          <w:tcPr>
            <w:tcW w:w="5382" w:type="dxa"/>
            <w:vAlign w:val="center"/>
          </w:tcPr>
          <w:p w14:paraId="64348516" w14:textId="0C97D8E0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112 – spoločnosť s ručením obmedzeným</w:t>
            </w:r>
          </w:p>
        </w:tc>
      </w:tr>
      <w:tr w:rsidR="00FC5B53" w:rsidRPr="00C40EBD" w14:paraId="1A32687E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068A1B45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Predmet činnosti</w:t>
            </w:r>
          </w:p>
        </w:tc>
        <w:tc>
          <w:tcPr>
            <w:tcW w:w="5382" w:type="dxa"/>
            <w:vAlign w:val="center"/>
          </w:tcPr>
          <w:p w14:paraId="7B44D1D2" w14:textId="62835D2F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Činnosť cestovných agentúr</w:t>
            </w:r>
          </w:p>
        </w:tc>
      </w:tr>
      <w:tr w:rsidR="00FC5B53" w:rsidRPr="00C40EBD" w14:paraId="39809910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1ADF5F5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Účtovné obdobie</w:t>
            </w:r>
          </w:p>
        </w:tc>
        <w:tc>
          <w:tcPr>
            <w:tcW w:w="5382" w:type="dxa"/>
            <w:vAlign w:val="center"/>
          </w:tcPr>
          <w:p w14:paraId="0659AE4E" w14:textId="2E196206" w:rsidR="00FC5B53" w:rsidRPr="00C40EBD" w:rsidRDefault="002D7EC7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01-12/202</w:t>
            </w:r>
            <w:r w:rsidR="000B418A">
              <w:rPr>
                <w:rFonts w:asciiTheme="majorHAnsi" w:hAnsiTheme="majorHAnsi"/>
                <w:sz w:val="24"/>
                <w:szCs w:val="24"/>
              </w:rPr>
              <w:t>3</w:t>
            </w:r>
          </w:p>
        </w:tc>
      </w:tr>
    </w:tbl>
    <w:p w14:paraId="157CD388" w14:textId="77777777" w:rsidR="00572429" w:rsidRPr="00E12EB6" w:rsidRDefault="00572429" w:rsidP="00D30287">
      <w:pPr>
        <w:spacing w:after="0" w:line="240" w:lineRule="auto"/>
        <w:rPr>
          <w:rFonts w:asciiTheme="majorHAnsi" w:hAnsiTheme="majorHAnsi"/>
          <w:sz w:val="24"/>
          <w:szCs w:val="20"/>
        </w:rPr>
      </w:pPr>
    </w:p>
    <w:p w14:paraId="0F7DE5F0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 xml:space="preserve">Spoločnosť s ručením obmedzeným bola založená zakladateľskou listinou v súlade s ustanoveniami Obchodného zákonníka 3.7.2019. </w:t>
      </w:r>
    </w:p>
    <w:p w14:paraId="6BEAD60B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Zápis v obchodnom registri 24.7.2019</w:t>
      </w:r>
    </w:p>
    <w:p w14:paraId="2B224421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Číslo vložky: 38657/R</w:t>
      </w:r>
    </w:p>
    <w:p w14:paraId="5C9C81A0" w14:textId="785B1DDC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Výška ZI: 50</w:t>
      </w:r>
      <w:r w:rsidR="00C22575">
        <w:rPr>
          <w:rFonts w:asciiTheme="majorHAnsi" w:hAnsiTheme="majorHAnsi"/>
          <w:b/>
          <w:sz w:val="24"/>
          <w:szCs w:val="24"/>
        </w:rPr>
        <w:t>1</w:t>
      </w:r>
      <w:r w:rsidRPr="00C22575">
        <w:rPr>
          <w:rFonts w:asciiTheme="majorHAnsi" w:hAnsiTheme="majorHAnsi"/>
          <w:b/>
          <w:sz w:val="24"/>
          <w:szCs w:val="24"/>
        </w:rPr>
        <w:t>0 €</w:t>
      </w:r>
    </w:p>
    <w:p w14:paraId="3BB0D00A" w14:textId="77777777" w:rsidR="00E12EB6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0929D47F" w14:textId="77777777" w:rsidR="00E12EB6" w:rsidRPr="00C40EBD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24C9BCD8" w14:textId="77777777" w:rsidR="00274A49" w:rsidRPr="00C40EBD" w:rsidRDefault="00274A49" w:rsidP="00C40EBD">
      <w:pPr>
        <w:spacing w:after="0" w:line="360" w:lineRule="auto"/>
        <w:jc w:val="center"/>
        <w:rPr>
          <w:rFonts w:asciiTheme="majorHAnsi" w:hAnsiTheme="majorHAnsi" w:cs="Arial"/>
          <w:b/>
          <w:color w:val="000000"/>
          <w:sz w:val="24"/>
          <w:szCs w:val="24"/>
        </w:rPr>
      </w:pPr>
      <w:r w:rsidRPr="00C40EBD">
        <w:rPr>
          <w:rFonts w:asciiTheme="majorHAnsi" w:hAnsiTheme="majorHAnsi" w:cs="Arial"/>
          <w:b/>
          <w:color w:val="000000"/>
          <w:sz w:val="24"/>
          <w:szCs w:val="24"/>
        </w:rPr>
        <w:t>Test veľkostnej skupiny účtovnej jednotky</w:t>
      </w:r>
    </w:p>
    <w:tbl>
      <w:tblPr>
        <w:tblStyle w:val="Mriekatabuky"/>
        <w:tblW w:w="10485" w:type="dxa"/>
        <w:jc w:val="center"/>
        <w:tblLook w:val="04A0" w:firstRow="1" w:lastRow="0" w:firstColumn="1" w:lastColumn="0" w:noHBand="0" w:noVBand="1"/>
      </w:tblPr>
      <w:tblGrid>
        <w:gridCol w:w="3734"/>
        <w:gridCol w:w="3021"/>
        <w:gridCol w:w="3730"/>
      </w:tblGrid>
      <w:tr w:rsidR="009C7095" w:rsidRPr="00C40EBD" w14:paraId="5A02C838" w14:textId="77777777" w:rsidTr="00572429">
        <w:trPr>
          <w:jc w:val="center"/>
        </w:trPr>
        <w:tc>
          <w:tcPr>
            <w:tcW w:w="3734" w:type="dxa"/>
          </w:tcPr>
          <w:p w14:paraId="6A5E607D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3021" w:type="dxa"/>
            <w:vAlign w:val="center"/>
          </w:tcPr>
          <w:p w14:paraId="41A89A30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730" w:type="dxa"/>
            <w:vAlign w:val="center"/>
          </w:tcPr>
          <w:p w14:paraId="7C300A29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C7095" w:rsidRPr="00C40EBD" w14:paraId="6C59280C" w14:textId="77777777" w:rsidTr="00572429">
        <w:trPr>
          <w:jc w:val="center"/>
        </w:trPr>
        <w:tc>
          <w:tcPr>
            <w:tcW w:w="3734" w:type="dxa"/>
          </w:tcPr>
          <w:p w14:paraId="37C7F9F7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 xml:space="preserve">Aktíva netto </w:t>
            </w:r>
          </w:p>
        </w:tc>
        <w:tc>
          <w:tcPr>
            <w:tcW w:w="3021" w:type="dxa"/>
            <w:vAlign w:val="center"/>
          </w:tcPr>
          <w:p w14:paraId="0DCD489B" w14:textId="173E8EAA" w:rsidR="009C7095" w:rsidRPr="00755C8A" w:rsidRDefault="000B418A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44 443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  <w:tc>
          <w:tcPr>
            <w:tcW w:w="3730" w:type="dxa"/>
            <w:vAlign w:val="center"/>
          </w:tcPr>
          <w:p w14:paraId="17672DEA" w14:textId="4FBF9469" w:rsidR="009C7095" w:rsidRPr="00755C8A" w:rsidRDefault="000B418A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31 869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9C7095" w:rsidRPr="00C40EBD" w14:paraId="124F4DDB" w14:textId="77777777" w:rsidTr="00572429">
        <w:trPr>
          <w:jc w:val="center"/>
        </w:trPr>
        <w:tc>
          <w:tcPr>
            <w:tcW w:w="3734" w:type="dxa"/>
          </w:tcPr>
          <w:p w14:paraId="33623D7C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Čistý obrat</w:t>
            </w:r>
          </w:p>
        </w:tc>
        <w:tc>
          <w:tcPr>
            <w:tcW w:w="3021" w:type="dxa"/>
            <w:vAlign w:val="center"/>
          </w:tcPr>
          <w:p w14:paraId="5ADD91E4" w14:textId="45E07328" w:rsidR="009C7095" w:rsidRPr="00755C8A" w:rsidRDefault="000B418A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27 272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  <w:tc>
          <w:tcPr>
            <w:tcW w:w="3730" w:type="dxa"/>
            <w:vAlign w:val="center"/>
          </w:tcPr>
          <w:p w14:paraId="0132BB7D" w14:textId="60C19B19" w:rsidR="009C7095" w:rsidRPr="00755C8A" w:rsidRDefault="000B418A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31 469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8E4123" w:rsidRPr="00C40EBD" w14:paraId="0C8ABF47" w14:textId="77777777" w:rsidTr="00572429">
        <w:trPr>
          <w:jc w:val="center"/>
        </w:trPr>
        <w:tc>
          <w:tcPr>
            <w:tcW w:w="3734" w:type="dxa"/>
          </w:tcPr>
          <w:p w14:paraId="076A7AD1" w14:textId="77777777" w:rsidR="008E4123" w:rsidRPr="00C40EBD" w:rsidRDefault="008E4123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Počet zamestnancov</w:t>
            </w:r>
          </w:p>
        </w:tc>
        <w:tc>
          <w:tcPr>
            <w:tcW w:w="3021" w:type="dxa"/>
            <w:vAlign w:val="center"/>
          </w:tcPr>
          <w:p w14:paraId="1AF66202" w14:textId="35287321" w:rsidR="008E4123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  <w:tc>
          <w:tcPr>
            <w:tcW w:w="3730" w:type="dxa"/>
            <w:vAlign w:val="center"/>
          </w:tcPr>
          <w:p w14:paraId="791A99C9" w14:textId="7321F2F8" w:rsidR="008E4123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</w:tr>
      <w:tr w:rsidR="009C7095" w:rsidRPr="00C40EBD" w14:paraId="3E52EF77" w14:textId="77777777" w:rsidTr="00572429">
        <w:trPr>
          <w:jc w:val="center"/>
        </w:trPr>
        <w:tc>
          <w:tcPr>
            <w:tcW w:w="3734" w:type="dxa"/>
          </w:tcPr>
          <w:p w14:paraId="41D8BD6A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</w:t>
            </w:r>
            <w:r w:rsidR="008E4123" w:rsidRPr="00C40EBD">
              <w:rPr>
                <w:rFonts w:asciiTheme="majorHAnsi" w:hAnsiTheme="majorHAnsi"/>
                <w:sz w:val="24"/>
                <w:szCs w:val="24"/>
              </w:rPr>
              <w:t>repočítaný p</w:t>
            </w:r>
            <w:r w:rsidRPr="00C40EBD">
              <w:rPr>
                <w:rFonts w:asciiTheme="majorHAnsi" w:hAnsiTheme="majorHAnsi"/>
                <w:sz w:val="24"/>
                <w:szCs w:val="24"/>
              </w:rPr>
              <w:t>očet zamestnancov</w:t>
            </w:r>
          </w:p>
        </w:tc>
        <w:tc>
          <w:tcPr>
            <w:tcW w:w="3021" w:type="dxa"/>
            <w:vAlign w:val="center"/>
          </w:tcPr>
          <w:p w14:paraId="32E7754F" w14:textId="7C51B678" w:rsidR="009C7095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  <w:tc>
          <w:tcPr>
            <w:tcW w:w="3730" w:type="dxa"/>
            <w:vAlign w:val="center"/>
          </w:tcPr>
          <w:p w14:paraId="748C1D74" w14:textId="363039B0" w:rsidR="009C7095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</w:tr>
    </w:tbl>
    <w:p w14:paraId="0EB979AE" w14:textId="77777777" w:rsidR="00E12EB6" w:rsidRDefault="009C7095" w:rsidP="00E12EB6">
      <w:pPr>
        <w:spacing w:after="0" w:line="360" w:lineRule="auto"/>
        <w:rPr>
          <w:rFonts w:asciiTheme="majorHAnsi" w:hAnsiTheme="majorHAnsi"/>
          <w:b/>
          <w:sz w:val="24"/>
          <w:szCs w:val="24"/>
          <w:u w:val="single"/>
        </w:rPr>
      </w:pPr>
      <w:r w:rsidRPr="00C40EBD">
        <w:rPr>
          <w:rFonts w:asciiTheme="majorHAnsi" w:hAnsiTheme="majorHAnsi"/>
          <w:b/>
          <w:sz w:val="24"/>
          <w:szCs w:val="24"/>
          <w:u w:val="single"/>
        </w:rPr>
        <w:t>Komentár:</w:t>
      </w:r>
    </w:p>
    <w:p w14:paraId="7C7DCCB1" w14:textId="4BAEB719" w:rsidR="008E4123" w:rsidRPr="00E12EB6" w:rsidRDefault="00C200A8" w:rsidP="006B62B0">
      <w:pPr>
        <w:spacing w:after="0" w:line="360" w:lineRule="auto"/>
        <w:jc w:val="both"/>
        <w:rPr>
          <w:rFonts w:asciiTheme="majorHAnsi" w:hAnsiTheme="majorHAnsi"/>
          <w:b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</w:rPr>
        <w:t>Ú</w:t>
      </w:r>
      <w:r w:rsidR="00274A49" w:rsidRPr="00C40EBD">
        <w:rPr>
          <w:rFonts w:asciiTheme="majorHAnsi" w:hAnsiTheme="majorHAnsi"/>
          <w:sz w:val="24"/>
          <w:szCs w:val="24"/>
        </w:rPr>
        <w:t xml:space="preserve">J spĺňa veľkostné podmienky na zatriedenie do veľkostnej skupiny – </w:t>
      </w:r>
      <w:proofErr w:type="spellStart"/>
      <w:r w:rsidR="00274A49" w:rsidRPr="00C40EBD">
        <w:rPr>
          <w:rFonts w:asciiTheme="majorHAnsi" w:hAnsiTheme="majorHAnsi"/>
          <w:b/>
          <w:bCs/>
          <w:sz w:val="24"/>
          <w:szCs w:val="24"/>
        </w:rPr>
        <w:t>mikro</w:t>
      </w:r>
      <w:proofErr w:type="spellEnd"/>
      <w:r w:rsidR="00274A49" w:rsidRPr="00C40EBD">
        <w:rPr>
          <w:rFonts w:asciiTheme="majorHAnsi" w:hAnsiTheme="majorHAnsi"/>
          <w:b/>
          <w:bCs/>
          <w:sz w:val="24"/>
          <w:szCs w:val="24"/>
        </w:rPr>
        <w:t xml:space="preserve"> účtovná jednotka, </w:t>
      </w:r>
      <w:r w:rsidR="00274A49" w:rsidRPr="00C40EBD">
        <w:rPr>
          <w:rFonts w:asciiTheme="majorHAnsi" w:hAnsiTheme="majorHAnsi"/>
          <w:sz w:val="24"/>
          <w:szCs w:val="24"/>
        </w:rPr>
        <w:t xml:space="preserve">preto zostavuje účtovnú závierku podľa metodiky pre túto veľkostnú skupinu (Opatrenie </w:t>
      </w:r>
      <w:proofErr w:type="spellStart"/>
      <w:r w:rsidR="00755C8A">
        <w:rPr>
          <w:rFonts w:asciiTheme="majorHAnsi" w:hAnsiTheme="majorHAnsi"/>
          <w:sz w:val="24"/>
          <w:szCs w:val="24"/>
        </w:rPr>
        <w:t>č.MF</w:t>
      </w:r>
      <w:proofErr w:type="spellEnd"/>
      <w:r w:rsidR="00755C8A">
        <w:rPr>
          <w:rFonts w:asciiTheme="majorHAnsi" w:hAnsiTheme="majorHAnsi"/>
          <w:sz w:val="24"/>
          <w:szCs w:val="24"/>
        </w:rPr>
        <w:t>/15464/2013</w:t>
      </w:r>
      <w:r w:rsidR="00274A49" w:rsidRPr="00C40EBD">
        <w:rPr>
          <w:rFonts w:asciiTheme="majorHAnsi" w:hAnsiTheme="majorHAnsi"/>
          <w:sz w:val="24"/>
          <w:szCs w:val="24"/>
        </w:rPr>
        <w:t>-74).</w:t>
      </w:r>
    </w:p>
    <w:p w14:paraId="0122A342" w14:textId="77777777" w:rsidR="00E12EB6" w:rsidRDefault="00E12EB6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</w:p>
    <w:p w14:paraId="28DDBF52" w14:textId="77777777" w:rsidR="006D612C" w:rsidRPr="00C40EBD" w:rsidRDefault="008E4123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Údaje o konsolidovanom celku</w:t>
      </w:r>
    </w:p>
    <w:p w14:paraId="5E0163F0" w14:textId="77777777" w:rsidR="008E4123" w:rsidRPr="00C40EBD" w:rsidRDefault="006D612C" w:rsidP="00C40EBD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 w:rsidRPr="00C40EBD">
        <w:rPr>
          <w:rFonts w:asciiTheme="majorHAnsi" w:hAnsiTheme="majorHAnsi"/>
          <w:sz w:val="24"/>
          <w:szCs w:val="24"/>
        </w:rPr>
        <w:t>S</w:t>
      </w:r>
      <w:r w:rsidR="008E4123" w:rsidRPr="00C40EBD">
        <w:rPr>
          <w:rFonts w:asciiTheme="majorHAnsi" w:hAnsiTheme="majorHAnsi"/>
          <w:sz w:val="24"/>
          <w:szCs w:val="24"/>
        </w:rPr>
        <w:t>poločnosť sa nezahŕňa do žiadnej konsolidovanej účtovnej závierky.</w:t>
      </w:r>
    </w:p>
    <w:p w14:paraId="7663C789" w14:textId="77777777" w:rsidR="00274A49" w:rsidRPr="00C40EBD" w:rsidRDefault="00274A49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p w14:paraId="6CEAD717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</w:t>
      </w:r>
      <w:r w:rsidR="006D612C" w:rsidRPr="00C40EBD">
        <w:rPr>
          <w:rFonts w:asciiTheme="majorHAnsi" w:hAnsiTheme="majorHAnsi" w:cs="ArialNarrow-Bold"/>
          <w:b/>
          <w:bCs/>
          <w:sz w:val="24"/>
          <w:szCs w:val="24"/>
        </w:rPr>
        <w:t>ánok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II</w:t>
      </w:r>
      <w:r w:rsid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 o prijatých postupoch</w:t>
      </w:r>
    </w:p>
    <w:p w14:paraId="084A852B" w14:textId="2D873997" w:rsidR="00FC5B53" w:rsidRDefault="00C200A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200A8">
        <w:rPr>
          <w:rFonts w:asciiTheme="majorHAnsi" w:hAnsiTheme="majorHAnsi" w:cs="ArialNarrow"/>
          <w:sz w:val="24"/>
          <w:szCs w:val="24"/>
        </w:rPr>
        <w:t>Účtovné metódy a zásady boli aplikované v rámci plat</w:t>
      </w:r>
      <w:r>
        <w:rPr>
          <w:rFonts w:asciiTheme="majorHAnsi" w:hAnsiTheme="majorHAnsi" w:cs="ArialNarrow"/>
          <w:sz w:val="24"/>
          <w:szCs w:val="24"/>
        </w:rPr>
        <w:t>ných</w:t>
      </w:r>
      <w:r w:rsidRPr="00C200A8">
        <w:rPr>
          <w:rFonts w:asciiTheme="majorHAnsi" w:hAnsiTheme="majorHAnsi" w:cs="ArialNarrow"/>
          <w:sz w:val="24"/>
          <w:szCs w:val="24"/>
        </w:rPr>
        <w:t xml:space="preserve"> zákona o účtovníctve.</w:t>
      </w:r>
      <w:r>
        <w:rPr>
          <w:rFonts w:asciiTheme="majorHAnsi" w:hAnsiTheme="majorHAnsi" w:cs="ArialNarrow"/>
          <w:sz w:val="24"/>
          <w:szCs w:val="24"/>
        </w:rPr>
        <w:t xml:space="preserve"> </w:t>
      </w:r>
      <w:r w:rsidR="008E4123" w:rsidRPr="00C40EBD">
        <w:rPr>
          <w:rFonts w:asciiTheme="majorHAnsi" w:hAnsiTheme="majorHAnsi" w:cs="ArialNarrow"/>
          <w:sz w:val="24"/>
          <w:szCs w:val="24"/>
        </w:rPr>
        <w:t>Účtovná jednotka zostavuje účtovnú závierku za predpokladu, že bude nepretržite pokračovať vo svojej činnosti.</w:t>
      </w:r>
    </w:p>
    <w:p w14:paraId="2DE3872F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6B0B62F8" w14:textId="77777777" w:rsidR="00C22575" w:rsidRDefault="00C22575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044A472" w14:textId="77777777" w:rsidR="00C22575" w:rsidRPr="00C40EBD" w:rsidRDefault="00C22575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CC5D145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lastRenderedPageBreak/>
        <w:t>Spôsob oceňovania jednotlivých položiek majetku a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> </w:t>
      </w:r>
      <w:r w:rsidRPr="00C40EBD">
        <w:rPr>
          <w:rFonts w:asciiTheme="majorHAnsi" w:hAnsiTheme="majorHAnsi" w:cs="ArialNarrow"/>
          <w:b/>
          <w:sz w:val="24"/>
          <w:szCs w:val="24"/>
        </w:rPr>
        <w:t>záväzkov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 xml:space="preserve"> podľa § 25 Zákona o 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5240"/>
      </w:tblGrid>
      <w:tr w:rsidR="00150714" w:rsidRPr="00C40EBD" w14:paraId="2A6B983E" w14:textId="77777777" w:rsidTr="00150714">
        <w:tc>
          <w:tcPr>
            <w:tcW w:w="5240" w:type="dxa"/>
          </w:tcPr>
          <w:p w14:paraId="1BFA0A94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Názov položky</w:t>
            </w:r>
          </w:p>
        </w:tc>
        <w:tc>
          <w:tcPr>
            <w:tcW w:w="5240" w:type="dxa"/>
          </w:tcPr>
          <w:p w14:paraId="62748051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Spôsob oceňovania</w:t>
            </w:r>
          </w:p>
        </w:tc>
      </w:tr>
      <w:tr w:rsidR="00150714" w:rsidRPr="00C40EBD" w14:paraId="36809700" w14:textId="77777777" w:rsidTr="00150714">
        <w:tc>
          <w:tcPr>
            <w:tcW w:w="5240" w:type="dxa"/>
          </w:tcPr>
          <w:p w14:paraId="7CBC3CD0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Peňažné prostriedky</w:t>
            </w:r>
          </w:p>
        </w:tc>
        <w:tc>
          <w:tcPr>
            <w:tcW w:w="5240" w:type="dxa"/>
          </w:tcPr>
          <w:p w14:paraId="5C7603E7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02E80BC6" w14:textId="77777777" w:rsidTr="00150714">
        <w:tc>
          <w:tcPr>
            <w:tcW w:w="5240" w:type="dxa"/>
          </w:tcPr>
          <w:p w14:paraId="7E2DABE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 xml:space="preserve">Pohľadávky </w:t>
            </w:r>
          </w:p>
        </w:tc>
        <w:tc>
          <w:tcPr>
            <w:tcW w:w="5240" w:type="dxa"/>
          </w:tcPr>
          <w:p w14:paraId="39295D2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1B5F9164" w14:textId="77777777" w:rsidTr="00150714">
        <w:tc>
          <w:tcPr>
            <w:tcW w:w="5240" w:type="dxa"/>
          </w:tcPr>
          <w:p w14:paraId="1B18538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Záväzky</w:t>
            </w:r>
          </w:p>
        </w:tc>
        <w:tc>
          <w:tcPr>
            <w:tcW w:w="5240" w:type="dxa"/>
          </w:tcPr>
          <w:p w14:paraId="0F49C036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</w:tbl>
    <w:p w14:paraId="3C595E87" w14:textId="77777777" w:rsidR="008E4123" w:rsidRPr="00C40EBD" w:rsidRDefault="008E412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4B8C3988" w14:textId="77777777" w:rsidR="00BF6F58" w:rsidRPr="00C40EBD" w:rsidRDefault="00BF6F58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nie je príjemcom dotácie. </w:t>
      </w:r>
    </w:p>
    <w:p w14:paraId="5D88041A" w14:textId="77777777" w:rsidR="00FC5B53" w:rsidRPr="00C40EBD" w:rsidRDefault="00BF6F5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neúčtovala žiadne </w:t>
      </w:r>
      <w:r w:rsidR="00FC5B53" w:rsidRPr="00C40EBD">
        <w:rPr>
          <w:rFonts w:asciiTheme="majorHAnsi" w:hAnsiTheme="majorHAnsi" w:cs="ArialNarrow"/>
          <w:sz w:val="24"/>
          <w:szCs w:val="24"/>
        </w:rPr>
        <w:t>opr</w:t>
      </w:r>
      <w:r w:rsidRPr="00C40EBD">
        <w:rPr>
          <w:rFonts w:asciiTheme="majorHAnsi" w:hAnsiTheme="majorHAnsi" w:cs="ArialNarrow"/>
          <w:sz w:val="24"/>
          <w:szCs w:val="24"/>
        </w:rPr>
        <w:t>a</w:t>
      </w:r>
      <w:r w:rsidR="00FC5B53" w:rsidRPr="00C40EBD">
        <w:rPr>
          <w:rFonts w:asciiTheme="majorHAnsi" w:hAnsiTheme="majorHAnsi" w:cs="ArialNarrow"/>
          <w:sz w:val="24"/>
          <w:szCs w:val="24"/>
        </w:rPr>
        <w:t>v</w:t>
      </w:r>
      <w:r w:rsidRPr="00C40EBD">
        <w:rPr>
          <w:rFonts w:asciiTheme="majorHAnsi" w:hAnsiTheme="majorHAnsi" w:cs="ArialNarrow"/>
          <w:sz w:val="24"/>
          <w:szCs w:val="24"/>
        </w:rPr>
        <w:t>y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chýb minulých účtovných období v bežnom účtovnom období</w:t>
      </w:r>
      <w:r w:rsidR="00C40EBD">
        <w:rPr>
          <w:rFonts w:asciiTheme="majorHAnsi" w:hAnsiTheme="majorHAnsi" w:cs="ArialNarrow"/>
          <w:sz w:val="24"/>
          <w:szCs w:val="24"/>
        </w:rPr>
        <w:t>.</w:t>
      </w:r>
    </w:p>
    <w:p w14:paraId="4612304A" w14:textId="77777777" w:rsidR="0050295D" w:rsidRPr="00C40EBD" w:rsidRDefault="0050295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-Bold"/>
          <w:b/>
          <w:bCs/>
          <w:sz w:val="24"/>
          <w:szCs w:val="24"/>
        </w:rPr>
      </w:pPr>
    </w:p>
    <w:p w14:paraId="42D34E5D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Čl. III</w:t>
      </w:r>
      <w:r w:rsidR="00C40EBD"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Informácie, ktoré vysvetľujú a dopĺňajú súvahu a výkaz ziskov a strát</w:t>
      </w:r>
    </w:p>
    <w:p w14:paraId="3F722A90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</w:p>
    <w:p w14:paraId="19D7BBEB" w14:textId="77777777" w:rsidR="00585885" w:rsidRPr="00C40EBD" w:rsidRDefault="00FC5B5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t>Informácia o sume a dôvodoch vzniku jednotlivých položiek nákladov alebo výnosov, ktoré majú výnimočný</w:t>
      </w:r>
      <w:r w:rsidR="00585885" w:rsidRPr="00C40EBD">
        <w:rPr>
          <w:rFonts w:asciiTheme="majorHAnsi" w:hAnsiTheme="majorHAnsi" w:cs="ArialNarrow"/>
          <w:b/>
          <w:sz w:val="24"/>
          <w:szCs w:val="24"/>
        </w:rPr>
        <w:t xml:space="preserve"> </w:t>
      </w:r>
      <w:r w:rsidRPr="00C40EBD">
        <w:rPr>
          <w:rFonts w:asciiTheme="majorHAnsi" w:hAnsiTheme="majorHAnsi" w:cs="ArialNarrow"/>
          <w:b/>
          <w:sz w:val="24"/>
          <w:szCs w:val="24"/>
        </w:rPr>
        <w:t>rozsah alebo výskyt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002"/>
        <w:gridCol w:w="3366"/>
        <w:gridCol w:w="3117"/>
      </w:tblGrid>
      <w:tr w:rsidR="002A3788" w:rsidRPr="00C40EBD" w14:paraId="524EE478" w14:textId="77777777" w:rsidTr="00980F95">
        <w:tc>
          <w:tcPr>
            <w:tcW w:w="4002" w:type="dxa"/>
            <w:vAlign w:val="center"/>
          </w:tcPr>
          <w:p w14:paraId="0450E58A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Účet</w:t>
            </w:r>
          </w:p>
        </w:tc>
        <w:tc>
          <w:tcPr>
            <w:tcW w:w="3366" w:type="dxa"/>
            <w:vAlign w:val="center"/>
          </w:tcPr>
          <w:p w14:paraId="2E829755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Bežné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  <w:tc>
          <w:tcPr>
            <w:tcW w:w="3117" w:type="dxa"/>
            <w:vAlign w:val="center"/>
          </w:tcPr>
          <w:p w14:paraId="62F45432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Bezprostredne predchádzajúce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</w:tr>
      <w:tr w:rsidR="002A3788" w:rsidRPr="00C40EBD" w14:paraId="12D96337" w14:textId="77777777" w:rsidTr="00980F95">
        <w:tc>
          <w:tcPr>
            <w:tcW w:w="4002" w:type="dxa"/>
          </w:tcPr>
          <w:p w14:paraId="379FB56C" w14:textId="202AC2AF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60</w:t>
            </w:r>
            <w:r w:rsidR="00C22575">
              <w:rPr>
                <w:rFonts w:asciiTheme="majorHAnsi" w:hAnsiTheme="majorHAnsi" w:cs="ArialNarrow"/>
                <w:sz w:val="24"/>
                <w:szCs w:val="24"/>
              </w:rPr>
              <w:t>2</w:t>
            </w:r>
          </w:p>
        </w:tc>
        <w:tc>
          <w:tcPr>
            <w:tcW w:w="3366" w:type="dxa"/>
          </w:tcPr>
          <w:p w14:paraId="04FFC44F" w14:textId="5CC9DAE6" w:rsidR="002A3788" w:rsidRPr="00C40EBD" w:rsidRDefault="000B418A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27 272</w:t>
            </w:r>
            <w:r w:rsidR="002A3788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631AB688" w14:textId="0C3B55BB" w:rsidR="002A3788" w:rsidRPr="00C40EBD" w:rsidRDefault="000B418A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31 469</w:t>
            </w:r>
            <w:r w:rsidR="002A3788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7C337027" w14:textId="77777777" w:rsidTr="00980F95">
        <w:tc>
          <w:tcPr>
            <w:tcW w:w="4002" w:type="dxa"/>
          </w:tcPr>
          <w:p w14:paraId="33109AE3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518</w:t>
            </w:r>
          </w:p>
        </w:tc>
        <w:tc>
          <w:tcPr>
            <w:tcW w:w="3366" w:type="dxa"/>
          </w:tcPr>
          <w:p w14:paraId="1F12C3F1" w14:textId="403DCC10" w:rsidR="002A3788" w:rsidRPr="00C40EBD" w:rsidRDefault="000B418A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8 017</w:t>
            </w:r>
            <w:r w:rsidR="002D7EC7">
              <w:rPr>
                <w:rFonts w:asciiTheme="majorHAnsi" w:hAnsiTheme="majorHAnsi" w:cs="ArialNarrow"/>
                <w:sz w:val="24"/>
                <w:szCs w:val="24"/>
              </w:rPr>
              <w:t xml:space="preserve"> 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>€</w:t>
            </w:r>
          </w:p>
        </w:tc>
        <w:tc>
          <w:tcPr>
            <w:tcW w:w="3117" w:type="dxa"/>
          </w:tcPr>
          <w:p w14:paraId="2DF3C759" w14:textId="4BA2773E" w:rsidR="002A3788" w:rsidRPr="00C40EBD" w:rsidRDefault="000B418A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6 214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1E6406D8" w14:textId="77777777" w:rsidTr="00980F95">
        <w:tc>
          <w:tcPr>
            <w:tcW w:w="4002" w:type="dxa"/>
          </w:tcPr>
          <w:p w14:paraId="7BF531B1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591</w:t>
            </w:r>
          </w:p>
        </w:tc>
        <w:tc>
          <w:tcPr>
            <w:tcW w:w="3366" w:type="dxa"/>
          </w:tcPr>
          <w:p w14:paraId="08805036" w14:textId="45D1C924" w:rsidR="002A3788" w:rsidRPr="00C40EBD" w:rsidRDefault="000B418A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2 526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3D91D34D" w14:textId="58804003" w:rsidR="002A3788" w:rsidRPr="00C40EBD" w:rsidRDefault="000B418A" w:rsidP="00021FA5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3 390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</w:tbl>
    <w:p w14:paraId="7E674616" w14:textId="77777777" w:rsidR="00E12EB6" w:rsidRDefault="00585885" w:rsidP="00E12EB6">
      <w:pPr>
        <w:pStyle w:val="Odsekzoznamu"/>
        <w:autoSpaceDE w:val="0"/>
        <w:autoSpaceDN w:val="0"/>
        <w:adjustRightInd w:val="0"/>
        <w:spacing w:after="0" w:line="360" w:lineRule="auto"/>
        <w:ind w:left="0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3B4F487" w14:textId="77777777" w:rsidR="00C22575" w:rsidRP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Tržby účtovnej jednotky evidované na účte 602 sú za sprostredkovanie zájazdov slovenských cestovných kancelárii na základe províznych zmlúv. </w:t>
      </w:r>
    </w:p>
    <w:p w14:paraId="1015ABD9" w14:textId="5D291F5F" w:rsidR="00C22575" w:rsidRP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Položky nákladov s najvýznamnejším rozsahom evidované na účte 518 sú náklady za prevádzkové náklady, </w:t>
      </w:r>
      <w:r w:rsidR="00464EE2">
        <w:rPr>
          <w:rFonts w:asciiTheme="majorHAnsi" w:hAnsiTheme="majorHAnsi" w:cs="ArialNarrow"/>
          <w:sz w:val="24"/>
          <w:szCs w:val="24"/>
        </w:rPr>
        <w:t xml:space="preserve">nájom priestorov, </w:t>
      </w:r>
      <w:r w:rsidRPr="00C22575">
        <w:rPr>
          <w:rFonts w:asciiTheme="majorHAnsi" w:hAnsiTheme="majorHAnsi" w:cs="ArialNarrow"/>
          <w:sz w:val="24"/>
          <w:szCs w:val="24"/>
        </w:rPr>
        <w:t xml:space="preserve">školenia, workshopy, </w:t>
      </w:r>
      <w:proofErr w:type="spellStart"/>
      <w:r w:rsidRPr="00C22575">
        <w:rPr>
          <w:rFonts w:asciiTheme="majorHAnsi" w:hAnsiTheme="majorHAnsi" w:cs="ArialNarrow"/>
          <w:sz w:val="24"/>
          <w:szCs w:val="24"/>
        </w:rPr>
        <w:t>infocesty</w:t>
      </w:r>
      <w:proofErr w:type="spellEnd"/>
      <w:r w:rsidRPr="00C22575">
        <w:rPr>
          <w:rFonts w:asciiTheme="majorHAnsi" w:hAnsiTheme="majorHAnsi" w:cs="ArialNarrow"/>
          <w:sz w:val="24"/>
          <w:szCs w:val="24"/>
        </w:rPr>
        <w:t>.</w:t>
      </w:r>
    </w:p>
    <w:p w14:paraId="02BEDA47" w14:textId="5C519C58" w:rsidR="000B418A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Účtovná jednotka </w:t>
      </w:r>
      <w:r w:rsidR="000B418A">
        <w:rPr>
          <w:rFonts w:asciiTheme="majorHAnsi" w:hAnsiTheme="majorHAnsi" w:cs="ArialNarrow"/>
          <w:sz w:val="24"/>
          <w:szCs w:val="24"/>
        </w:rPr>
        <w:t xml:space="preserve">eviduje dlhodobý majetok – osobný automobil VW </w:t>
      </w:r>
      <w:proofErr w:type="spellStart"/>
      <w:r w:rsidR="000B418A">
        <w:rPr>
          <w:rFonts w:asciiTheme="majorHAnsi" w:hAnsiTheme="majorHAnsi" w:cs="ArialNarrow"/>
          <w:sz w:val="24"/>
          <w:szCs w:val="24"/>
        </w:rPr>
        <w:t>Taigo</w:t>
      </w:r>
      <w:proofErr w:type="spellEnd"/>
      <w:r w:rsidR="000B418A">
        <w:rPr>
          <w:rFonts w:asciiTheme="majorHAnsi" w:hAnsiTheme="majorHAnsi" w:cs="ArialNarrow"/>
          <w:sz w:val="24"/>
          <w:szCs w:val="24"/>
        </w:rPr>
        <w:t xml:space="preserve">, v hodnote 19 933,85 €. </w:t>
      </w:r>
    </w:p>
    <w:p w14:paraId="130E3BF5" w14:textId="0773B48B" w:rsidR="001F51F6" w:rsidRDefault="002D7EC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V zdaňovacom období 202</w:t>
      </w:r>
      <w:r w:rsidR="000B418A">
        <w:rPr>
          <w:rFonts w:asciiTheme="majorHAnsi" w:hAnsiTheme="majorHAnsi" w:cs="ArialNarrow"/>
          <w:sz w:val="24"/>
          <w:szCs w:val="24"/>
        </w:rPr>
        <w:t>3</w:t>
      </w:r>
      <w:r>
        <w:rPr>
          <w:rFonts w:asciiTheme="majorHAnsi" w:hAnsiTheme="majorHAnsi" w:cs="ArialNarrow"/>
          <w:sz w:val="24"/>
          <w:szCs w:val="24"/>
        </w:rPr>
        <w:t xml:space="preserve"> ÚJ ne</w:t>
      </w:r>
      <w:r w:rsidR="00021FA5">
        <w:rPr>
          <w:rFonts w:asciiTheme="majorHAnsi" w:hAnsiTheme="majorHAnsi" w:cs="ArialNarrow"/>
          <w:sz w:val="24"/>
          <w:szCs w:val="24"/>
        </w:rPr>
        <w:t>platila</w:t>
      </w:r>
      <w:r w:rsidR="001F51F6" w:rsidRPr="00C40EBD">
        <w:rPr>
          <w:rFonts w:asciiTheme="majorHAnsi" w:hAnsiTheme="majorHAnsi" w:cs="ArialNarrow"/>
          <w:sz w:val="24"/>
          <w:szCs w:val="24"/>
        </w:rPr>
        <w:t xml:space="preserve"> preddavky na daň z</w:t>
      </w:r>
      <w:r w:rsidR="00AF1729">
        <w:rPr>
          <w:rFonts w:asciiTheme="majorHAnsi" w:hAnsiTheme="majorHAnsi" w:cs="ArialNarrow"/>
          <w:sz w:val="24"/>
          <w:szCs w:val="24"/>
        </w:rPr>
        <w:t> </w:t>
      </w:r>
      <w:r>
        <w:rPr>
          <w:rFonts w:asciiTheme="majorHAnsi" w:hAnsiTheme="majorHAnsi" w:cs="ArialNarrow"/>
          <w:sz w:val="24"/>
          <w:szCs w:val="24"/>
        </w:rPr>
        <w:t>príjmu</w:t>
      </w:r>
      <w:r w:rsidR="00AF1729">
        <w:rPr>
          <w:rFonts w:asciiTheme="majorHAnsi" w:hAnsiTheme="majorHAnsi" w:cs="ArialNarrow"/>
          <w:sz w:val="24"/>
          <w:szCs w:val="24"/>
        </w:rPr>
        <w:t>.</w:t>
      </w:r>
    </w:p>
    <w:p w14:paraId="241EDD87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4F254E5F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31449744" w14:textId="77777777" w:rsidR="00C22575" w:rsidRDefault="00C22575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846C21E" w14:textId="77777777" w:rsidR="00464EE2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10EAEA5" w14:textId="77777777" w:rsidR="00464EE2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6F18B21" w14:textId="77777777" w:rsidR="00C200A8" w:rsidRDefault="00C200A8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C79C2F8" w14:textId="77777777" w:rsidR="00464EE2" w:rsidRPr="00C40EBD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653C738B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lastRenderedPageBreak/>
        <w:t>Informácie o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3"/>
        <w:gridCol w:w="3493"/>
        <w:gridCol w:w="3494"/>
      </w:tblGrid>
      <w:tr w:rsidR="001F51F6" w:rsidRPr="00C40EBD" w14:paraId="3AD1BD99" w14:textId="77777777" w:rsidTr="00980F95">
        <w:tc>
          <w:tcPr>
            <w:tcW w:w="3493" w:type="dxa"/>
            <w:vAlign w:val="center"/>
          </w:tcPr>
          <w:p w14:paraId="5B297DF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Záväzky</w:t>
            </w:r>
          </w:p>
        </w:tc>
        <w:tc>
          <w:tcPr>
            <w:tcW w:w="3493" w:type="dxa"/>
            <w:vAlign w:val="center"/>
          </w:tcPr>
          <w:p w14:paraId="61D1C70A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94" w:type="dxa"/>
            <w:vAlign w:val="center"/>
          </w:tcPr>
          <w:p w14:paraId="47CDBCD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F51F6" w:rsidRPr="00C40EBD" w14:paraId="4897059E" w14:textId="77777777" w:rsidTr="001F51F6">
        <w:tc>
          <w:tcPr>
            <w:tcW w:w="3493" w:type="dxa"/>
          </w:tcPr>
          <w:p w14:paraId="1B637359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do 1 roka</w:t>
            </w:r>
          </w:p>
        </w:tc>
        <w:tc>
          <w:tcPr>
            <w:tcW w:w="3493" w:type="dxa"/>
          </w:tcPr>
          <w:p w14:paraId="514CCBDD" w14:textId="4D3E8B2D" w:rsidR="001F51F6" w:rsidRPr="00C40EBD" w:rsidRDefault="000B418A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2 536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494" w:type="dxa"/>
          </w:tcPr>
          <w:p w14:paraId="0A35AF69" w14:textId="39E614CE" w:rsidR="001F51F6" w:rsidRPr="00C40EBD" w:rsidRDefault="000B418A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 xml:space="preserve"> 3 390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1F51F6" w:rsidRPr="00C40EBD" w14:paraId="3A2D1244" w14:textId="77777777" w:rsidTr="001F51F6">
        <w:tc>
          <w:tcPr>
            <w:tcW w:w="3493" w:type="dxa"/>
          </w:tcPr>
          <w:p w14:paraId="64BF5A42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viac ako 1 rok</w:t>
            </w:r>
          </w:p>
        </w:tc>
        <w:tc>
          <w:tcPr>
            <w:tcW w:w="3493" w:type="dxa"/>
          </w:tcPr>
          <w:p w14:paraId="1BF68A58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3494" w:type="dxa"/>
          </w:tcPr>
          <w:p w14:paraId="5C2608D1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</w:tr>
    </w:tbl>
    <w:p w14:paraId="6E229A76" w14:textId="77777777" w:rsidR="006A7D96" w:rsidRPr="00EE084E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  <w:u w:val="single"/>
        </w:rPr>
      </w:pPr>
      <w:r w:rsidRPr="00EE084E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08C7FF4" w14:textId="202BA140" w:rsidR="00EE084E" w:rsidRDefault="00EE084E" w:rsidP="00EE084E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 xml:space="preserve">Všetky záväzky ÚJ vznikli z obchodného styku a ich splatnosť je do 1 roka. </w:t>
      </w:r>
    </w:p>
    <w:p w14:paraId="69157A72" w14:textId="77777777" w:rsidR="00EE084E" w:rsidRPr="00C40EBD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78075A33" w14:textId="77777777" w:rsidR="006A7D96" w:rsidRPr="00CB3C23" w:rsidRDefault="00CB3C2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Zmeny vo vlastnom imaní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5"/>
        <w:gridCol w:w="2183"/>
        <w:gridCol w:w="2128"/>
        <w:gridCol w:w="2074"/>
        <w:gridCol w:w="1850"/>
      </w:tblGrid>
      <w:tr w:rsidR="00D420FA" w:rsidRPr="00C40EBD" w14:paraId="1CF3E258" w14:textId="77777777" w:rsidTr="00021FA5">
        <w:trPr>
          <w:trHeight w:val="1063"/>
        </w:trPr>
        <w:tc>
          <w:tcPr>
            <w:tcW w:w="2245" w:type="dxa"/>
          </w:tcPr>
          <w:p w14:paraId="4D1C6138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</w:p>
        </w:tc>
        <w:tc>
          <w:tcPr>
            <w:tcW w:w="2183" w:type="dxa"/>
            <w:vAlign w:val="center"/>
          </w:tcPr>
          <w:p w14:paraId="54CA8393" w14:textId="6145C091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Začiatočný stav k 1.1.202</w:t>
            </w:r>
            <w:r w:rsidR="000B418A">
              <w:rPr>
                <w:rFonts w:asciiTheme="majorHAnsi" w:hAnsiTheme="majorHAnsi" w:cs="ArialNarrow"/>
                <w:b/>
                <w:sz w:val="24"/>
                <w:szCs w:val="24"/>
              </w:rPr>
              <w:t>3</w:t>
            </w:r>
          </w:p>
        </w:tc>
        <w:tc>
          <w:tcPr>
            <w:tcW w:w="2128" w:type="dxa"/>
            <w:vAlign w:val="center"/>
          </w:tcPr>
          <w:p w14:paraId="78267D42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Prírastok</w:t>
            </w:r>
          </w:p>
        </w:tc>
        <w:tc>
          <w:tcPr>
            <w:tcW w:w="2074" w:type="dxa"/>
            <w:vAlign w:val="center"/>
          </w:tcPr>
          <w:p w14:paraId="77A04B87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Úbytok</w:t>
            </w:r>
          </w:p>
        </w:tc>
        <w:tc>
          <w:tcPr>
            <w:tcW w:w="1850" w:type="dxa"/>
            <w:vAlign w:val="center"/>
          </w:tcPr>
          <w:p w14:paraId="5B7E724D" w14:textId="375A1B8E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Zostatok k 31.12.202</w:t>
            </w:r>
            <w:r w:rsidR="000B418A">
              <w:rPr>
                <w:rFonts w:asciiTheme="majorHAnsi" w:hAnsiTheme="majorHAnsi" w:cs="ArialNarrow"/>
                <w:b/>
                <w:sz w:val="24"/>
                <w:szCs w:val="24"/>
              </w:rPr>
              <w:t>3</w:t>
            </w:r>
          </w:p>
        </w:tc>
      </w:tr>
      <w:tr w:rsidR="00D420FA" w:rsidRPr="00C40EBD" w14:paraId="0020CBE2" w14:textId="77777777" w:rsidTr="00CB3C23">
        <w:tc>
          <w:tcPr>
            <w:tcW w:w="2245" w:type="dxa"/>
          </w:tcPr>
          <w:p w14:paraId="533F12CC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428 – Nerozdelený zisk minulých rokov</w:t>
            </w:r>
          </w:p>
        </w:tc>
        <w:tc>
          <w:tcPr>
            <w:tcW w:w="2183" w:type="dxa"/>
            <w:vAlign w:val="center"/>
          </w:tcPr>
          <w:p w14:paraId="35C10B3B" w14:textId="10286B53" w:rsidR="00D420FA" w:rsidRPr="00C40EBD" w:rsidRDefault="000B418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3 799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128" w:type="dxa"/>
            <w:vAlign w:val="center"/>
          </w:tcPr>
          <w:p w14:paraId="49D89838" w14:textId="5B9BF929" w:rsidR="00D420FA" w:rsidRPr="00C40EBD" w:rsidRDefault="00464EE2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21</w:t>
            </w:r>
            <w:r w:rsidR="000B418A">
              <w:rPr>
                <w:rFonts w:asciiTheme="majorHAnsi" w:hAnsiTheme="majorHAnsi" w:cs="ArialNarrow"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="ArialNarrow"/>
                <w:sz w:val="24"/>
                <w:szCs w:val="24"/>
              </w:rPr>
              <w:t>43</w:t>
            </w:r>
            <w:r w:rsidR="000B418A">
              <w:rPr>
                <w:rFonts w:asciiTheme="majorHAnsi" w:hAnsiTheme="majorHAnsi" w:cs="ArialNarrow"/>
                <w:sz w:val="24"/>
                <w:szCs w:val="24"/>
              </w:rPr>
              <w:t>2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074" w:type="dxa"/>
            <w:vAlign w:val="center"/>
          </w:tcPr>
          <w:p w14:paraId="1554889E" w14:textId="02ACC9BC" w:rsidR="00D420FA" w:rsidRPr="00C40EBD" w:rsidRDefault="000B418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2 249</w:t>
            </w:r>
            <w:r w:rsidR="00BE5F7A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1850" w:type="dxa"/>
            <w:vAlign w:val="center"/>
          </w:tcPr>
          <w:p w14:paraId="6709DAEE" w14:textId="586DD216" w:rsidR="00D420FA" w:rsidRPr="00C40EBD" w:rsidRDefault="000B418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22 982</w:t>
            </w:r>
            <w:r w:rsidR="00D420FA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464EE2" w:rsidRPr="00C40EBD" w14:paraId="0462F078" w14:textId="77777777" w:rsidTr="00CB3C23">
        <w:tc>
          <w:tcPr>
            <w:tcW w:w="2245" w:type="dxa"/>
          </w:tcPr>
          <w:p w14:paraId="05AF0350" w14:textId="594257A5" w:rsidR="00464EE2" w:rsidRPr="00C40EBD" w:rsidRDefault="00464EE2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429 – Neuhradená strata minulých rokov</w:t>
            </w:r>
          </w:p>
        </w:tc>
        <w:tc>
          <w:tcPr>
            <w:tcW w:w="2183" w:type="dxa"/>
            <w:vAlign w:val="center"/>
          </w:tcPr>
          <w:p w14:paraId="261EB9C1" w14:textId="70DD901B" w:rsidR="00464EE2" w:rsidRDefault="00464EE2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2 249 €</w:t>
            </w:r>
          </w:p>
        </w:tc>
        <w:tc>
          <w:tcPr>
            <w:tcW w:w="2128" w:type="dxa"/>
            <w:vAlign w:val="center"/>
          </w:tcPr>
          <w:p w14:paraId="03C8E29B" w14:textId="59F24D4A" w:rsidR="00464EE2" w:rsidRDefault="00464EE2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2074" w:type="dxa"/>
            <w:vAlign w:val="center"/>
          </w:tcPr>
          <w:p w14:paraId="4CA9FE58" w14:textId="55B91462" w:rsidR="00464EE2" w:rsidRDefault="000B418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2 249</w:t>
            </w:r>
            <w:r w:rsidR="00464EE2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1850" w:type="dxa"/>
            <w:vAlign w:val="center"/>
          </w:tcPr>
          <w:p w14:paraId="308F4BFD" w14:textId="35ADF76C" w:rsidR="00464EE2" w:rsidRDefault="000B418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464EE2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</w:tbl>
    <w:p w14:paraId="053A5467" w14:textId="77777777" w:rsidR="00D420FA" w:rsidRPr="00CB3C23" w:rsidRDefault="00D420FA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29C4A8D8" w14:textId="6CAA66E1" w:rsidR="000B4FDA" w:rsidRPr="000B4FDA" w:rsidRDefault="00464EE2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kern w:val="36"/>
          <w:sz w:val="24"/>
          <w:szCs w:val="24"/>
          <w:lang w:eastAsia="sk-SK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ÚJ previedla výsledok hospodárenia v schvaľovaní za rok 202</w:t>
      </w:r>
      <w:r w:rsidR="000B418A">
        <w:rPr>
          <w:rFonts w:asciiTheme="majorHAnsi" w:eastAsia="Times New Roman" w:hAnsiTheme="majorHAnsi" w:cs="Times New Roman"/>
          <w:sz w:val="24"/>
          <w:szCs w:val="24"/>
          <w:lang w:eastAsia="sk-SK"/>
        </w:rPr>
        <w:t>2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na účet nerozdeleného zisku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>. To spôsobilo zmenu na účte 428 – Nerozdelený zisk minulých rokov</w:t>
      </w:r>
      <w:r w:rsidR="00BE5F7A">
        <w:rPr>
          <w:rFonts w:asciiTheme="majorHAnsi" w:eastAsia="Times New Roman" w:hAnsiTheme="majorHAnsi" w:cs="Times New Roman"/>
          <w:sz w:val="24"/>
          <w:szCs w:val="24"/>
          <w:lang w:eastAsia="sk-SK"/>
        </w:rPr>
        <w:t>.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Strata z minulých rokov pochádza z VH za rok 2020. </w:t>
      </w:r>
      <w:r w:rsidR="000B418A">
        <w:rPr>
          <w:rFonts w:asciiTheme="majorHAnsi" w:eastAsia="Times New Roman" w:hAnsiTheme="majorHAnsi" w:cs="Times New Roman"/>
          <w:sz w:val="24"/>
          <w:szCs w:val="24"/>
          <w:lang w:eastAsia="sk-SK"/>
        </w:rPr>
        <w:t>V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 zdaňovacom období </w:t>
      </w:r>
      <w:r w:rsidR="00C200A8">
        <w:rPr>
          <w:rFonts w:asciiTheme="majorHAnsi" w:eastAsia="Times New Roman" w:hAnsiTheme="majorHAnsi" w:cs="Times New Roman"/>
          <w:sz w:val="24"/>
          <w:szCs w:val="24"/>
          <w:lang w:eastAsia="sk-SK"/>
        </w:rPr>
        <w:t>202</w:t>
      </w:r>
      <w:r w:rsidR="000B418A">
        <w:rPr>
          <w:rFonts w:asciiTheme="majorHAnsi" w:eastAsia="Times New Roman" w:hAnsiTheme="majorHAnsi" w:cs="Times New Roman"/>
          <w:sz w:val="24"/>
          <w:szCs w:val="24"/>
          <w:lang w:eastAsia="sk-SK"/>
        </w:rPr>
        <w:t>3</w:t>
      </w:r>
      <w:r w:rsidR="00C200A8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</w:t>
      </w:r>
      <w:r w:rsidR="000B418A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bola 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uhradená</w:t>
      </w:r>
      <w:r w:rsidR="000B418A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zo zisku z minulých rokov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. </w:t>
      </w:r>
    </w:p>
    <w:p w14:paraId="788E3BDF" w14:textId="77777777" w:rsidR="000B4FDA" w:rsidRPr="00C40EBD" w:rsidRDefault="000B4FDA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039BC606" w14:textId="77777777" w:rsidR="00CB3C2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orgánoch účtovnej jednotky</w:t>
      </w:r>
    </w:p>
    <w:p w14:paraId="26E95B0D" w14:textId="77777777" w:rsidR="00464EE2" w:rsidRPr="00C22575" w:rsidRDefault="00464EE2" w:rsidP="00464EE2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>Konateľovi nebola poskytnutá žiadna záruka ani pôžička.</w:t>
      </w:r>
    </w:p>
    <w:p w14:paraId="06377377" w14:textId="77777777" w:rsidR="00EE084E" w:rsidRDefault="00EE084E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</w:p>
    <w:p w14:paraId="18553CFA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povinnostiach účtovnej jednotky</w:t>
      </w:r>
    </w:p>
    <w:p w14:paraId="191104C3" w14:textId="77777777" w:rsidR="00FC5B53" w:rsidRPr="00C40EBD" w:rsidRDefault="00CB3C23" w:rsidP="007633A1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</w:t>
      </w:r>
      <w:r w:rsidR="00056D67">
        <w:rPr>
          <w:rFonts w:asciiTheme="majorHAnsi" w:hAnsiTheme="majorHAnsi" w:cs="ArialNarrow"/>
          <w:sz w:val="24"/>
          <w:szCs w:val="24"/>
        </w:rPr>
        <w:t xml:space="preserve"> žiadnu finančnú povinnosť,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ktor</w:t>
      </w:r>
      <w:r w:rsidR="00056D67">
        <w:rPr>
          <w:rFonts w:asciiTheme="majorHAnsi" w:hAnsiTheme="majorHAnsi" w:cs="ArialNarrow"/>
          <w:sz w:val="24"/>
          <w:szCs w:val="24"/>
        </w:rPr>
        <w:t xml:space="preserve">á </w:t>
      </w:r>
      <w:r w:rsidR="00FC5B53" w:rsidRPr="00C40EBD">
        <w:rPr>
          <w:rFonts w:asciiTheme="majorHAnsi" w:hAnsiTheme="majorHAnsi" w:cs="ArialNarrow"/>
          <w:sz w:val="24"/>
          <w:szCs w:val="24"/>
        </w:rPr>
        <w:t>sa nevykazuj</w:t>
      </w:r>
      <w:r w:rsidR="00056D67">
        <w:rPr>
          <w:rFonts w:asciiTheme="majorHAnsi" w:hAnsiTheme="majorHAnsi" w:cs="ArialNarrow"/>
          <w:sz w:val="24"/>
          <w:szCs w:val="24"/>
        </w:rPr>
        <w:t>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v</w:t>
      </w:r>
      <w:r w:rsidR="00056D67">
        <w:rPr>
          <w:rFonts w:asciiTheme="majorHAnsi" w:hAnsiTheme="majorHAnsi" w:cs="ArialNarrow"/>
          <w:sz w:val="24"/>
          <w:szCs w:val="24"/>
        </w:rPr>
        <w:t> </w:t>
      </w:r>
      <w:r w:rsidR="00FC5B53" w:rsidRPr="00C40EBD">
        <w:rPr>
          <w:rFonts w:asciiTheme="majorHAnsi" w:hAnsiTheme="majorHAnsi" w:cs="ArialNarrow"/>
          <w:sz w:val="24"/>
          <w:szCs w:val="24"/>
        </w:rPr>
        <w:t>súvahe</w:t>
      </w:r>
      <w:r w:rsidR="00056D67">
        <w:rPr>
          <w:rFonts w:asciiTheme="majorHAnsi" w:hAnsiTheme="majorHAnsi" w:cs="ArialNarrow"/>
          <w:sz w:val="24"/>
          <w:szCs w:val="24"/>
        </w:rPr>
        <w:t>.</w:t>
      </w:r>
    </w:p>
    <w:p w14:paraId="3CF05A52" w14:textId="77777777" w:rsidR="00FC5B53" w:rsidRPr="00C40EBD" w:rsidRDefault="00056D67" w:rsidP="00056D67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 žiadne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podmiene</w:t>
      </w:r>
      <w:r>
        <w:rPr>
          <w:rFonts w:asciiTheme="majorHAnsi" w:hAnsiTheme="majorHAnsi" w:cs="ArialNarrow"/>
          <w:sz w:val="24"/>
          <w:szCs w:val="24"/>
        </w:rPr>
        <w:t>né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záväzk</w:t>
      </w:r>
      <w:r>
        <w:rPr>
          <w:rFonts w:asciiTheme="majorHAnsi" w:hAnsiTheme="majorHAnsi" w:cs="ArialNarrow"/>
          <w:sz w:val="24"/>
          <w:szCs w:val="24"/>
        </w:rPr>
        <w:t>y</w:t>
      </w:r>
      <w:r w:rsidR="007633A1">
        <w:rPr>
          <w:rFonts w:asciiTheme="majorHAnsi" w:hAnsiTheme="majorHAnsi" w:cs="ArialNarrow"/>
          <w:sz w:val="24"/>
          <w:szCs w:val="24"/>
        </w:rPr>
        <w:t>.</w:t>
      </w:r>
    </w:p>
    <w:p w14:paraId="6BC5DF71" w14:textId="77777777" w:rsidR="00FC5B53" w:rsidRPr="00C40EBD" w:rsidRDefault="00FC5B53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sectPr w:rsidR="00FC5B53" w:rsidRPr="00C40EBD" w:rsidSect="00E12EB6">
      <w:headerReference w:type="default" r:id="rId7"/>
      <w:footerReference w:type="default" r:id="rId8"/>
      <w:pgSz w:w="11906" w:h="16838"/>
      <w:pgMar w:top="1135" w:right="707" w:bottom="851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B6B824" w14:textId="77777777" w:rsidR="00B529F3" w:rsidRDefault="00B529F3" w:rsidP="008A4850">
      <w:pPr>
        <w:spacing w:after="0" w:line="240" w:lineRule="auto"/>
      </w:pPr>
      <w:r>
        <w:separator/>
      </w:r>
    </w:p>
  </w:endnote>
  <w:endnote w:type="continuationSeparator" w:id="0">
    <w:p w14:paraId="24A99A2F" w14:textId="77777777" w:rsidR="00B529F3" w:rsidRDefault="00B529F3" w:rsidP="008A4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Narrow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C2BFA9" w14:textId="77777777" w:rsidR="008A4850" w:rsidRDefault="008A4850" w:rsidP="00C40EBD">
    <w:pPr>
      <w:pStyle w:val="Pta"/>
      <w:tabs>
        <w:tab w:val="clear" w:pos="9072"/>
      </w:tabs>
    </w:pPr>
    <w:r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755C8A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3593E0" w14:textId="77777777" w:rsidR="00B529F3" w:rsidRDefault="00B529F3" w:rsidP="008A4850">
      <w:pPr>
        <w:spacing w:after="0" w:line="240" w:lineRule="auto"/>
      </w:pPr>
      <w:r>
        <w:separator/>
      </w:r>
    </w:p>
  </w:footnote>
  <w:footnote w:type="continuationSeparator" w:id="0">
    <w:p w14:paraId="036A0160" w14:textId="77777777" w:rsidR="00B529F3" w:rsidRDefault="00B529F3" w:rsidP="008A48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C38B7E" w14:textId="6833AE7D" w:rsidR="008A4850" w:rsidRPr="00E12EB6" w:rsidRDefault="008A4850" w:rsidP="006D612C">
    <w:pPr>
      <w:pStyle w:val="Hlavika"/>
      <w:tabs>
        <w:tab w:val="clear" w:pos="9072"/>
      </w:tabs>
      <w:rPr>
        <w:rFonts w:asciiTheme="majorHAnsi" w:hAnsiTheme="majorHAnsi"/>
      </w:rPr>
    </w:pP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Poznámky </w:t>
    </w:r>
    <w:proofErr w:type="spellStart"/>
    <w:r w:rsidRPr="00E12EB6">
      <w:rPr>
        <w:rFonts w:asciiTheme="majorHAnsi" w:hAnsiTheme="majorHAnsi"/>
        <w:sz w:val="24"/>
        <w:szCs w:val="24"/>
        <w:bdr w:val="single" w:sz="4" w:space="0" w:color="auto"/>
      </w:rPr>
      <w:t>Úč</w:t>
    </w:r>
    <w:proofErr w:type="spellEnd"/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</w:t>
    </w:r>
    <w:r w:rsidR="00AF3F90" w:rsidRPr="00E12EB6">
      <w:rPr>
        <w:rFonts w:asciiTheme="majorHAnsi" w:hAnsiTheme="majorHAnsi"/>
        <w:sz w:val="24"/>
        <w:szCs w:val="24"/>
        <w:bdr w:val="single" w:sz="4" w:space="0" w:color="auto"/>
      </w:rPr>
      <w:t>MÚJ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3 -01</w:t>
    </w: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</w:rPr>
      <w:tab/>
      <w:t xml:space="preserve"> </w:t>
    </w:r>
    <w:r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E03C04" w:rsidRPr="00E12EB6">
      <w:rPr>
        <w:rFonts w:asciiTheme="majorHAnsi" w:hAnsiTheme="majorHAnsi"/>
      </w:rPr>
      <w:t xml:space="preserve">           </w:t>
    </w:r>
    <w:r w:rsidR="006D612C" w:rsidRPr="00E12EB6">
      <w:rPr>
        <w:rFonts w:asciiTheme="majorHAnsi" w:hAnsiTheme="majorHAnsi"/>
        <w:sz w:val="24"/>
        <w:szCs w:val="24"/>
      </w:rPr>
      <w:t xml:space="preserve"> 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IČO: </w:t>
    </w:r>
    <w:r w:rsidR="006B0E51">
      <w:rPr>
        <w:rFonts w:asciiTheme="majorHAnsi" w:hAnsiTheme="majorHAnsi"/>
        <w:sz w:val="24"/>
        <w:szCs w:val="24"/>
        <w:bdr w:val="single" w:sz="4" w:space="0" w:color="auto"/>
      </w:rPr>
      <w:t>52535967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DIČ: </w:t>
    </w:r>
    <w:r w:rsidR="006B0E51">
      <w:rPr>
        <w:rFonts w:asciiTheme="majorHAnsi" w:hAnsiTheme="majorHAnsi"/>
        <w:sz w:val="24"/>
        <w:szCs w:val="24"/>
        <w:bdr w:val="single" w:sz="4" w:space="0" w:color="auto"/>
      </w:rPr>
      <w:t>2121057444</w:t>
    </w:r>
    <w:r w:rsidRPr="00E12EB6">
      <w:rPr>
        <w:rFonts w:asciiTheme="majorHAnsi" w:hAnsiTheme="majorHAnsi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896DB3"/>
    <w:multiLevelType w:val="hybridMultilevel"/>
    <w:tmpl w:val="8D706ABE"/>
    <w:lvl w:ilvl="0" w:tplc="520881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937507"/>
    <w:multiLevelType w:val="hybridMultilevel"/>
    <w:tmpl w:val="0EECAFE8"/>
    <w:lvl w:ilvl="0" w:tplc="70A4C7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E45389"/>
    <w:multiLevelType w:val="hybridMultilevel"/>
    <w:tmpl w:val="98DCA666"/>
    <w:lvl w:ilvl="0" w:tplc="8F08C8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F0F47"/>
    <w:multiLevelType w:val="hybridMultilevel"/>
    <w:tmpl w:val="9244CAE0"/>
    <w:lvl w:ilvl="0" w:tplc="DEC008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6230729">
    <w:abstractNumId w:val="2"/>
  </w:num>
  <w:num w:numId="2" w16cid:durableId="201358438">
    <w:abstractNumId w:val="1"/>
  </w:num>
  <w:num w:numId="3" w16cid:durableId="1888057745">
    <w:abstractNumId w:val="3"/>
  </w:num>
  <w:num w:numId="4" w16cid:durableId="15793676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850"/>
    <w:rsid w:val="00021FA5"/>
    <w:rsid w:val="00056D67"/>
    <w:rsid w:val="000B418A"/>
    <w:rsid w:val="000B4FDA"/>
    <w:rsid w:val="00150714"/>
    <w:rsid w:val="001C248E"/>
    <w:rsid w:val="001E1246"/>
    <w:rsid w:val="001F3E73"/>
    <w:rsid w:val="001F51F6"/>
    <w:rsid w:val="0023340B"/>
    <w:rsid w:val="00274A49"/>
    <w:rsid w:val="002A3788"/>
    <w:rsid w:val="002D7EC7"/>
    <w:rsid w:val="00464B64"/>
    <w:rsid w:val="00464EE2"/>
    <w:rsid w:val="0050295D"/>
    <w:rsid w:val="00572429"/>
    <w:rsid w:val="00585885"/>
    <w:rsid w:val="005C6920"/>
    <w:rsid w:val="006645F0"/>
    <w:rsid w:val="006A7D96"/>
    <w:rsid w:val="006B0E51"/>
    <w:rsid w:val="006B62B0"/>
    <w:rsid w:val="006D612C"/>
    <w:rsid w:val="006E3280"/>
    <w:rsid w:val="006E3F25"/>
    <w:rsid w:val="00754A39"/>
    <w:rsid w:val="00755C8A"/>
    <w:rsid w:val="007633A1"/>
    <w:rsid w:val="007A423E"/>
    <w:rsid w:val="007C3CFD"/>
    <w:rsid w:val="008470B3"/>
    <w:rsid w:val="008A4850"/>
    <w:rsid w:val="008E4123"/>
    <w:rsid w:val="00980F95"/>
    <w:rsid w:val="009C7095"/>
    <w:rsid w:val="00AF1729"/>
    <w:rsid w:val="00AF3F90"/>
    <w:rsid w:val="00B529F3"/>
    <w:rsid w:val="00BA0729"/>
    <w:rsid w:val="00BE5F7A"/>
    <w:rsid w:val="00BF6F58"/>
    <w:rsid w:val="00C200A8"/>
    <w:rsid w:val="00C22575"/>
    <w:rsid w:val="00C271EE"/>
    <w:rsid w:val="00C40EBD"/>
    <w:rsid w:val="00C64D7C"/>
    <w:rsid w:val="00CB3C23"/>
    <w:rsid w:val="00CF4BF7"/>
    <w:rsid w:val="00D0237D"/>
    <w:rsid w:val="00D30287"/>
    <w:rsid w:val="00D420FA"/>
    <w:rsid w:val="00D755CC"/>
    <w:rsid w:val="00DF79EE"/>
    <w:rsid w:val="00E03C04"/>
    <w:rsid w:val="00E12EB6"/>
    <w:rsid w:val="00EE084E"/>
    <w:rsid w:val="00FC5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1ED3F"/>
  <w15:chartTrackingRefBased/>
  <w15:docId w15:val="{65F7130F-F456-4D15-878C-22D430BBA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B4FD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A4850"/>
  </w:style>
  <w:style w:type="paragraph" w:styleId="Pta">
    <w:name w:val="footer"/>
    <w:basedOn w:val="Normlny"/>
    <w:link w:val="Pt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A4850"/>
  </w:style>
  <w:style w:type="paragraph" w:styleId="Odsekzoznamu">
    <w:name w:val="List Paragraph"/>
    <w:basedOn w:val="Normlny"/>
    <w:uiPriority w:val="34"/>
    <w:qFormat/>
    <w:rsid w:val="00FC5B53"/>
    <w:pPr>
      <w:ind w:left="720"/>
      <w:contextualSpacing/>
    </w:pPr>
  </w:style>
  <w:style w:type="table" w:styleId="Mriekatabuky">
    <w:name w:val="Table Grid"/>
    <w:basedOn w:val="Normlnatabuka"/>
    <w:uiPriority w:val="39"/>
    <w:rsid w:val="00FC5B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74A4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ra">
    <w:name w:val="para"/>
    <w:basedOn w:val="Normlny"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DF79EE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0B4FD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1a">
    <w:name w:val="h1a"/>
    <w:basedOn w:val="Predvolenpsmoodseku"/>
    <w:rsid w:val="000B4FDA"/>
  </w:style>
  <w:style w:type="paragraph" w:styleId="Textbubliny">
    <w:name w:val="Balloon Text"/>
    <w:basedOn w:val="Normlny"/>
    <w:link w:val="TextbublinyChar"/>
    <w:uiPriority w:val="99"/>
    <w:semiHidden/>
    <w:unhideWhenUsed/>
    <w:rsid w:val="000B4F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4F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82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6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Gajdošová GOLD TRAVEL</dc:creator>
  <cp:keywords/>
  <dc:description/>
  <cp:lastModifiedBy>Alena Gajdošová</cp:lastModifiedBy>
  <cp:revision>8</cp:revision>
  <cp:lastPrinted>2018-03-28T10:12:00Z</cp:lastPrinted>
  <dcterms:created xsi:type="dcterms:W3CDTF">2023-06-27T09:02:00Z</dcterms:created>
  <dcterms:modified xsi:type="dcterms:W3CDTF">2024-06-30T19:01:00Z</dcterms:modified>
</cp:coreProperties>
</file>