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34F1" w:rsidRPr="002134F1" w:rsidRDefault="002134F1" w:rsidP="002134F1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0" w:line="259" w:lineRule="auto"/>
        <w:ind w:left="13" w:right="2"/>
        <w:jc w:val="center"/>
        <w:rPr>
          <w:sz w:val="28"/>
          <w:szCs w:val="28"/>
        </w:rPr>
      </w:pPr>
      <w:r w:rsidRPr="002134F1">
        <w:rPr>
          <w:b/>
          <w:sz w:val="28"/>
          <w:szCs w:val="28"/>
        </w:rPr>
        <w:t xml:space="preserve">Poznámky k </w:t>
      </w:r>
      <w:proofErr w:type="spellStart"/>
      <w:r w:rsidRPr="002134F1">
        <w:rPr>
          <w:b/>
          <w:sz w:val="28"/>
          <w:szCs w:val="28"/>
        </w:rPr>
        <w:t>mikro</w:t>
      </w:r>
      <w:proofErr w:type="spellEnd"/>
      <w:r w:rsidRPr="002134F1">
        <w:rPr>
          <w:b/>
          <w:sz w:val="28"/>
          <w:szCs w:val="28"/>
        </w:rPr>
        <w:t xml:space="preserve"> účtovnej závierke za rok 20</w:t>
      </w:r>
      <w:r w:rsidR="00641C39">
        <w:rPr>
          <w:b/>
          <w:sz w:val="28"/>
          <w:szCs w:val="28"/>
        </w:rPr>
        <w:t>2</w:t>
      </w:r>
      <w:r w:rsidR="00434AF0">
        <w:rPr>
          <w:b/>
          <w:sz w:val="28"/>
          <w:szCs w:val="28"/>
        </w:rPr>
        <w:t>3</w:t>
      </w:r>
    </w:p>
    <w:p w:rsidR="002134F1" w:rsidRDefault="002134F1" w:rsidP="00A67435">
      <w:pPr>
        <w:jc w:val="center"/>
        <w:rPr>
          <w:b/>
          <w:sz w:val="28"/>
          <w:szCs w:val="28"/>
        </w:rPr>
      </w:pPr>
    </w:p>
    <w:p w:rsidR="00A67435" w:rsidRPr="005D759C" w:rsidRDefault="00A67435" w:rsidP="00A67435">
      <w:pPr>
        <w:jc w:val="center"/>
        <w:rPr>
          <w:b/>
          <w:sz w:val="28"/>
          <w:szCs w:val="28"/>
        </w:rPr>
      </w:pPr>
      <w:r w:rsidRPr="005D759C">
        <w:rPr>
          <w:b/>
          <w:sz w:val="28"/>
          <w:szCs w:val="28"/>
        </w:rPr>
        <w:t>Čl. I</w:t>
      </w:r>
    </w:p>
    <w:p w:rsidR="00A67435" w:rsidRPr="005D759C" w:rsidRDefault="00A67435" w:rsidP="00A67435">
      <w:pPr>
        <w:jc w:val="center"/>
        <w:rPr>
          <w:b/>
          <w:sz w:val="28"/>
          <w:szCs w:val="28"/>
        </w:rPr>
      </w:pPr>
      <w:r w:rsidRPr="005D759C">
        <w:rPr>
          <w:b/>
          <w:sz w:val="28"/>
          <w:szCs w:val="28"/>
        </w:rPr>
        <w:t>Všeobecné údaje</w:t>
      </w:r>
    </w:p>
    <w:p w:rsidR="00FE276D" w:rsidRPr="005D759C" w:rsidRDefault="00FE276D" w:rsidP="00FE276D">
      <w:pPr>
        <w:ind w:firstLine="360"/>
        <w:rPr>
          <w:b/>
          <w:sz w:val="24"/>
          <w:szCs w:val="24"/>
        </w:rPr>
      </w:pPr>
    </w:p>
    <w:p w:rsidR="00FE276D" w:rsidRPr="005D759C" w:rsidRDefault="00A67435" w:rsidP="00A67435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1. </w:t>
      </w:r>
      <w:r w:rsidR="002A11CF" w:rsidRPr="005D759C">
        <w:rPr>
          <w:sz w:val="24"/>
          <w:szCs w:val="24"/>
        </w:rPr>
        <w:t xml:space="preserve">     Názov právnickej osoby a jej sídlo:</w:t>
      </w:r>
    </w:p>
    <w:p w:rsidR="002A11CF" w:rsidRPr="005D759C" w:rsidRDefault="008C27C6" w:rsidP="008C27C6">
      <w:pPr>
        <w:pStyle w:val="Nzov"/>
        <w:spacing w:before="0" w:beforeAutospacing="0" w:after="60"/>
        <w:jc w:val="left"/>
        <w:rPr>
          <w:b w:val="0"/>
          <w:sz w:val="24"/>
          <w:szCs w:val="24"/>
        </w:rPr>
      </w:pPr>
      <w:r w:rsidRPr="005D759C">
        <w:rPr>
          <w:b w:val="0"/>
          <w:sz w:val="24"/>
          <w:szCs w:val="24"/>
        </w:rPr>
        <w:t xml:space="preserve">         </w:t>
      </w:r>
      <w:r w:rsidR="00674C70">
        <w:rPr>
          <w:b w:val="0"/>
          <w:sz w:val="24"/>
          <w:szCs w:val="24"/>
        </w:rPr>
        <w:t xml:space="preserve">ARGI TRANS </w:t>
      </w:r>
      <w:proofErr w:type="spellStart"/>
      <w:r w:rsidR="00674C70">
        <w:rPr>
          <w:b w:val="0"/>
          <w:sz w:val="24"/>
          <w:szCs w:val="24"/>
        </w:rPr>
        <w:t>s.r.o</w:t>
      </w:r>
      <w:proofErr w:type="spellEnd"/>
      <w:r w:rsidR="00674C70">
        <w:rPr>
          <w:b w:val="0"/>
          <w:sz w:val="24"/>
          <w:szCs w:val="24"/>
        </w:rPr>
        <w:t>.</w:t>
      </w:r>
    </w:p>
    <w:p w:rsidR="002A11CF" w:rsidRPr="005D759C" w:rsidRDefault="008C27C6" w:rsidP="008C27C6">
      <w:pPr>
        <w:pStyle w:val="Nzov"/>
        <w:spacing w:before="0" w:beforeAutospacing="0" w:after="60"/>
        <w:jc w:val="left"/>
        <w:rPr>
          <w:b w:val="0"/>
          <w:sz w:val="24"/>
          <w:szCs w:val="24"/>
        </w:rPr>
      </w:pPr>
      <w:r w:rsidRPr="005D759C">
        <w:rPr>
          <w:b w:val="0"/>
          <w:sz w:val="24"/>
          <w:szCs w:val="24"/>
        </w:rPr>
        <w:t xml:space="preserve">         </w:t>
      </w:r>
      <w:r w:rsidR="00674C70">
        <w:rPr>
          <w:rStyle w:val="Siln"/>
          <w:b/>
        </w:rPr>
        <w:t>L. Novomestského 2717/30</w:t>
      </w:r>
      <w:r w:rsidR="00674C70">
        <w:rPr>
          <w:rStyle w:val="Siln"/>
        </w:rPr>
        <w:t xml:space="preserve">, </w:t>
      </w:r>
      <w:r w:rsidR="00674C70">
        <w:rPr>
          <w:rStyle w:val="Siln"/>
          <w:b/>
        </w:rPr>
        <w:t>902 01 Pezinok</w:t>
      </w:r>
    </w:p>
    <w:p w:rsidR="00FE276D" w:rsidRPr="005D759C" w:rsidRDefault="008C27C6" w:rsidP="008C27C6">
      <w:pPr>
        <w:pStyle w:val="Nzov"/>
        <w:spacing w:before="0" w:beforeAutospacing="0" w:after="60"/>
        <w:jc w:val="left"/>
        <w:rPr>
          <w:b w:val="0"/>
          <w:sz w:val="24"/>
          <w:szCs w:val="24"/>
        </w:rPr>
      </w:pPr>
      <w:r w:rsidRPr="005D759C">
        <w:rPr>
          <w:b w:val="0"/>
          <w:sz w:val="24"/>
          <w:szCs w:val="24"/>
        </w:rPr>
        <w:t xml:space="preserve">         </w:t>
      </w:r>
      <w:r w:rsidR="00674C70">
        <w:rPr>
          <w:b w:val="0"/>
          <w:sz w:val="24"/>
          <w:szCs w:val="24"/>
        </w:rPr>
        <w:t>902 01 Pezinok</w:t>
      </w:r>
    </w:p>
    <w:p w:rsidR="00FE276D" w:rsidRPr="005D759C" w:rsidRDefault="00FE276D" w:rsidP="00FE276D">
      <w:pPr>
        <w:rPr>
          <w:sz w:val="24"/>
          <w:szCs w:val="24"/>
        </w:rPr>
      </w:pPr>
    </w:p>
    <w:p w:rsidR="002A11CF" w:rsidRPr="005D759C" w:rsidRDefault="002A11CF" w:rsidP="00FE276D">
      <w:pPr>
        <w:rPr>
          <w:sz w:val="24"/>
          <w:szCs w:val="24"/>
        </w:rPr>
      </w:pPr>
      <w:r w:rsidRPr="005D759C">
        <w:rPr>
          <w:sz w:val="24"/>
          <w:szCs w:val="24"/>
        </w:rPr>
        <w:t>2.     Údaje o konsolidovanom celku</w:t>
      </w:r>
    </w:p>
    <w:p w:rsidR="00151923" w:rsidRPr="005D759C" w:rsidRDefault="00151923" w:rsidP="00FE276D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        a/ Spoločnosť nie je súčasťou konsolidovaného celku</w:t>
      </w:r>
    </w:p>
    <w:p w:rsidR="00151923" w:rsidRPr="005D759C" w:rsidRDefault="00151923" w:rsidP="00FE276D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        b/ Spoločnosť nie je materskou účtovnou jednotkou</w:t>
      </w:r>
    </w:p>
    <w:p w:rsidR="00151923" w:rsidRPr="005D759C" w:rsidRDefault="00151923" w:rsidP="00FE276D">
      <w:pPr>
        <w:rPr>
          <w:sz w:val="24"/>
          <w:szCs w:val="24"/>
        </w:rPr>
      </w:pPr>
    </w:p>
    <w:p w:rsidR="00151923" w:rsidRPr="005D759C" w:rsidRDefault="00151923" w:rsidP="00FE276D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3.     Spoločnosť má </w:t>
      </w:r>
      <w:r w:rsidR="00434AF0">
        <w:rPr>
          <w:sz w:val="24"/>
          <w:szCs w:val="24"/>
        </w:rPr>
        <w:t>1</w:t>
      </w:r>
      <w:r w:rsidR="00DF1EC5">
        <w:rPr>
          <w:sz w:val="24"/>
          <w:szCs w:val="24"/>
        </w:rPr>
        <w:t xml:space="preserve"> </w:t>
      </w:r>
      <w:r w:rsidRPr="005D759C">
        <w:rPr>
          <w:sz w:val="24"/>
          <w:szCs w:val="24"/>
        </w:rPr>
        <w:t>zamestnanc</w:t>
      </w:r>
      <w:r w:rsidR="00434AF0">
        <w:rPr>
          <w:sz w:val="24"/>
          <w:szCs w:val="24"/>
        </w:rPr>
        <w:t>a</w:t>
      </w:r>
      <w:bookmarkStart w:id="0" w:name="_GoBack"/>
      <w:bookmarkEnd w:id="0"/>
      <w:r w:rsidRPr="005D759C">
        <w:rPr>
          <w:sz w:val="24"/>
          <w:szCs w:val="24"/>
        </w:rPr>
        <w:t>.</w:t>
      </w:r>
      <w:r w:rsidRPr="005D759C">
        <w:rPr>
          <w:sz w:val="24"/>
          <w:szCs w:val="24"/>
        </w:rPr>
        <w:tab/>
      </w:r>
    </w:p>
    <w:p w:rsidR="00151923" w:rsidRDefault="00151923" w:rsidP="00FE276D">
      <w:pPr>
        <w:rPr>
          <w:sz w:val="24"/>
          <w:szCs w:val="24"/>
        </w:rPr>
      </w:pPr>
    </w:p>
    <w:p w:rsidR="005D759C" w:rsidRPr="005D759C" w:rsidRDefault="005D759C" w:rsidP="00FE276D">
      <w:pPr>
        <w:rPr>
          <w:sz w:val="24"/>
          <w:szCs w:val="24"/>
        </w:rPr>
      </w:pPr>
    </w:p>
    <w:p w:rsidR="00151923" w:rsidRPr="005D759C" w:rsidRDefault="00151923" w:rsidP="00151923">
      <w:pPr>
        <w:jc w:val="center"/>
        <w:rPr>
          <w:b/>
          <w:sz w:val="28"/>
          <w:szCs w:val="28"/>
        </w:rPr>
      </w:pPr>
      <w:r w:rsidRPr="005D759C">
        <w:rPr>
          <w:b/>
          <w:sz w:val="28"/>
          <w:szCs w:val="28"/>
        </w:rPr>
        <w:t>Čl. II</w:t>
      </w:r>
    </w:p>
    <w:p w:rsidR="00151923" w:rsidRPr="005D759C" w:rsidRDefault="00151923" w:rsidP="00151923">
      <w:pPr>
        <w:jc w:val="center"/>
        <w:rPr>
          <w:b/>
          <w:sz w:val="28"/>
          <w:szCs w:val="28"/>
        </w:rPr>
      </w:pPr>
      <w:r w:rsidRPr="005D759C">
        <w:rPr>
          <w:b/>
          <w:sz w:val="28"/>
          <w:szCs w:val="28"/>
        </w:rPr>
        <w:t>Informácie o prijatých postupoch</w:t>
      </w:r>
    </w:p>
    <w:p w:rsidR="00151923" w:rsidRPr="005D759C" w:rsidRDefault="00151923" w:rsidP="00151923">
      <w:pPr>
        <w:jc w:val="center"/>
        <w:rPr>
          <w:b/>
          <w:sz w:val="28"/>
          <w:szCs w:val="28"/>
        </w:rPr>
      </w:pPr>
    </w:p>
    <w:p w:rsidR="005D759C" w:rsidRDefault="00151923" w:rsidP="008C27C6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1.     </w:t>
      </w:r>
      <w:r w:rsidR="005307AE" w:rsidRPr="005D759C">
        <w:rPr>
          <w:sz w:val="24"/>
          <w:szCs w:val="24"/>
        </w:rPr>
        <w:t>Účtovná závierka Spoločnosti bola zostavená</w:t>
      </w:r>
      <w:r w:rsidR="008C27C6" w:rsidRPr="005D759C">
        <w:rPr>
          <w:sz w:val="24"/>
          <w:szCs w:val="24"/>
        </w:rPr>
        <w:t xml:space="preserve"> v súlade so zákonom o účtovníctve platným</w:t>
      </w:r>
      <w:r w:rsidR="005D759C">
        <w:rPr>
          <w:sz w:val="24"/>
          <w:szCs w:val="24"/>
        </w:rPr>
        <w:t xml:space="preserve"> </w:t>
      </w:r>
    </w:p>
    <w:p w:rsidR="005D759C" w:rsidRDefault="005D759C" w:rsidP="008C27C6">
      <w:pPr>
        <w:rPr>
          <w:sz w:val="24"/>
          <w:szCs w:val="24"/>
        </w:rPr>
      </w:pPr>
      <w:r>
        <w:rPr>
          <w:sz w:val="24"/>
          <w:szCs w:val="24"/>
        </w:rPr>
        <w:t xml:space="preserve">      </w:t>
      </w:r>
      <w:r w:rsidR="008C27C6" w:rsidRPr="005D759C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="008C27C6" w:rsidRPr="005D759C">
        <w:rPr>
          <w:sz w:val="24"/>
          <w:szCs w:val="24"/>
        </w:rPr>
        <w:t xml:space="preserve">v Slovenskej </w:t>
      </w:r>
      <w:r>
        <w:rPr>
          <w:sz w:val="24"/>
          <w:szCs w:val="24"/>
        </w:rPr>
        <w:t>re</w:t>
      </w:r>
      <w:r w:rsidR="008C27C6" w:rsidRPr="005D759C">
        <w:rPr>
          <w:sz w:val="24"/>
          <w:szCs w:val="24"/>
        </w:rPr>
        <w:t>publike a nadväzujúcimi postupmi účtovania</w:t>
      </w:r>
      <w:r w:rsidR="005307AE" w:rsidRPr="005D759C">
        <w:rPr>
          <w:sz w:val="24"/>
          <w:szCs w:val="24"/>
        </w:rPr>
        <w:t xml:space="preserve"> </w:t>
      </w:r>
      <w:r w:rsidR="008C27C6" w:rsidRPr="005D759C">
        <w:rPr>
          <w:sz w:val="24"/>
          <w:szCs w:val="24"/>
        </w:rPr>
        <w:t xml:space="preserve">a </w:t>
      </w:r>
      <w:r w:rsidR="005307AE" w:rsidRPr="005D759C">
        <w:rPr>
          <w:sz w:val="24"/>
          <w:szCs w:val="24"/>
        </w:rPr>
        <w:t xml:space="preserve">za predpokladu nepretržitého trvania </w:t>
      </w:r>
      <w:r>
        <w:rPr>
          <w:sz w:val="24"/>
          <w:szCs w:val="24"/>
        </w:rPr>
        <w:t xml:space="preserve"> </w:t>
      </w:r>
    </w:p>
    <w:p w:rsidR="005307AE" w:rsidRPr="005D759C" w:rsidRDefault="005D759C" w:rsidP="008C27C6">
      <w:pPr>
        <w:rPr>
          <w:sz w:val="24"/>
          <w:szCs w:val="24"/>
        </w:rPr>
      </w:pPr>
      <w:r>
        <w:rPr>
          <w:sz w:val="24"/>
          <w:szCs w:val="24"/>
        </w:rPr>
        <w:t xml:space="preserve">        </w:t>
      </w:r>
      <w:r w:rsidR="005307AE" w:rsidRPr="005D759C">
        <w:rPr>
          <w:sz w:val="24"/>
          <w:szCs w:val="24"/>
        </w:rPr>
        <w:t>jej činnosti</w:t>
      </w:r>
      <w:r w:rsidR="008C27C6" w:rsidRPr="005D759C">
        <w:rPr>
          <w:sz w:val="24"/>
          <w:szCs w:val="24"/>
        </w:rPr>
        <w:t>.</w:t>
      </w:r>
      <w:r w:rsidR="005307AE" w:rsidRPr="005D759C">
        <w:rPr>
          <w:sz w:val="24"/>
          <w:szCs w:val="24"/>
        </w:rPr>
        <w:t xml:space="preserve"> </w:t>
      </w:r>
    </w:p>
    <w:p w:rsidR="008C27C6" w:rsidRPr="005D759C" w:rsidRDefault="008C27C6" w:rsidP="008C27C6">
      <w:pPr>
        <w:rPr>
          <w:sz w:val="24"/>
          <w:szCs w:val="24"/>
        </w:rPr>
      </w:pPr>
    </w:p>
    <w:p w:rsidR="008C27C6" w:rsidRPr="005D759C" w:rsidRDefault="008C27C6" w:rsidP="008C27C6">
      <w:pPr>
        <w:rPr>
          <w:sz w:val="24"/>
          <w:szCs w:val="24"/>
        </w:rPr>
      </w:pPr>
      <w:r w:rsidRPr="005D759C">
        <w:rPr>
          <w:sz w:val="24"/>
          <w:szCs w:val="24"/>
        </w:rPr>
        <w:t>2.     Spôsob oceňovania jednotlivých položiek majetku a záväzkov</w:t>
      </w:r>
    </w:p>
    <w:p w:rsidR="005D759C" w:rsidRDefault="008C27C6" w:rsidP="008C27C6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        a/ </w:t>
      </w:r>
      <w:r w:rsidR="00800EB9" w:rsidRPr="005D759C">
        <w:rPr>
          <w:sz w:val="24"/>
          <w:szCs w:val="24"/>
        </w:rPr>
        <w:t>D</w:t>
      </w:r>
      <w:r w:rsidRPr="005D759C">
        <w:rPr>
          <w:sz w:val="24"/>
          <w:szCs w:val="24"/>
        </w:rPr>
        <w:t xml:space="preserve">lhodobý nehmotný a dlhodobý hmotný majetok sa oceňuje obstarávacou cenou, ktorá </w:t>
      </w:r>
      <w:r w:rsidR="005D759C">
        <w:rPr>
          <w:sz w:val="24"/>
          <w:szCs w:val="24"/>
        </w:rPr>
        <w:t xml:space="preserve"> </w:t>
      </w:r>
    </w:p>
    <w:p w:rsidR="005D759C" w:rsidRDefault="005D759C" w:rsidP="008C27C6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8C27C6" w:rsidRPr="005D759C">
        <w:rPr>
          <w:sz w:val="24"/>
          <w:szCs w:val="24"/>
        </w:rPr>
        <w:t>zahrňuje cenu,</w:t>
      </w:r>
      <w:r w:rsidR="00800EB9" w:rsidRPr="005D759C">
        <w:rPr>
          <w:sz w:val="24"/>
          <w:szCs w:val="24"/>
        </w:rPr>
        <w:t xml:space="preserve">  </w:t>
      </w:r>
      <w:r w:rsidR="008C27C6" w:rsidRPr="005D759C">
        <w:rPr>
          <w:sz w:val="24"/>
          <w:szCs w:val="24"/>
        </w:rPr>
        <w:t xml:space="preserve">za ktorú sa majetok obstaral, a náklady súvisiace s obstaraním (clo, prepravu, </w:t>
      </w:r>
    </w:p>
    <w:p w:rsidR="008C27C6" w:rsidRPr="005D759C" w:rsidRDefault="005D759C" w:rsidP="008C27C6">
      <w:pPr>
        <w:rPr>
          <w:sz w:val="24"/>
          <w:szCs w:val="24"/>
          <w:u w:val="single"/>
        </w:rPr>
      </w:pPr>
      <w:r>
        <w:rPr>
          <w:sz w:val="24"/>
          <w:szCs w:val="24"/>
        </w:rPr>
        <w:t xml:space="preserve">            </w:t>
      </w:r>
      <w:r w:rsidR="008C27C6" w:rsidRPr="005D759C">
        <w:rPr>
          <w:sz w:val="24"/>
          <w:szCs w:val="24"/>
        </w:rPr>
        <w:t>montáž, poistné a pod.).</w:t>
      </w:r>
    </w:p>
    <w:p w:rsidR="005D759C" w:rsidRDefault="008C27C6" w:rsidP="008C27C6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        </w:t>
      </w:r>
      <w:r w:rsidR="00800EB9" w:rsidRPr="005D759C">
        <w:rPr>
          <w:sz w:val="24"/>
          <w:szCs w:val="24"/>
        </w:rPr>
        <w:t xml:space="preserve">    </w:t>
      </w:r>
      <w:r w:rsidRPr="005D759C">
        <w:rPr>
          <w:sz w:val="24"/>
          <w:szCs w:val="24"/>
        </w:rPr>
        <w:t xml:space="preserve">Majetok sa odpisuje podľa odpisového plánu, ktorý bol zostavený na základe predpokladanej </w:t>
      </w:r>
    </w:p>
    <w:p w:rsidR="008C27C6" w:rsidRPr="005D759C" w:rsidRDefault="005D759C" w:rsidP="008C27C6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8C27C6" w:rsidRPr="005D759C">
        <w:rPr>
          <w:sz w:val="24"/>
          <w:szCs w:val="24"/>
        </w:rPr>
        <w:t>doby jeho používania a</w:t>
      </w:r>
      <w:r>
        <w:rPr>
          <w:sz w:val="24"/>
          <w:szCs w:val="24"/>
        </w:rPr>
        <w:t> </w:t>
      </w:r>
      <w:r w:rsidR="008C27C6" w:rsidRPr="005D759C">
        <w:rPr>
          <w:sz w:val="24"/>
          <w:szCs w:val="24"/>
        </w:rPr>
        <w:t xml:space="preserve">predpokladaného priebehu jeho opotrebenia. </w:t>
      </w:r>
    </w:p>
    <w:tbl>
      <w:tblPr>
        <w:tblW w:w="8996" w:type="dxa"/>
        <w:tblInd w:w="43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96"/>
      </w:tblGrid>
      <w:tr w:rsidR="00800EB9" w:rsidRPr="005D759C" w:rsidTr="00800EB9">
        <w:trPr>
          <w:trHeight w:val="270"/>
        </w:trPr>
        <w:tc>
          <w:tcPr>
            <w:tcW w:w="8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D759C" w:rsidRDefault="00800EB9" w:rsidP="00800EB9">
            <w:pPr>
              <w:rPr>
                <w:sz w:val="24"/>
                <w:szCs w:val="24"/>
              </w:rPr>
            </w:pPr>
            <w:r w:rsidRPr="005D759C">
              <w:rPr>
                <w:color w:val="000000"/>
                <w:sz w:val="24"/>
                <w:szCs w:val="24"/>
              </w:rPr>
              <w:t xml:space="preserve">b/ </w:t>
            </w:r>
            <w:r w:rsidRPr="005D759C">
              <w:rPr>
                <w:sz w:val="24"/>
                <w:szCs w:val="24"/>
              </w:rPr>
              <w:t>Zásoby sa oceňujú obstarávacou cenou, ktorá zahrňuje cenu, za ktorú sa majetok obstaral,</w:t>
            </w:r>
          </w:p>
          <w:p w:rsidR="005D759C" w:rsidRDefault="005D759C" w:rsidP="00800E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</w:t>
            </w:r>
            <w:r w:rsidR="00800EB9" w:rsidRPr="005D759C">
              <w:rPr>
                <w:sz w:val="24"/>
                <w:szCs w:val="24"/>
              </w:rPr>
              <w:t xml:space="preserve"> a</w:t>
            </w:r>
            <w:r>
              <w:rPr>
                <w:sz w:val="24"/>
                <w:szCs w:val="24"/>
              </w:rPr>
              <w:t> </w:t>
            </w:r>
            <w:r w:rsidR="00800EB9" w:rsidRPr="005D759C">
              <w:rPr>
                <w:sz w:val="24"/>
                <w:szCs w:val="24"/>
              </w:rPr>
              <w:t>náklady</w:t>
            </w:r>
            <w:r>
              <w:rPr>
                <w:sz w:val="24"/>
                <w:szCs w:val="24"/>
              </w:rPr>
              <w:t xml:space="preserve"> </w:t>
            </w:r>
            <w:r w:rsidR="00800EB9" w:rsidRPr="005D759C">
              <w:rPr>
                <w:sz w:val="24"/>
                <w:szCs w:val="24"/>
              </w:rPr>
              <w:t>súvisiace s obstaraním (clo, prepravu, poistné, provízie a pod.) znížené o zľavy z ceny.</w:t>
            </w:r>
          </w:p>
          <w:p w:rsidR="005D759C" w:rsidRDefault="005D759C" w:rsidP="00800E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00EB9" w:rsidRPr="005D759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00EB9" w:rsidRPr="005D759C">
              <w:rPr>
                <w:sz w:val="24"/>
                <w:szCs w:val="24"/>
              </w:rPr>
              <w:t>Zľava z</w:t>
            </w:r>
            <w:r>
              <w:rPr>
                <w:sz w:val="24"/>
                <w:szCs w:val="24"/>
              </w:rPr>
              <w:t> </w:t>
            </w:r>
            <w:r w:rsidR="00800EB9" w:rsidRPr="005D759C">
              <w:rPr>
                <w:sz w:val="24"/>
                <w:szCs w:val="24"/>
              </w:rPr>
              <w:t>ceny</w:t>
            </w:r>
            <w:r>
              <w:rPr>
                <w:sz w:val="24"/>
                <w:szCs w:val="24"/>
              </w:rPr>
              <w:t xml:space="preserve"> </w:t>
            </w:r>
            <w:r w:rsidR="00800EB9" w:rsidRPr="005D759C">
              <w:rPr>
                <w:sz w:val="24"/>
                <w:szCs w:val="24"/>
              </w:rPr>
              <w:t xml:space="preserve">poskytnutá k už predaným alebo spotrebovaným zásobám sa účtuje ako zníženie </w:t>
            </w:r>
            <w:r>
              <w:rPr>
                <w:sz w:val="24"/>
                <w:szCs w:val="24"/>
              </w:rPr>
              <w:t xml:space="preserve"> </w:t>
            </w:r>
          </w:p>
          <w:p w:rsidR="005D759C" w:rsidRDefault="005D759C" w:rsidP="00800E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00EB9" w:rsidRPr="005D759C">
              <w:rPr>
                <w:sz w:val="24"/>
                <w:szCs w:val="24"/>
              </w:rPr>
              <w:t>nákladov na predané</w:t>
            </w:r>
            <w:r>
              <w:rPr>
                <w:sz w:val="24"/>
                <w:szCs w:val="24"/>
              </w:rPr>
              <w:t xml:space="preserve"> </w:t>
            </w:r>
            <w:r w:rsidR="00800EB9" w:rsidRPr="005D759C">
              <w:rPr>
                <w:sz w:val="24"/>
                <w:szCs w:val="24"/>
              </w:rPr>
              <w:t>alebo spotrebované zásoby. Spoločnosť účtuje o zásobách spôsobom A tak,</w:t>
            </w:r>
          </w:p>
          <w:p w:rsidR="005D759C" w:rsidRDefault="005D759C" w:rsidP="00800E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  <w:r w:rsidR="00800EB9" w:rsidRPr="005D759C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 </w:t>
            </w:r>
            <w:r w:rsidR="00800EB9" w:rsidRPr="005D759C">
              <w:rPr>
                <w:sz w:val="24"/>
                <w:szCs w:val="24"/>
              </w:rPr>
              <w:t xml:space="preserve">ako to definujú postupy účtovania. Úbytok zásob sa účtuje v cene zistenej metódou váženého </w:t>
            </w:r>
          </w:p>
          <w:p w:rsidR="00800EB9" w:rsidRPr="005D759C" w:rsidRDefault="005D759C" w:rsidP="00800EB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800EB9" w:rsidRPr="005D759C">
              <w:rPr>
                <w:sz w:val="24"/>
                <w:szCs w:val="24"/>
              </w:rPr>
              <w:t>aritmetického priemeru.</w:t>
            </w:r>
          </w:p>
          <w:p w:rsidR="005D759C" w:rsidRDefault="00E424F6" w:rsidP="00E424F6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 xml:space="preserve">c/ Pohľadávky sa pri ich vzniku oceňujú ich menovitou hodnotou; postúpené pohľadávky </w:t>
            </w:r>
            <w:r w:rsidR="005D759C">
              <w:rPr>
                <w:sz w:val="24"/>
                <w:szCs w:val="24"/>
              </w:rPr>
              <w:t xml:space="preserve"> </w:t>
            </w:r>
          </w:p>
          <w:p w:rsidR="005D759C" w:rsidRDefault="005D759C" w:rsidP="00E42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424F6" w:rsidRPr="005D759C">
              <w:rPr>
                <w:sz w:val="24"/>
                <w:szCs w:val="24"/>
              </w:rPr>
              <w:t>a</w:t>
            </w:r>
            <w:r>
              <w:rPr>
                <w:sz w:val="24"/>
                <w:szCs w:val="24"/>
              </w:rPr>
              <w:t> </w:t>
            </w:r>
            <w:r w:rsidR="00E424F6" w:rsidRPr="005D759C">
              <w:rPr>
                <w:sz w:val="24"/>
                <w:szCs w:val="24"/>
              </w:rPr>
              <w:t>pohľadávky</w:t>
            </w:r>
            <w:r>
              <w:rPr>
                <w:sz w:val="24"/>
                <w:szCs w:val="24"/>
              </w:rPr>
              <w:t xml:space="preserve"> </w:t>
            </w:r>
            <w:r w:rsidR="00E424F6" w:rsidRPr="005D759C">
              <w:rPr>
                <w:sz w:val="24"/>
                <w:szCs w:val="24"/>
              </w:rPr>
              <w:t xml:space="preserve">nadobudnuté vkladom do základného imania sa oceňujú obstarávacou cenou, </w:t>
            </w:r>
            <w:proofErr w:type="spellStart"/>
            <w:r w:rsidR="00E424F6" w:rsidRPr="005D759C">
              <w:rPr>
                <w:sz w:val="24"/>
                <w:szCs w:val="24"/>
              </w:rPr>
              <w:t>t.j</w:t>
            </w:r>
            <w:proofErr w:type="spellEnd"/>
            <w:r w:rsidR="00E424F6" w:rsidRPr="005D759C">
              <w:rPr>
                <w:sz w:val="24"/>
                <w:szCs w:val="24"/>
              </w:rPr>
              <w:t xml:space="preserve">. </w:t>
            </w:r>
          </w:p>
          <w:p w:rsidR="005D759C" w:rsidRDefault="005D759C" w:rsidP="00E42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424F6" w:rsidRPr="005D759C">
              <w:rPr>
                <w:sz w:val="24"/>
                <w:szCs w:val="24"/>
              </w:rPr>
              <w:t>vrátane nákladov súvisiacich s obstaraním. Opravná</w:t>
            </w:r>
            <w:r>
              <w:rPr>
                <w:sz w:val="24"/>
                <w:szCs w:val="24"/>
              </w:rPr>
              <w:t xml:space="preserve"> položka sa vytvára k pochybným</w:t>
            </w:r>
            <w:r w:rsidR="00E424F6" w:rsidRPr="005D759C">
              <w:rPr>
                <w:sz w:val="24"/>
                <w:szCs w:val="24"/>
              </w:rPr>
              <w:t> </w:t>
            </w:r>
          </w:p>
          <w:p w:rsidR="005D759C" w:rsidRDefault="005D759C" w:rsidP="00E42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    </w:t>
            </w:r>
            <w:r w:rsidR="00E424F6" w:rsidRPr="005D759C">
              <w:rPr>
                <w:sz w:val="24"/>
                <w:szCs w:val="24"/>
              </w:rPr>
              <w:t xml:space="preserve">nedobytným </w:t>
            </w:r>
            <w:r>
              <w:rPr>
                <w:sz w:val="24"/>
                <w:szCs w:val="24"/>
              </w:rPr>
              <w:t xml:space="preserve"> </w:t>
            </w:r>
            <w:r w:rsidR="00E424F6" w:rsidRPr="005D759C">
              <w:rPr>
                <w:sz w:val="24"/>
                <w:szCs w:val="24"/>
              </w:rPr>
              <w:t>pohľadávkam, kde</w:t>
            </w:r>
            <w:r>
              <w:rPr>
                <w:sz w:val="24"/>
                <w:szCs w:val="24"/>
              </w:rPr>
              <w:t xml:space="preserve"> </w:t>
            </w:r>
            <w:r w:rsidR="00E424F6" w:rsidRPr="005D759C">
              <w:rPr>
                <w:sz w:val="24"/>
                <w:szCs w:val="24"/>
              </w:rPr>
              <w:t xml:space="preserve">existuje riziko nevymožiteľnosti pohľadávok. Ak je zostatková </w:t>
            </w:r>
            <w:r>
              <w:rPr>
                <w:sz w:val="24"/>
                <w:szCs w:val="24"/>
              </w:rPr>
              <w:t xml:space="preserve"> </w:t>
            </w:r>
          </w:p>
          <w:p w:rsidR="005D759C" w:rsidRDefault="005D759C" w:rsidP="00E42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E424F6" w:rsidRPr="005D759C">
              <w:rPr>
                <w:sz w:val="24"/>
                <w:szCs w:val="24"/>
              </w:rPr>
              <w:t xml:space="preserve">doba splatnosti pohľadávky dlhšia než </w:t>
            </w:r>
            <w:r>
              <w:rPr>
                <w:sz w:val="24"/>
                <w:szCs w:val="24"/>
              </w:rPr>
              <w:t>360 dní</w:t>
            </w:r>
            <w:r w:rsidR="00E424F6" w:rsidRPr="005D759C">
              <w:rPr>
                <w:sz w:val="24"/>
                <w:szCs w:val="24"/>
              </w:rPr>
              <w:t xml:space="preserve">, vytvára sa opravná položka, ktorá predstavuje </w:t>
            </w:r>
            <w:r>
              <w:rPr>
                <w:sz w:val="24"/>
                <w:szCs w:val="24"/>
              </w:rPr>
              <w:t xml:space="preserve"> </w:t>
            </w:r>
          </w:p>
          <w:p w:rsidR="005D759C" w:rsidRDefault="005D759C" w:rsidP="00E42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20 % hodnoty pohľadávky. Ak je pohľadávka po splatnosti viac ako 720 dní, vytvára sa opravná </w:t>
            </w:r>
          </w:p>
          <w:p w:rsidR="00612E62" w:rsidRDefault="005D759C" w:rsidP="00E42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položka v</w:t>
            </w:r>
            <w:r w:rsidR="00612E62">
              <w:rPr>
                <w:sz w:val="24"/>
                <w:szCs w:val="24"/>
              </w:rPr>
              <w:t> výške 5</w:t>
            </w:r>
            <w:r>
              <w:rPr>
                <w:sz w:val="24"/>
                <w:szCs w:val="24"/>
              </w:rPr>
              <w:t>0 % hodnoty pohľadáv</w:t>
            </w:r>
            <w:r w:rsidR="00612E62">
              <w:rPr>
                <w:sz w:val="24"/>
                <w:szCs w:val="24"/>
              </w:rPr>
              <w:t>ky. Ak je pohľadávka po splatnosti viac ako 1080 dní,</w:t>
            </w:r>
          </w:p>
          <w:p w:rsidR="00E424F6" w:rsidRPr="005D759C" w:rsidRDefault="00612E62" w:rsidP="00E424F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vytvorí sa opravná položka vo výške 100 % hodnoty pohľadávky. </w:t>
            </w:r>
          </w:p>
          <w:p w:rsidR="00612E62" w:rsidRDefault="00E424F6" w:rsidP="00800EB9">
            <w:pPr>
              <w:rPr>
                <w:rFonts w:cs="Arial"/>
                <w:color w:val="282828"/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d/</w:t>
            </w:r>
            <w:r w:rsidR="00D713AE" w:rsidRPr="005D759C">
              <w:rPr>
                <w:sz w:val="24"/>
                <w:szCs w:val="24"/>
              </w:rPr>
              <w:t xml:space="preserve"> </w:t>
            </w:r>
            <w:r w:rsidRPr="005D759C">
              <w:rPr>
                <w:sz w:val="24"/>
                <w:szCs w:val="24"/>
              </w:rPr>
              <w:t>Krátkodobý finančný majetok sa</w:t>
            </w:r>
            <w:r w:rsidRPr="005D759C">
              <w:rPr>
                <w:rFonts w:cs="Arial"/>
                <w:color w:val="282828"/>
                <w:sz w:val="24"/>
                <w:szCs w:val="24"/>
              </w:rPr>
              <w:t xml:space="preserve"> oceňuje menovitou hodnotou</w:t>
            </w:r>
            <w:r w:rsidR="00D713AE" w:rsidRPr="005D759C">
              <w:rPr>
                <w:rFonts w:cs="Arial"/>
                <w:color w:val="282828"/>
                <w:sz w:val="24"/>
                <w:szCs w:val="24"/>
              </w:rPr>
              <w:t>. Spoločnosť účtuje o</w:t>
            </w:r>
            <w:r w:rsidR="00612E62">
              <w:rPr>
                <w:rFonts w:cs="Arial"/>
                <w:color w:val="282828"/>
                <w:sz w:val="24"/>
                <w:szCs w:val="24"/>
              </w:rPr>
              <w:t> </w:t>
            </w:r>
            <w:r w:rsidR="00D713AE" w:rsidRPr="005D759C">
              <w:rPr>
                <w:rFonts w:cs="Arial"/>
                <w:color w:val="282828"/>
                <w:sz w:val="24"/>
                <w:szCs w:val="24"/>
              </w:rPr>
              <w:t>peňažnej</w:t>
            </w:r>
          </w:p>
          <w:p w:rsidR="00D713AE" w:rsidRPr="005D759C" w:rsidRDefault="00612E62" w:rsidP="00800EB9">
            <w:pPr>
              <w:rPr>
                <w:sz w:val="24"/>
                <w:szCs w:val="24"/>
              </w:rPr>
            </w:pPr>
            <w:r>
              <w:rPr>
                <w:rFonts w:cs="Arial"/>
                <w:color w:val="282828"/>
                <w:sz w:val="24"/>
                <w:szCs w:val="24"/>
              </w:rPr>
              <w:t xml:space="preserve">   </w:t>
            </w:r>
            <w:r w:rsidR="00D713AE" w:rsidRPr="005D759C">
              <w:rPr>
                <w:rFonts w:cs="Arial"/>
                <w:color w:val="282828"/>
                <w:sz w:val="24"/>
                <w:szCs w:val="24"/>
              </w:rPr>
              <w:t xml:space="preserve"> hotovosti a prostriedkoch na bankovom účte.</w:t>
            </w:r>
            <w:r>
              <w:rPr>
                <w:rFonts w:cs="Arial"/>
                <w:color w:val="282828"/>
                <w:sz w:val="24"/>
                <w:szCs w:val="24"/>
              </w:rPr>
              <w:t xml:space="preserve"> </w:t>
            </w:r>
          </w:p>
          <w:p w:rsidR="00612E62" w:rsidRDefault="00D713AE" w:rsidP="00D713AE">
            <w:pPr>
              <w:rPr>
                <w:bCs/>
                <w:iCs/>
                <w:sz w:val="24"/>
                <w:szCs w:val="24"/>
                <w:lang w:eastAsia="sk-SK"/>
              </w:rPr>
            </w:pPr>
            <w:r w:rsidRPr="005D759C">
              <w:rPr>
                <w:sz w:val="24"/>
                <w:szCs w:val="24"/>
              </w:rPr>
              <w:t xml:space="preserve">e/ </w:t>
            </w:r>
            <w:r w:rsidRPr="005D759C">
              <w:rPr>
                <w:bCs/>
                <w:iCs/>
                <w:sz w:val="24"/>
                <w:szCs w:val="24"/>
                <w:lang w:eastAsia="sk-SK"/>
              </w:rPr>
              <w:t>Záväzky pri ich vzniku sa oceňujú menovitou hodnotou. Záväzky pri ich prevzatí sa oceňujú</w:t>
            </w:r>
          </w:p>
          <w:p w:rsidR="00612E62" w:rsidRDefault="00612E62" w:rsidP="00D713AE">
            <w:pPr>
              <w:rPr>
                <w:bCs/>
                <w:iCs/>
                <w:sz w:val="24"/>
                <w:szCs w:val="24"/>
                <w:lang w:eastAsia="sk-SK"/>
              </w:rPr>
            </w:pPr>
            <w:r>
              <w:rPr>
                <w:bCs/>
                <w:iCs/>
                <w:sz w:val="24"/>
                <w:szCs w:val="24"/>
                <w:lang w:eastAsia="sk-SK"/>
              </w:rPr>
              <w:t xml:space="preserve">  </w:t>
            </w:r>
            <w:r w:rsidR="00D713AE" w:rsidRPr="005D759C">
              <w:rPr>
                <w:bCs/>
                <w:iCs/>
                <w:sz w:val="24"/>
                <w:szCs w:val="24"/>
                <w:lang w:eastAsia="sk-SK"/>
              </w:rPr>
              <w:t xml:space="preserve"> </w:t>
            </w:r>
            <w:r>
              <w:rPr>
                <w:bCs/>
                <w:iCs/>
                <w:sz w:val="24"/>
                <w:szCs w:val="24"/>
                <w:lang w:eastAsia="sk-SK"/>
              </w:rPr>
              <w:t xml:space="preserve"> </w:t>
            </w:r>
            <w:r w:rsidR="00D713AE" w:rsidRPr="005D759C">
              <w:rPr>
                <w:bCs/>
                <w:iCs/>
                <w:sz w:val="24"/>
                <w:szCs w:val="24"/>
                <w:lang w:eastAsia="sk-SK"/>
              </w:rPr>
              <w:t>obstarávacou</w:t>
            </w:r>
            <w:r>
              <w:rPr>
                <w:bCs/>
                <w:iCs/>
                <w:sz w:val="24"/>
                <w:szCs w:val="24"/>
                <w:lang w:eastAsia="sk-SK"/>
              </w:rPr>
              <w:t xml:space="preserve"> </w:t>
            </w:r>
            <w:r w:rsidR="00D713AE" w:rsidRPr="005D759C">
              <w:rPr>
                <w:bCs/>
                <w:iCs/>
                <w:sz w:val="24"/>
                <w:szCs w:val="24"/>
                <w:lang w:eastAsia="sk-SK"/>
              </w:rPr>
              <w:t xml:space="preserve">cenou. Ak sa pri inventarizácii zistí, že suma záväzkov je iná ako ich výška </w:t>
            </w:r>
          </w:p>
          <w:p w:rsidR="00612E62" w:rsidRDefault="00612E62" w:rsidP="00D713AE">
            <w:pPr>
              <w:rPr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  <w:lang w:eastAsia="sk-SK"/>
              </w:rPr>
              <w:t xml:space="preserve">    </w:t>
            </w:r>
            <w:r w:rsidR="00D713AE" w:rsidRPr="005D759C">
              <w:rPr>
                <w:bCs/>
                <w:iCs/>
                <w:sz w:val="24"/>
                <w:szCs w:val="24"/>
                <w:lang w:eastAsia="sk-SK"/>
              </w:rPr>
              <w:t>v účtovníctve, uvedú sa záväzky</w:t>
            </w:r>
            <w:r>
              <w:rPr>
                <w:bCs/>
                <w:iCs/>
                <w:sz w:val="24"/>
                <w:szCs w:val="24"/>
                <w:lang w:eastAsia="sk-SK"/>
              </w:rPr>
              <w:t xml:space="preserve"> </w:t>
            </w:r>
            <w:r w:rsidR="00D713AE" w:rsidRPr="005D759C">
              <w:rPr>
                <w:bCs/>
                <w:iCs/>
                <w:sz w:val="24"/>
                <w:szCs w:val="24"/>
                <w:lang w:eastAsia="sk-SK"/>
              </w:rPr>
              <w:t>v účtovníctve a v účtovnej závierke v tomto zistenom ocenení.</w:t>
            </w:r>
            <w:r w:rsidR="00D713AE" w:rsidRPr="005D759C">
              <w:rPr>
                <w:sz w:val="24"/>
                <w:szCs w:val="24"/>
              </w:rPr>
              <w:t xml:space="preserve"> </w:t>
            </w:r>
          </w:p>
          <w:p w:rsidR="00612E62" w:rsidRDefault="00612E62" w:rsidP="00D713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713AE" w:rsidRPr="005D759C">
              <w:rPr>
                <w:sz w:val="24"/>
                <w:szCs w:val="24"/>
              </w:rPr>
              <w:t xml:space="preserve">Rezervy sú záväzky s neurčitým časovým vymedzením alebo výškou a oceňujú sa v očakávanej </w:t>
            </w:r>
          </w:p>
          <w:p w:rsidR="00D713AE" w:rsidRPr="005D759C" w:rsidRDefault="00612E62" w:rsidP="00D713A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D713AE" w:rsidRPr="005D759C">
              <w:rPr>
                <w:sz w:val="24"/>
                <w:szCs w:val="24"/>
              </w:rPr>
              <w:t>výške záväzku.</w:t>
            </w:r>
          </w:p>
          <w:p w:rsidR="00D713AE" w:rsidRPr="005D759C" w:rsidRDefault="00D713AE" w:rsidP="00D713A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f/  Derivátové operácie Spoločnosť nemá.</w:t>
            </w:r>
          </w:p>
          <w:p w:rsidR="00800EB9" w:rsidRPr="005D759C" w:rsidRDefault="00800EB9" w:rsidP="00A115C7">
            <w:pPr>
              <w:rPr>
                <w:color w:val="000000"/>
                <w:sz w:val="24"/>
                <w:szCs w:val="24"/>
              </w:rPr>
            </w:pPr>
          </w:p>
        </w:tc>
      </w:tr>
      <w:tr w:rsidR="00612E62" w:rsidRPr="005D759C" w:rsidTr="00800EB9">
        <w:trPr>
          <w:trHeight w:val="270"/>
        </w:trPr>
        <w:tc>
          <w:tcPr>
            <w:tcW w:w="89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12E62" w:rsidRPr="005D759C" w:rsidRDefault="00612E62" w:rsidP="00800EB9">
            <w:pPr>
              <w:rPr>
                <w:color w:val="000000"/>
                <w:sz w:val="24"/>
                <w:szCs w:val="24"/>
              </w:rPr>
            </w:pPr>
          </w:p>
        </w:tc>
      </w:tr>
    </w:tbl>
    <w:p w:rsidR="00C12451" w:rsidRPr="005D759C" w:rsidRDefault="00A115C7" w:rsidP="00C12451">
      <w:pPr>
        <w:rPr>
          <w:rFonts w:eastAsia="Arial" w:cs="Arial"/>
          <w:sz w:val="24"/>
          <w:szCs w:val="24"/>
        </w:rPr>
      </w:pPr>
      <w:r w:rsidRPr="005D759C">
        <w:rPr>
          <w:sz w:val="24"/>
          <w:szCs w:val="24"/>
        </w:rPr>
        <w:t xml:space="preserve">3.     </w:t>
      </w:r>
      <w:r w:rsidR="00C12451" w:rsidRPr="005D759C">
        <w:rPr>
          <w:rFonts w:eastAsia="Arial" w:cs="Arial"/>
          <w:sz w:val="24"/>
          <w:szCs w:val="24"/>
        </w:rPr>
        <w:t>Účtovná jednotka odpisuje dlhodobý majetok s ohľadom na opotrebovanie zodpovedajúce bežným</w:t>
      </w:r>
    </w:p>
    <w:p w:rsidR="00612E62" w:rsidRDefault="00C12451" w:rsidP="00C12451">
      <w:pPr>
        <w:rPr>
          <w:rFonts w:eastAsia="Arial" w:cs="Arial"/>
          <w:sz w:val="24"/>
          <w:szCs w:val="24"/>
        </w:rPr>
      </w:pPr>
      <w:r w:rsidRPr="005D759C">
        <w:rPr>
          <w:rFonts w:eastAsia="Arial" w:cs="Arial"/>
          <w:sz w:val="24"/>
          <w:szCs w:val="24"/>
        </w:rPr>
        <w:t xml:space="preserve">        podmienkam jeho používania podľa vlastného odpisového plánu,</w:t>
      </w:r>
      <w:r w:rsidR="003740AB" w:rsidRPr="005D759C">
        <w:rPr>
          <w:rFonts w:eastAsia="Arial" w:cs="Arial"/>
          <w:sz w:val="24"/>
          <w:szCs w:val="24"/>
        </w:rPr>
        <w:t xml:space="preserve"> </w:t>
      </w:r>
      <w:r w:rsidRPr="005D759C">
        <w:rPr>
          <w:rFonts w:eastAsia="Arial" w:cs="Arial"/>
          <w:sz w:val="24"/>
          <w:szCs w:val="24"/>
        </w:rPr>
        <w:t xml:space="preserve">v ktorom je zohľadnená doba </w:t>
      </w:r>
    </w:p>
    <w:p w:rsidR="00612E62" w:rsidRDefault="00612E62" w:rsidP="00C12451">
      <w:pPr>
        <w:rPr>
          <w:sz w:val="24"/>
          <w:szCs w:val="24"/>
        </w:rPr>
      </w:pPr>
      <w:r>
        <w:rPr>
          <w:rFonts w:eastAsia="Arial" w:cs="Arial"/>
          <w:sz w:val="24"/>
          <w:szCs w:val="24"/>
        </w:rPr>
        <w:t xml:space="preserve">       </w:t>
      </w:r>
      <w:r w:rsidR="00C12451" w:rsidRPr="005D759C">
        <w:rPr>
          <w:rFonts w:eastAsia="Arial" w:cs="Arial"/>
          <w:sz w:val="24"/>
          <w:szCs w:val="24"/>
        </w:rPr>
        <w:t>používania od jeho zaradenia</w:t>
      </w:r>
      <w:r w:rsidR="003740AB" w:rsidRPr="005D759C">
        <w:rPr>
          <w:rFonts w:eastAsia="Arial" w:cs="Arial"/>
          <w:sz w:val="24"/>
          <w:szCs w:val="24"/>
        </w:rPr>
        <w:t xml:space="preserve">. </w:t>
      </w:r>
      <w:r w:rsidR="00C12451" w:rsidRPr="005D759C">
        <w:rPr>
          <w:sz w:val="24"/>
          <w:szCs w:val="24"/>
        </w:rPr>
        <w:t xml:space="preserve">Predpokladaná doba používania, metóda odpisovania a odpisová </w:t>
      </w:r>
    </w:p>
    <w:p w:rsidR="00C12451" w:rsidRPr="005D759C" w:rsidRDefault="00612E62" w:rsidP="00C12451">
      <w:pPr>
        <w:rPr>
          <w:sz w:val="24"/>
          <w:szCs w:val="24"/>
        </w:rPr>
      </w:pPr>
      <w:r>
        <w:rPr>
          <w:sz w:val="24"/>
          <w:szCs w:val="24"/>
        </w:rPr>
        <w:t xml:space="preserve">       </w:t>
      </w:r>
      <w:r w:rsidR="00C12451" w:rsidRPr="005D759C">
        <w:rPr>
          <w:sz w:val="24"/>
          <w:szCs w:val="24"/>
        </w:rPr>
        <w:t xml:space="preserve">sadzba sú </w:t>
      </w:r>
      <w:r w:rsidR="003740AB" w:rsidRPr="005D759C">
        <w:rPr>
          <w:sz w:val="24"/>
          <w:szCs w:val="24"/>
        </w:rPr>
        <w:t>nasledovné:</w:t>
      </w:r>
    </w:p>
    <w:tbl>
      <w:tblPr>
        <w:tblW w:w="9169" w:type="dxa"/>
        <w:tblInd w:w="43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8"/>
        <w:gridCol w:w="195"/>
        <w:gridCol w:w="247"/>
        <w:gridCol w:w="195"/>
        <w:gridCol w:w="237"/>
        <w:gridCol w:w="192"/>
        <w:gridCol w:w="209"/>
        <w:gridCol w:w="203"/>
        <w:gridCol w:w="206"/>
        <w:gridCol w:w="778"/>
        <w:gridCol w:w="181"/>
        <w:gridCol w:w="242"/>
        <w:gridCol w:w="310"/>
        <w:gridCol w:w="929"/>
        <w:gridCol w:w="203"/>
        <w:gridCol w:w="218"/>
        <w:gridCol w:w="189"/>
        <w:gridCol w:w="366"/>
        <w:gridCol w:w="371"/>
      </w:tblGrid>
      <w:tr w:rsidR="003740AB" w:rsidRPr="005D759C" w:rsidTr="00612E62">
        <w:trPr>
          <w:gridAfter w:val="1"/>
          <w:wAfter w:w="440" w:type="dxa"/>
          <w:trHeight w:val="270"/>
        </w:trPr>
        <w:tc>
          <w:tcPr>
            <w:tcW w:w="38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3740AB">
            <w:pPr>
              <w:rPr>
                <w:i/>
                <w:iCs/>
                <w:color w:val="000000"/>
                <w:sz w:val="24"/>
                <w:szCs w:val="24"/>
              </w:rPr>
            </w:pPr>
            <w:r w:rsidRPr="005D759C">
              <w:rPr>
                <w:i/>
                <w:iCs/>
                <w:color w:val="000000"/>
                <w:sz w:val="24"/>
                <w:szCs w:val="24"/>
              </w:rPr>
              <w:t>Dlhodobý nehmotný majetok nad 2 400 EUR</w:t>
            </w: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 </w:t>
            </w:r>
          </w:p>
        </w:tc>
        <w:tc>
          <w:tcPr>
            <w:tcW w:w="195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 </w:t>
            </w:r>
          </w:p>
        </w:tc>
        <w:tc>
          <w:tcPr>
            <w:tcW w:w="42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 </w:t>
            </w:r>
          </w:p>
        </w:tc>
        <w:tc>
          <w:tcPr>
            <w:tcW w:w="213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 </w:t>
            </w:r>
          </w:p>
        </w:tc>
        <w:tc>
          <w:tcPr>
            <w:tcW w:w="130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5 rokov</w:t>
            </w:r>
          </w:p>
        </w:tc>
        <w:tc>
          <w:tcPr>
            <w:tcW w:w="18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612E62" w:rsidP="005F24C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</w:t>
            </w:r>
          </w:p>
        </w:tc>
        <w:tc>
          <w:tcPr>
            <w:tcW w:w="121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rovnomerná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3740AB">
            <w:pPr>
              <w:rPr>
                <w:sz w:val="24"/>
                <w:szCs w:val="24"/>
              </w:rPr>
            </w:pPr>
          </w:p>
        </w:tc>
        <w:tc>
          <w:tcPr>
            <w:tcW w:w="859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</w:tr>
      <w:tr w:rsidR="003740AB" w:rsidRPr="005D759C" w:rsidTr="00612E62">
        <w:trPr>
          <w:trHeight w:val="80"/>
        </w:trPr>
        <w:tc>
          <w:tcPr>
            <w:tcW w:w="36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i/>
                <w:iCs/>
                <w:color w:val="000000"/>
                <w:sz w:val="24"/>
                <w:szCs w:val="24"/>
              </w:rPr>
            </w:pPr>
          </w:p>
        </w:tc>
        <w:tc>
          <w:tcPr>
            <w:tcW w:w="87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131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120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</w:tr>
      <w:tr w:rsidR="003740AB" w:rsidRPr="005D759C" w:rsidTr="00612E62">
        <w:trPr>
          <w:trHeight w:val="270"/>
        </w:trPr>
        <w:tc>
          <w:tcPr>
            <w:tcW w:w="476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12451" w:rsidRPr="005D759C" w:rsidRDefault="003740AB" w:rsidP="005F24CE">
            <w:pPr>
              <w:rPr>
                <w:i/>
                <w:iCs/>
                <w:sz w:val="24"/>
                <w:szCs w:val="24"/>
              </w:rPr>
            </w:pPr>
            <w:r w:rsidRPr="005D759C">
              <w:rPr>
                <w:i/>
                <w:iCs/>
                <w:sz w:val="24"/>
                <w:szCs w:val="24"/>
              </w:rPr>
              <w:t>D</w:t>
            </w:r>
            <w:r w:rsidR="00C12451" w:rsidRPr="005D759C">
              <w:rPr>
                <w:i/>
                <w:iCs/>
                <w:sz w:val="24"/>
                <w:szCs w:val="24"/>
              </w:rPr>
              <w:t>lhodobý hmotný majetok nad 1 700 EUR</w:t>
            </w: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 </w:t>
            </w:r>
          </w:p>
        </w:tc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131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120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</w:tr>
      <w:tr w:rsidR="003740AB" w:rsidRPr="005D759C" w:rsidTr="00612E62">
        <w:trPr>
          <w:trHeight w:val="270"/>
        </w:trPr>
        <w:tc>
          <w:tcPr>
            <w:tcW w:w="4764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1. výpočtová a kancelárska technika</w:t>
            </w: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 </w:t>
            </w:r>
          </w:p>
        </w:tc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 </w:t>
            </w:r>
          </w:p>
        </w:tc>
        <w:tc>
          <w:tcPr>
            <w:tcW w:w="131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 xml:space="preserve">  4 roky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120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rovnomerná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</w:tr>
      <w:tr w:rsidR="003740AB" w:rsidRPr="005D759C" w:rsidTr="00612E62">
        <w:trPr>
          <w:trHeight w:val="270"/>
        </w:trPr>
        <w:tc>
          <w:tcPr>
            <w:tcW w:w="369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2. dopravné prostriedky</w:t>
            </w:r>
          </w:p>
        </w:tc>
        <w:tc>
          <w:tcPr>
            <w:tcW w:w="87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 </w:t>
            </w:r>
          </w:p>
        </w:tc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 </w:t>
            </w:r>
          </w:p>
        </w:tc>
        <w:tc>
          <w:tcPr>
            <w:tcW w:w="131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 xml:space="preserve">  4 roky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120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rovnomerná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</w:tr>
      <w:tr w:rsidR="003740AB" w:rsidRPr="005D759C" w:rsidTr="00612E62">
        <w:trPr>
          <w:trHeight w:val="270"/>
        </w:trPr>
        <w:tc>
          <w:tcPr>
            <w:tcW w:w="3698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3. ostatné stroje, zariadenia a inventár</w:t>
            </w:r>
          </w:p>
        </w:tc>
        <w:tc>
          <w:tcPr>
            <w:tcW w:w="874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192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43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 </w:t>
            </w:r>
          </w:p>
        </w:tc>
        <w:tc>
          <w:tcPr>
            <w:tcW w:w="206" w:type="dxa"/>
            <w:tcBorders>
              <w:top w:val="nil"/>
              <w:left w:val="nil"/>
              <w:bottom w:val="nil"/>
              <w:right w:val="nil"/>
            </w:tcBorders>
            <w:shd w:val="clear" w:color="auto" w:fill="FFFFFF"/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 </w:t>
            </w:r>
          </w:p>
        </w:tc>
        <w:tc>
          <w:tcPr>
            <w:tcW w:w="1310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 xml:space="preserve">  3 až 10 rokov</w:t>
            </w:r>
          </w:p>
        </w:tc>
        <w:tc>
          <w:tcPr>
            <w:tcW w:w="18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1206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  <w:r w:rsidRPr="005D759C">
              <w:rPr>
                <w:sz w:val="24"/>
                <w:szCs w:val="24"/>
              </w:rPr>
              <w:t>rovnomerná</w:t>
            </w:r>
          </w:p>
        </w:tc>
        <w:tc>
          <w:tcPr>
            <w:tcW w:w="19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  <w:tc>
          <w:tcPr>
            <w:tcW w:w="86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12451" w:rsidRPr="005D759C" w:rsidRDefault="00C12451" w:rsidP="005F24CE">
            <w:pPr>
              <w:rPr>
                <w:sz w:val="24"/>
                <w:szCs w:val="24"/>
              </w:rPr>
            </w:pPr>
          </w:p>
        </w:tc>
      </w:tr>
    </w:tbl>
    <w:p w:rsidR="00612E62" w:rsidRDefault="00612E62" w:rsidP="00A115C7">
      <w:pPr>
        <w:rPr>
          <w:sz w:val="24"/>
          <w:szCs w:val="24"/>
        </w:rPr>
      </w:pPr>
    </w:p>
    <w:p w:rsidR="00A115C7" w:rsidRPr="005D759C" w:rsidRDefault="00612E62" w:rsidP="00A115C7">
      <w:pPr>
        <w:rPr>
          <w:sz w:val="24"/>
          <w:szCs w:val="24"/>
        </w:rPr>
      </w:pPr>
      <w:r>
        <w:rPr>
          <w:sz w:val="24"/>
          <w:szCs w:val="24"/>
        </w:rPr>
        <w:t xml:space="preserve">4.     </w:t>
      </w:r>
      <w:r w:rsidR="003740AB" w:rsidRPr="005D759C">
        <w:rPr>
          <w:sz w:val="24"/>
          <w:szCs w:val="24"/>
        </w:rPr>
        <w:t xml:space="preserve">Spoločnosť nemenila účtovné </w:t>
      </w:r>
      <w:r w:rsidR="00333A61" w:rsidRPr="005D759C">
        <w:rPr>
          <w:sz w:val="24"/>
          <w:szCs w:val="24"/>
        </w:rPr>
        <w:t>metódy a </w:t>
      </w:r>
      <w:r w:rsidR="003740AB" w:rsidRPr="005D759C">
        <w:rPr>
          <w:sz w:val="24"/>
          <w:szCs w:val="24"/>
        </w:rPr>
        <w:t>zásady</w:t>
      </w:r>
      <w:r w:rsidR="00333A61" w:rsidRPr="005D759C">
        <w:rPr>
          <w:sz w:val="24"/>
          <w:szCs w:val="24"/>
        </w:rPr>
        <w:t>.</w:t>
      </w:r>
    </w:p>
    <w:p w:rsidR="00333A61" w:rsidRPr="005D759C" w:rsidRDefault="00333A61" w:rsidP="00A115C7">
      <w:pPr>
        <w:rPr>
          <w:sz w:val="24"/>
          <w:szCs w:val="24"/>
        </w:rPr>
      </w:pPr>
    </w:p>
    <w:p w:rsidR="00333A61" w:rsidRPr="005D759C" w:rsidRDefault="00333A61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>5.     Spoločnosť neúčtuje o dotáci</w:t>
      </w:r>
      <w:r w:rsidR="00E1658C">
        <w:rPr>
          <w:sz w:val="24"/>
          <w:szCs w:val="24"/>
        </w:rPr>
        <w:t>á</w:t>
      </w:r>
      <w:r w:rsidRPr="005D759C">
        <w:rPr>
          <w:sz w:val="24"/>
          <w:szCs w:val="24"/>
        </w:rPr>
        <w:t>ch.</w:t>
      </w:r>
    </w:p>
    <w:p w:rsidR="00333A61" w:rsidRPr="005D759C" w:rsidRDefault="00333A61" w:rsidP="00A115C7">
      <w:pPr>
        <w:rPr>
          <w:sz w:val="24"/>
          <w:szCs w:val="24"/>
        </w:rPr>
      </w:pPr>
    </w:p>
    <w:p w:rsidR="00612E62" w:rsidRDefault="00333A61" w:rsidP="00164B65">
      <w:pPr>
        <w:autoSpaceDE w:val="0"/>
        <w:autoSpaceDN w:val="0"/>
        <w:adjustRightInd w:val="0"/>
        <w:rPr>
          <w:rFonts w:eastAsiaTheme="minorHAnsi" w:cs="ArialNarrow"/>
          <w:sz w:val="24"/>
          <w:szCs w:val="24"/>
        </w:rPr>
      </w:pPr>
      <w:r w:rsidRPr="005D759C">
        <w:rPr>
          <w:sz w:val="24"/>
          <w:szCs w:val="24"/>
        </w:rPr>
        <w:t xml:space="preserve">6.     </w:t>
      </w:r>
      <w:r w:rsidR="00164B65" w:rsidRPr="005D759C">
        <w:rPr>
          <w:sz w:val="24"/>
          <w:szCs w:val="24"/>
        </w:rPr>
        <w:t>Spoločnosť pri opravách chýb minulých účtovných období postupuje p</w:t>
      </w:r>
      <w:r w:rsidR="00164B65" w:rsidRPr="005D759C">
        <w:rPr>
          <w:rFonts w:eastAsiaTheme="minorHAnsi" w:cs="ArialNarrow"/>
          <w:sz w:val="24"/>
          <w:szCs w:val="24"/>
        </w:rPr>
        <w:t xml:space="preserve">odľa § 17 ods. 29 zákona o </w:t>
      </w:r>
    </w:p>
    <w:p w:rsidR="00612E62" w:rsidRDefault="00612E62" w:rsidP="00164B65">
      <w:pPr>
        <w:autoSpaceDE w:val="0"/>
        <w:autoSpaceDN w:val="0"/>
        <w:adjustRightInd w:val="0"/>
        <w:rPr>
          <w:rFonts w:eastAsiaTheme="minorHAnsi" w:cs="ArialNarrow"/>
          <w:sz w:val="24"/>
          <w:szCs w:val="24"/>
        </w:rPr>
      </w:pPr>
      <w:r>
        <w:rPr>
          <w:rFonts w:eastAsiaTheme="minorHAnsi" w:cs="ArialNarrow"/>
          <w:sz w:val="24"/>
          <w:szCs w:val="24"/>
        </w:rPr>
        <w:t xml:space="preserve">        </w:t>
      </w:r>
      <w:r w:rsidR="00164B65" w:rsidRPr="005D759C">
        <w:rPr>
          <w:rFonts w:eastAsiaTheme="minorHAnsi" w:cs="ArialNarrow"/>
          <w:sz w:val="24"/>
          <w:szCs w:val="24"/>
        </w:rPr>
        <w:t>dani z príjmov a to tak, že, oprava chyby v prebiehajúcom účtovnom období nemá vplyv na výšku</w:t>
      </w:r>
    </w:p>
    <w:p w:rsidR="00E1658C" w:rsidRDefault="00612E62" w:rsidP="00164B65">
      <w:pPr>
        <w:autoSpaceDE w:val="0"/>
        <w:autoSpaceDN w:val="0"/>
        <w:adjustRightInd w:val="0"/>
        <w:rPr>
          <w:rFonts w:eastAsiaTheme="minorHAnsi" w:cs="ArialNarrow"/>
          <w:sz w:val="24"/>
          <w:szCs w:val="24"/>
        </w:rPr>
      </w:pPr>
      <w:r>
        <w:rPr>
          <w:rFonts w:eastAsiaTheme="minorHAnsi" w:cs="ArialNarrow"/>
          <w:sz w:val="24"/>
          <w:szCs w:val="24"/>
        </w:rPr>
        <w:t xml:space="preserve">      </w:t>
      </w:r>
      <w:r w:rsidR="00164B65" w:rsidRPr="005D759C">
        <w:rPr>
          <w:rFonts w:eastAsiaTheme="minorHAnsi" w:cs="ArialNarrow"/>
          <w:sz w:val="24"/>
          <w:szCs w:val="24"/>
        </w:rPr>
        <w:t xml:space="preserve"> </w:t>
      </w:r>
      <w:r>
        <w:rPr>
          <w:rFonts w:eastAsiaTheme="minorHAnsi" w:cs="ArialNarrow"/>
          <w:sz w:val="24"/>
          <w:szCs w:val="24"/>
        </w:rPr>
        <w:t xml:space="preserve"> </w:t>
      </w:r>
      <w:r w:rsidR="00164B65" w:rsidRPr="005D759C">
        <w:rPr>
          <w:rFonts w:eastAsiaTheme="minorHAnsi" w:cs="ArialNarrow"/>
          <w:sz w:val="24"/>
          <w:szCs w:val="24"/>
        </w:rPr>
        <w:t xml:space="preserve">základu dane a daňovej povinnosti. </w:t>
      </w:r>
      <w:r>
        <w:rPr>
          <w:rFonts w:eastAsiaTheme="minorHAnsi" w:cs="ArialNarrow"/>
          <w:sz w:val="24"/>
          <w:szCs w:val="24"/>
        </w:rPr>
        <w:t>Sú účtované na účet 428 –</w:t>
      </w:r>
      <w:r w:rsidR="00E1658C">
        <w:rPr>
          <w:rFonts w:eastAsiaTheme="minorHAnsi" w:cs="ArialNarrow"/>
          <w:sz w:val="24"/>
          <w:szCs w:val="24"/>
        </w:rPr>
        <w:t xml:space="preserve"> Nerozdelený zisk minulých rokov</w:t>
      </w:r>
    </w:p>
    <w:p w:rsidR="00333A61" w:rsidRPr="005D759C" w:rsidRDefault="00E1658C" w:rsidP="00A23BE8">
      <w:pPr>
        <w:autoSpaceDE w:val="0"/>
        <w:autoSpaceDN w:val="0"/>
        <w:adjustRightInd w:val="0"/>
        <w:rPr>
          <w:sz w:val="24"/>
          <w:szCs w:val="24"/>
        </w:rPr>
      </w:pPr>
      <w:r>
        <w:rPr>
          <w:rFonts w:eastAsiaTheme="minorHAnsi" w:cs="ArialNarrow"/>
          <w:sz w:val="24"/>
          <w:szCs w:val="24"/>
        </w:rPr>
        <w:t xml:space="preserve">        alebo 429 – Ne</w:t>
      </w:r>
      <w:r w:rsidR="00A23BE8">
        <w:rPr>
          <w:rFonts w:eastAsiaTheme="minorHAnsi" w:cs="ArialNarrow"/>
          <w:sz w:val="24"/>
          <w:szCs w:val="24"/>
        </w:rPr>
        <w:t>uhradená strata minulých rokov.</w:t>
      </w:r>
    </w:p>
    <w:p w:rsidR="00A115C7" w:rsidRPr="005D759C" w:rsidRDefault="00A115C7" w:rsidP="00A115C7">
      <w:pPr>
        <w:rPr>
          <w:sz w:val="24"/>
          <w:szCs w:val="24"/>
        </w:rPr>
      </w:pPr>
    </w:p>
    <w:p w:rsidR="00A115C7" w:rsidRPr="005D759C" w:rsidRDefault="00A115C7" w:rsidP="00A115C7">
      <w:pPr>
        <w:rPr>
          <w:sz w:val="24"/>
          <w:szCs w:val="24"/>
        </w:rPr>
      </w:pPr>
    </w:p>
    <w:p w:rsidR="00A115C7" w:rsidRPr="00E1658C" w:rsidRDefault="002E1190" w:rsidP="002E1190">
      <w:pPr>
        <w:jc w:val="center"/>
        <w:rPr>
          <w:b/>
          <w:sz w:val="28"/>
          <w:szCs w:val="28"/>
        </w:rPr>
      </w:pPr>
      <w:r w:rsidRPr="00E1658C">
        <w:rPr>
          <w:b/>
          <w:sz w:val="28"/>
          <w:szCs w:val="28"/>
        </w:rPr>
        <w:t>Čl. III</w:t>
      </w:r>
    </w:p>
    <w:p w:rsidR="002E1190" w:rsidRPr="00E1658C" w:rsidRDefault="002E1190" w:rsidP="002E1190">
      <w:pPr>
        <w:jc w:val="center"/>
        <w:rPr>
          <w:b/>
          <w:sz w:val="28"/>
          <w:szCs w:val="28"/>
        </w:rPr>
      </w:pPr>
      <w:r w:rsidRPr="00E1658C">
        <w:rPr>
          <w:b/>
          <w:sz w:val="28"/>
          <w:szCs w:val="28"/>
        </w:rPr>
        <w:t>Informácie, ktoré vysvetľujú a dopĺňajú súvahu a výkaz ziskov a strát</w:t>
      </w:r>
    </w:p>
    <w:p w:rsidR="00A115C7" w:rsidRPr="00E1658C" w:rsidRDefault="00A115C7" w:rsidP="00A115C7">
      <w:pPr>
        <w:rPr>
          <w:sz w:val="28"/>
          <w:szCs w:val="28"/>
        </w:rPr>
      </w:pPr>
    </w:p>
    <w:p w:rsidR="00A115C7" w:rsidRPr="00E1658C" w:rsidRDefault="00A115C7" w:rsidP="00A115C7">
      <w:pPr>
        <w:rPr>
          <w:sz w:val="28"/>
          <w:szCs w:val="28"/>
        </w:rPr>
      </w:pPr>
    </w:p>
    <w:p w:rsidR="00AC6D3A" w:rsidRPr="005D759C" w:rsidRDefault="002E1190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>1.     Informácie o nákladoch a výnosoch výnimočného rozsahu</w:t>
      </w:r>
    </w:p>
    <w:p w:rsidR="002E1190" w:rsidRPr="005D759C" w:rsidRDefault="00AC6D3A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        </w:t>
      </w:r>
      <w:r w:rsidR="002E1190" w:rsidRPr="005D759C">
        <w:rPr>
          <w:sz w:val="24"/>
          <w:szCs w:val="24"/>
        </w:rPr>
        <w:t>Spoločnosť má len náklady a výnosy súvisiace s bežnou činnosťou.</w:t>
      </w:r>
    </w:p>
    <w:p w:rsidR="002E1190" w:rsidRPr="005D759C" w:rsidRDefault="002E1190" w:rsidP="00A115C7">
      <w:pPr>
        <w:rPr>
          <w:sz w:val="24"/>
          <w:szCs w:val="24"/>
        </w:rPr>
      </w:pPr>
    </w:p>
    <w:p w:rsidR="002E1190" w:rsidRPr="005D759C" w:rsidRDefault="002E1190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>2.     Informácie o záväzkoch</w:t>
      </w:r>
    </w:p>
    <w:p w:rsidR="002E1190" w:rsidRPr="005D759C" w:rsidRDefault="002E1190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        a/ Spoločnosť nemá záväzky so zostatkovou dobou splatnosti dlhšou ako päť rokov.</w:t>
      </w:r>
    </w:p>
    <w:p w:rsidR="002E1190" w:rsidRPr="005D759C" w:rsidRDefault="002E1190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        b/ Spoločnosť nemá zabezpečené záväzky.</w:t>
      </w:r>
    </w:p>
    <w:p w:rsidR="002E1190" w:rsidRPr="005D759C" w:rsidRDefault="002E1190" w:rsidP="00A115C7">
      <w:pPr>
        <w:rPr>
          <w:sz w:val="24"/>
          <w:szCs w:val="24"/>
        </w:rPr>
      </w:pPr>
    </w:p>
    <w:p w:rsidR="00AC6D3A" w:rsidRPr="005D759C" w:rsidRDefault="002E1190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>3.     Informácie o vlastných akciách</w:t>
      </w:r>
    </w:p>
    <w:p w:rsidR="002E1190" w:rsidRPr="005D759C" w:rsidRDefault="00AC6D3A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        </w:t>
      </w:r>
      <w:r w:rsidR="002E1190" w:rsidRPr="005D759C">
        <w:rPr>
          <w:sz w:val="24"/>
          <w:szCs w:val="24"/>
        </w:rPr>
        <w:t>Spoločnosť nemá akcie.</w:t>
      </w:r>
    </w:p>
    <w:p w:rsidR="002E1190" w:rsidRPr="005D759C" w:rsidRDefault="002E1190" w:rsidP="00A115C7">
      <w:pPr>
        <w:rPr>
          <w:sz w:val="24"/>
          <w:szCs w:val="24"/>
        </w:rPr>
      </w:pPr>
    </w:p>
    <w:p w:rsidR="002E1190" w:rsidRPr="005D759C" w:rsidRDefault="002E1190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>4.     Informácie o orgánoch účtovnej jednotky</w:t>
      </w:r>
    </w:p>
    <w:p w:rsidR="002E1190" w:rsidRPr="005D759C" w:rsidRDefault="002E1190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        a/</w:t>
      </w:r>
      <w:r w:rsidR="006B5CA7" w:rsidRPr="005D759C">
        <w:rPr>
          <w:sz w:val="24"/>
          <w:szCs w:val="24"/>
        </w:rPr>
        <w:t xml:space="preserve"> Spoločnosť nemá záruky ani iné poskytnuté</w:t>
      </w:r>
      <w:r w:rsidRPr="005D759C">
        <w:rPr>
          <w:sz w:val="24"/>
          <w:szCs w:val="24"/>
        </w:rPr>
        <w:t xml:space="preserve"> </w:t>
      </w:r>
      <w:r w:rsidR="006B5CA7" w:rsidRPr="005D759C">
        <w:rPr>
          <w:sz w:val="24"/>
          <w:szCs w:val="24"/>
        </w:rPr>
        <w:t>zabezpečenie</w:t>
      </w:r>
      <w:r w:rsidR="00AC6D3A" w:rsidRPr="005D759C">
        <w:rPr>
          <w:sz w:val="24"/>
          <w:szCs w:val="24"/>
        </w:rPr>
        <w:t>.</w:t>
      </w:r>
    </w:p>
    <w:p w:rsidR="006B5CA7" w:rsidRPr="005D759C" w:rsidRDefault="006B5CA7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        b/ Spoločnosť neposkytuje pôžičky štatutárnym orgánom</w:t>
      </w:r>
      <w:r w:rsidR="00AC6D3A" w:rsidRPr="005D759C">
        <w:rPr>
          <w:sz w:val="24"/>
          <w:szCs w:val="24"/>
        </w:rPr>
        <w:t>.</w:t>
      </w:r>
    </w:p>
    <w:p w:rsidR="00AC6D3A" w:rsidRPr="005D759C" w:rsidRDefault="00AC6D3A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        c/ Spoločnosť nemá stanovené podmienky pre poskytnutie záruk, zabezpečení a pôžičiek.</w:t>
      </w:r>
    </w:p>
    <w:p w:rsidR="00AC6D3A" w:rsidRPr="005D759C" w:rsidRDefault="00AC6D3A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        d/ Spoločnosť nepoužila finančné prostriedky za týmto účelom.</w:t>
      </w:r>
    </w:p>
    <w:p w:rsidR="006B5CA7" w:rsidRDefault="006B5CA7" w:rsidP="00A115C7">
      <w:pPr>
        <w:rPr>
          <w:sz w:val="24"/>
          <w:szCs w:val="24"/>
        </w:rPr>
      </w:pPr>
    </w:p>
    <w:p w:rsidR="002134F1" w:rsidRPr="005D759C" w:rsidRDefault="002134F1" w:rsidP="00A115C7">
      <w:pPr>
        <w:rPr>
          <w:sz w:val="24"/>
          <w:szCs w:val="24"/>
        </w:rPr>
      </w:pPr>
    </w:p>
    <w:p w:rsidR="006B5CA7" w:rsidRPr="005D759C" w:rsidRDefault="006B5CA7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>5.     Informácie o povinnostiach účtovnej jednotky</w:t>
      </w:r>
    </w:p>
    <w:p w:rsidR="006B5CA7" w:rsidRPr="005D759C" w:rsidRDefault="006B5CA7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        a/ Spoločnosť nemá finančné povinnosti, ktoré sa nevykazujú v súvahe.</w:t>
      </w:r>
    </w:p>
    <w:p w:rsidR="006B5CA7" w:rsidRPr="005D759C" w:rsidRDefault="006B5CA7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        b/ Spoločnosť nemá významné podmienené záväzky.</w:t>
      </w:r>
    </w:p>
    <w:p w:rsidR="006B5CA7" w:rsidRPr="005D759C" w:rsidRDefault="006B5CA7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        c/ Spoločnosť nemá</w:t>
      </w:r>
      <w:r w:rsidR="00AC6D3A" w:rsidRPr="005D759C">
        <w:rPr>
          <w:sz w:val="24"/>
          <w:szCs w:val="24"/>
        </w:rPr>
        <w:t xml:space="preserve"> finančné povinnosti a významné podmienené záväzky</w:t>
      </w:r>
      <w:r w:rsidRPr="005D759C">
        <w:rPr>
          <w:sz w:val="24"/>
          <w:szCs w:val="24"/>
        </w:rPr>
        <w:t>.</w:t>
      </w:r>
    </w:p>
    <w:p w:rsidR="00E1658C" w:rsidRDefault="006B5CA7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        d/ Spoločnosť nemá</w:t>
      </w:r>
      <w:r w:rsidR="00AC6D3A" w:rsidRPr="005D759C">
        <w:rPr>
          <w:sz w:val="24"/>
          <w:szCs w:val="24"/>
        </w:rPr>
        <w:t xml:space="preserve"> finančné povinnosti a významné podmienené záväzky voči dcérskej </w:t>
      </w:r>
    </w:p>
    <w:p w:rsidR="006B5CA7" w:rsidRPr="005D759C" w:rsidRDefault="00E1658C" w:rsidP="00A115C7">
      <w:pPr>
        <w:rPr>
          <w:sz w:val="24"/>
          <w:szCs w:val="24"/>
        </w:rPr>
      </w:pPr>
      <w:r>
        <w:rPr>
          <w:sz w:val="24"/>
          <w:szCs w:val="24"/>
        </w:rPr>
        <w:t xml:space="preserve">            </w:t>
      </w:r>
      <w:r w:rsidR="00AC6D3A" w:rsidRPr="005D759C">
        <w:rPr>
          <w:sz w:val="24"/>
          <w:szCs w:val="24"/>
        </w:rPr>
        <w:t>a účtovnej jednotke s podstatným vplyvom</w:t>
      </w:r>
      <w:r w:rsidR="006B5CA7" w:rsidRPr="005D759C">
        <w:rPr>
          <w:sz w:val="24"/>
          <w:szCs w:val="24"/>
        </w:rPr>
        <w:t>.</w:t>
      </w:r>
    </w:p>
    <w:p w:rsidR="006B5CA7" w:rsidRPr="005D759C" w:rsidRDefault="006B5CA7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        e/ Spoločnosť nemá</w:t>
      </w:r>
      <w:r w:rsidR="00AC6D3A" w:rsidRPr="005D759C">
        <w:rPr>
          <w:sz w:val="24"/>
          <w:szCs w:val="24"/>
        </w:rPr>
        <w:t xml:space="preserve"> povinnosti vyplývajúce z dôchodkových programov pre zamestnancov</w:t>
      </w:r>
      <w:r w:rsidRPr="005D759C">
        <w:rPr>
          <w:sz w:val="24"/>
          <w:szCs w:val="24"/>
        </w:rPr>
        <w:t xml:space="preserve">. </w:t>
      </w:r>
    </w:p>
    <w:p w:rsidR="006B5CA7" w:rsidRPr="005D759C" w:rsidRDefault="006B5CA7" w:rsidP="00A115C7">
      <w:pPr>
        <w:rPr>
          <w:sz w:val="24"/>
          <w:szCs w:val="24"/>
        </w:rPr>
      </w:pPr>
    </w:p>
    <w:p w:rsidR="005D759C" w:rsidRPr="005D759C" w:rsidRDefault="005D759C" w:rsidP="005D759C">
      <w:pPr>
        <w:rPr>
          <w:sz w:val="24"/>
          <w:szCs w:val="24"/>
        </w:rPr>
      </w:pPr>
    </w:p>
    <w:p w:rsidR="00E1658C" w:rsidRDefault="005D759C" w:rsidP="005D759C">
      <w:pPr>
        <w:rPr>
          <w:sz w:val="24"/>
          <w:szCs w:val="24"/>
        </w:rPr>
      </w:pPr>
      <w:r w:rsidRPr="005D759C">
        <w:rPr>
          <w:sz w:val="24"/>
          <w:szCs w:val="24"/>
        </w:rPr>
        <w:t xml:space="preserve">6.     Spoločnosť nemá udelené výlučné práva alebo osobitné práva, ktorými sa udelilo právo </w:t>
      </w:r>
    </w:p>
    <w:p w:rsidR="005D759C" w:rsidRPr="005D759C" w:rsidRDefault="00E1658C" w:rsidP="005D759C">
      <w:pPr>
        <w:rPr>
          <w:sz w:val="24"/>
          <w:szCs w:val="24"/>
        </w:rPr>
      </w:pPr>
      <w:r>
        <w:rPr>
          <w:sz w:val="24"/>
          <w:szCs w:val="24"/>
        </w:rPr>
        <w:t xml:space="preserve">        p</w:t>
      </w:r>
      <w:r w:rsidR="005D759C" w:rsidRPr="005D759C">
        <w:rPr>
          <w:sz w:val="24"/>
          <w:szCs w:val="24"/>
        </w:rPr>
        <w:t>oskytovať služby</w:t>
      </w:r>
      <w:r>
        <w:rPr>
          <w:sz w:val="24"/>
          <w:szCs w:val="24"/>
        </w:rPr>
        <w:t xml:space="preserve"> </w:t>
      </w:r>
      <w:r w:rsidR="005D759C" w:rsidRPr="005D759C">
        <w:rPr>
          <w:sz w:val="24"/>
          <w:szCs w:val="24"/>
        </w:rPr>
        <w:t>vo verejnom záujme.</w:t>
      </w:r>
    </w:p>
    <w:p w:rsidR="002E1190" w:rsidRPr="005D759C" w:rsidRDefault="002E1190" w:rsidP="00A115C7">
      <w:pPr>
        <w:rPr>
          <w:sz w:val="24"/>
          <w:szCs w:val="24"/>
        </w:rPr>
      </w:pPr>
    </w:p>
    <w:p w:rsidR="002E1190" w:rsidRPr="005D759C" w:rsidRDefault="002E1190" w:rsidP="00A115C7">
      <w:pPr>
        <w:rPr>
          <w:sz w:val="24"/>
          <w:szCs w:val="24"/>
        </w:rPr>
      </w:pPr>
      <w:r w:rsidRPr="005D759C">
        <w:rPr>
          <w:sz w:val="24"/>
          <w:szCs w:val="24"/>
        </w:rPr>
        <w:tab/>
      </w:r>
    </w:p>
    <w:sectPr w:rsidR="002E1190" w:rsidRPr="005D759C" w:rsidSect="00A67435">
      <w:headerReference w:type="default" r:id="rId8"/>
      <w:footerReference w:type="default" r:id="rId9"/>
      <w:pgSz w:w="11906" w:h="16838" w:code="9"/>
      <w:pgMar w:top="1418" w:right="1418" w:bottom="1418" w:left="1418" w:header="79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A2062" w:rsidRDefault="005A2062" w:rsidP="001675DB">
      <w:r>
        <w:separator/>
      </w:r>
    </w:p>
  </w:endnote>
  <w:endnote w:type="continuationSeparator" w:id="0">
    <w:p w:rsidR="005A2062" w:rsidRDefault="005A2062" w:rsidP="001675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00"/>
    <w:family w:val="swiss"/>
    <w:notTrueType/>
    <w:pitch w:val="default"/>
    <w:sig w:usb0="00000001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072616157"/>
      <w:docPartObj>
        <w:docPartGallery w:val="Page Numbers (Bottom of Page)"/>
        <w:docPartUnique/>
      </w:docPartObj>
    </w:sdtPr>
    <w:sdtEndPr/>
    <w:sdtContent>
      <w:p w:rsidR="002D4076" w:rsidRDefault="002D407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34AF0">
          <w:rPr>
            <w:noProof/>
          </w:rPr>
          <w:t>3</w:t>
        </w:r>
        <w:r>
          <w:fldChar w:fldCharType="end"/>
        </w:r>
      </w:p>
    </w:sdtContent>
  </w:sdt>
  <w:p w:rsidR="008C27C6" w:rsidRDefault="008C27C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A2062" w:rsidRDefault="005A2062" w:rsidP="001675DB">
      <w:r>
        <w:separator/>
      </w:r>
    </w:p>
  </w:footnote>
  <w:footnote w:type="continuationSeparator" w:id="0">
    <w:p w:rsidR="005A2062" w:rsidRDefault="005A2062" w:rsidP="001675D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74C70" w:rsidRPr="00A67435" w:rsidRDefault="008C27C6">
    <w:pPr>
      <w:pStyle w:val="Hlavika"/>
      <w:rPr>
        <w:sz w:val="28"/>
        <w:szCs w:val="28"/>
      </w:rPr>
    </w:pPr>
    <w:r w:rsidRPr="00A67435">
      <w:rPr>
        <w:sz w:val="28"/>
        <w:szCs w:val="28"/>
      </w:rPr>
      <w:t xml:space="preserve">Poznámky </w:t>
    </w:r>
    <w:proofErr w:type="spellStart"/>
    <w:r w:rsidRPr="00A67435">
      <w:rPr>
        <w:sz w:val="28"/>
        <w:szCs w:val="28"/>
      </w:rPr>
      <w:t>Úč</w:t>
    </w:r>
    <w:proofErr w:type="spellEnd"/>
    <w:r w:rsidRPr="00A67435">
      <w:rPr>
        <w:sz w:val="28"/>
        <w:szCs w:val="28"/>
      </w:rPr>
      <w:t xml:space="preserve"> MÚJ 3 - 01</w:t>
    </w:r>
    <w:r w:rsidRPr="00A67435">
      <w:rPr>
        <w:sz w:val="28"/>
        <w:szCs w:val="28"/>
      </w:rPr>
      <w:ptab w:relativeTo="margin" w:alignment="center" w:leader="none"/>
    </w:r>
    <w:r w:rsidRPr="00A67435">
      <w:rPr>
        <w:sz w:val="28"/>
        <w:szCs w:val="28"/>
      </w:rPr>
      <w:t xml:space="preserve">IČO </w:t>
    </w:r>
    <w:r w:rsidR="00674C70">
      <w:rPr>
        <w:sz w:val="28"/>
        <w:szCs w:val="28"/>
      </w:rPr>
      <w:t>53792408</w:t>
    </w:r>
    <w:r w:rsidRPr="00A67435">
      <w:rPr>
        <w:sz w:val="28"/>
        <w:szCs w:val="28"/>
      </w:rPr>
      <w:ptab w:relativeTo="margin" w:alignment="right" w:leader="none"/>
    </w:r>
    <w:r w:rsidRPr="00A67435">
      <w:rPr>
        <w:sz w:val="28"/>
        <w:szCs w:val="28"/>
      </w:rPr>
      <w:t xml:space="preserve">DIČ </w:t>
    </w:r>
    <w:r w:rsidR="0040654B">
      <w:rPr>
        <w:sz w:val="28"/>
        <w:szCs w:val="28"/>
      </w:rPr>
      <w:t>212</w:t>
    </w:r>
    <w:r w:rsidR="00674C70">
      <w:rPr>
        <w:sz w:val="28"/>
        <w:szCs w:val="28"/>
      </w:rPr>
      <w:t>1498863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1.25pt;height:11.25pt" o:bullet="t">
        <v:imagedata r:id="rId1" o:title="msoD7EE"/>
      </v:shape>
    </w:pict>
  </w:numPicBullet>
  <w:abstractNum w:abstractNumId="0" w15:restartNumberingAfterBreak="0">
    <w:nsid w:val="064B1D59"/>
    <w:multiLevelType w:val="hybridMultilevel"/>
    <w:tmpl w:val="3D0AFF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39433A"/>
    <w:multiLevelType w:val="hybridMultilevel"/>
    <w:tmpl w:val="33DCD604"/>
    <w:lvl w:ilvl="0" w:tplc="4720EE58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 w15:restartNumberingAfterBreak="0">
    <w:nsid w:val="0BA56FE7"/>
    <w:multiLevelType w:val="hybridMultilevel"/>
    <w:tmpl w:val="3CEC946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8B50AC4"/>
    <w:multiLevelType w:val="hybridMultilevel"/>
    <w:tmpl w:val="91F60188"/>
    <w:lvl w:ilvl="0" w:tplc="BC3C0498">
      <w:start w:val="1"/>
      <w:numFmt w:val="upperRoman"/>
      <w:lvlText w:val="%1."/>
      <w:lvlJc w:val="left"/>
      <w:pPr>
        <w:ind w:left="1428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4" w15:restartNumberingAfterBreak="0">
    <w:nsid w:val="3AB567E1"/>
    <w:multiLevelType w:val="hybridMultilevel"/>
    <w:tmpl w:val="C87AA2CC"/>
    <w:lvl w:ilvl="0" w:tplc="F7620860">
      <w:start w:val="1"/>
      <w:numFmt w:val="lowerLetter"/>
      <w:lvlText w:val="%1)"/>
      <w:lvlJc w:val="left"/>
      <w:pPr>
        <w:tabs>
          <w:tab w:val="num" w:pos="425"/>
        </w:tabs>
        <w:ind w:left="425" w:hanging="425"/>
      </w:pPr>
      <w:rPr>
        <w:rFonts w:cs="Times New Roman"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 w15:restartNumberingAfterBreak="0">
    <w:nsid w:val="3C68353F"/>
    <w:multiLevelType w:val="hybridMultilevel"/>
    <w:tmpl w:val="D3FE5E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9B02F3A"/>
    <w:multiLevelType w:val="hybridMultilevel"/>
    <w:tmpl w:val="C1FA0C2E"/>
    <w:lvl w:ilvl="0" w:tplc="041B0015">
      <w:start w:val="1"/>
      <w:numFmt w:val="upperLetter"/>
      <w:pStyle w:val="abc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7"/>
  </w:num>
  <w:num w:numId="2">
    <w:abstractNumId w:val="2"/>
  </w:num>
  <w:num w:numId="3">
    <w:abstractNumId w:val="4"/>
  </w:num>
  <w:num w:numId="4">
    <w:abstractNumId w:val="1"/>
  </w:num>
  <w:num w:numId="5">
    <w:abstractNumId w:val="3"/>
  </w:num>
  <w:num w:numId="6">
    <w:abstractNumId w:val="6"/>
  </w:num>
  <w:num w:numId="7">
    <w:abstractNumId w:val="0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276D"/>
    <w:rsid w:val="000940C3"/>
    <w:rsid w:val="000E37AB"/>
    <w:rsid w:val="000E4E18"/>
    <w:rsid w:val="000E5506"/>
    <w:rsid w:val="00143C12"/>
    <w:rsid w:val="00151923"/>
    <w:rsid w:val="00164B65"/>
    <w:rsid w:val="001675DB"/>
    <w:rsid w:val="002134F1"/>
    <w:rsid w:val="00276190"/>
    <w:rsid w:val="002A11CF"/>
    <w:rsid w:val="002C6F3C"/>
    <w:rsid w:val="002D4076"/>
    <w:rsid w:val="002E1190"/>
    <w:rsid w:val="002E603F"/>
    <w:rsid w:val="00307478"/>
    <w:rsid w:val="00333A61"/>
    <w:rsid w:val="00354C6F"/>
    <w:rsid w:val="003740AB"/>
    <w:rsid w:val="003F7E3E"/>
    <w:rsid w:val="0040654B"/>
    <w:rsid w:val="00434AF0"/>
    <w:rsid w:val="00441501"/>
    <w:rsid w:val="004A5A23"/>
    <w:rsid w:val="004A632E"/>
    <w:rsid w:val="004E3159"/>
    <w:rsid w:val="00502968"/>
    <w:rsid w:val="005045B0"/>
    <w:rsid w:val="00510BF6"/>
    <w:rsid w:val="00524F32"/>
    <w:rsid w:val="005307AE"/>
    <w:rsid w:val="0054308B"/>
    <w:rsid w:val="00552776"/>
    <w:rsid w:val="005A2062"/>
    <w:rsid w:val="005D759C"/>
    <w:rsid w:val="005E4F8F"/>
    <w:rsid w:val="00612E62"/>
    <w:rsid w:val="00641C39"/>
    <w:rsid w:val="00674C70"/>
    <w:rsid w:val="006A285F"/>
    <w:rsid w:val="006B5CA7"/>
    <w:rsid w:val="00794E63"/>
    <w:rsid w:val="007C093C"/>
    <w:rsid w:val="00800EB9"/>
    <w:rsid w:val="00881D55"/>
    <w:rsid w:val="008A5B45"/>
    <w:rsid w:val="008C27C6"/>
    <w:rsid w:val="008C68DD"/>
    <w:rsid w:val="00916AEE"/>
    <w:rsid w:val="009625C1"/>
    <w:rsid w:val="009B30A1"/>
    <w:rsid w:val="00A06F8F"/>
    <w:rsid w:val="00A115C7"/>
    <w:rsid w:val="00A23BE8"/>
    <w:rsid w:val="00A67435"/>
    <w:rsid w:val="00AC6D3A"/>
    <w:rsid w:val="00AF5B37"/>
    <w:rsid w:val="00B000DD"/>
    <w:rsid w:val="00B32979"/>
    <w:rsid w:val="00B45F05"/>
    <w:rsid w:val="00B711C8"/>
    <w:rsid w:val="00B90834"/>
    <w:rsid w:val="00BD7860"/>
    <w:rsid w:val="00C12451"/>
    <w:rsid w:val="00C15055"/>
    <w:rsid w:val="00C17E32"/>
    <w:rsid w:val="00C40DD5"/>
    <w:rsid w:val="00CD582E"/>
    <w:rsid w:val="00CE0DA5"/>
    <w:rsid w:val="00CE4ECB"/>
    <w:rsid w:val="00CF474E"/>
    <w:rsid w:val="00D024C5"/>
    <w:rsid w:val="00D51639"/>
    <w:rsid w:val="00D713AE"/>
    <w:rsid w:val="00D838D5"/>
    <w:rsid w:val="00DF1EC5"/>
    <w:rsid w:val="00DF2787"/>
    <w:rsid w:val="00E1658C"/>
    <w:rsid w:val="00E24BDF"/>
    <w:rsid w:val="00E424F6"/>
    <w:rsid w:val="00E7347D"/>
    <w:rsid w:val="00EA79FE"/>
    <w:rsid w:val="00F1711C"/>
    <w:rsid w:val="00F80F8E"/>
    <w:rsid w:val="00FE27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047062E-3A89-443E-9530-E4EE945F27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E276D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FE276D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E276D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FE276D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E276D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FE276D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FE276D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FE276D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FE276D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FE276D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FE276D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FE276D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FE276D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FE276D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FE276D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FE276D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FE276D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rsid w:val="00FE276D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rsid w:val="00FE276D"/>
    <w:rPr>
      <w:rFonts w:ascii="Cambria" w:eastAsia="Times New Roman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E276D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FE276D"/>
    <w:rPr>
      <w:rFonts w:ascii="Arial Narrow" w:eastAsia="Times New Roman" w:hAnsi="Arial Narrow" w:cs="Arial Narrow"/>
      <w:b/>
      <w:bCs/>
      <w:kern w:val="28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FE276D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FE276D"/>
    <w:rPr>
      <w:rFonts w:ascii="Cambria" w:eastAsia="Times New Roman" w:hAnsi="Cambria" w:cs="Cambria"/>
    </w:rPr>
  </w:style>
  <w:style w:type="character" w:styleId="Siln">
    <w:name w:val="Strong"/>
    <w:basedOn w:val="Predvolenpsmoodseku"/>
    <w:uiPriority w:val="22"/>
    <w:qFormat/>
    <w:rsid w:val="00FE276D"/>
    <w:rPr>
      <w:b/>
      <w:bCs/>
    </w:rPr>
  </w:style>
  <w:style w:type="character" w:styleId="Zvraznenie">
    <w:name w:val="Emphasis"/>
    <w:basedOn w:val="Predvolenpsmoodseku"/>
    <w:uiPriority w:val="99"/>
    <w:qFormat/>
    <w:rsid w:val="00FE276D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FE276D"/>
    <w:pPr>
      <w:outlineLvl w:val="9"/>
    </w:pPr>
  </w:style>
  <w:style w:type="paragraph" w:customStyle="1" w:styleId="TopHeader">
    <w:name w:val="Top Header"/>
    <w:basedOn w:val="Normlny"/>
    <w:uiPriority w:val="99"/>
    <w:rsid w:val="00FE276D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FE276D"/>
    <w:pPr>
      <w:jc w:val="both"/>
    </w:pPr>
    <w:rPr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E276D"/>
    <w:rPr>
      <w:rFonts w:ascii="Arial Narrow" w:eastAsia="Times New Roman" w:hAnsi="Arial Narrow" w:cs="Arial Narrow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FE276D"/>
    <w:rPr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FE276D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FE276D"/>
    <w:rPr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FE276D"/>
    <w:pPr>
      <w:ind w:left="2124" w:hanging="2124"/>
      <w:jc w:val="both"/>
    </w:pPr>
    <w:rPr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FE276D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FE276D"/>
    <w:pPr>
      <w:ind w:firstLine="708"/>
      <w:jc w:val="both"/>
    </w:pPr>
    <w:rPr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FE276D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FE276D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FE276D"/>
    <w:rPr>
      <w:rFonts w:ascii="Arial Narrow" w:eastAsia="Times New Roman" w:hAnsi="Arial Narrow" w:cs="Arial Narrow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FE276D"/>
  </w:style>
  <w:style w:type="paragraph" w:styleId="Zarkazkladnhotextu3">
    <w:name w:val="Body Text Indent 3"/>
    <w:basedOn w:val="Normlny"/>
    <w:link w:val="Zarkazkladnhotextu3Char"/>
    <w:uiPriority w:val="99"/>
    <w:rsid w:val="00FE276D"/>
    <w:pPr>
      <w:ind w:left="708" w:firstLine="708"/>
      <w:jc w:val="both"/>
    </w:pPr>
    <w:rPr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FE276D"/>
    <w:rPr>
      <w:rFonts w:ascii="Arial Narrow" w:eastAsia="Times New Roman" w:hAnsi="Arial Narrow" w:cs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FE276D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276D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FE276D"/>
    <w:pPr>
      <w:spacing w:after="0" w:line="240" w:lineRule="auto"/>
    </w:pPr>
    <w:rPr>
      <w:rFonts w:ascii="Arial Narrow" w:eastAsia="Times New Roman" w:hAnsi="Arial Narrow" w:cs="Arial Narrow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FE276D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FE276D"/>
    <w:rPr>
      <w:rFonts w:ascii="Arial Narrow" w:eastAsia="Times New Roman" w:hAnsi="Arial Narrow" w:cs="Arial Narrow"/>
      <w:sz w:val="20"/>
      <w:szCs w:val="20"/>
      <w:lang w:eastAsia="cs-CZ"/>
    </w:rPr>
  </w:style>
  <w:style w:type="numbering" w:customStyle="1" w:styleId="Bezzoznamu1">
    <w:name w:val="Bez zoznamu1"/>
    <w:next w:val="Bezzoznamu"/>
    <w:uiPriority w:val="99"/>
    <w:semiHidden/>
    <w:unhideWhenUsed/>
    <w:rsid w:val="00276190"/>
  </w:style>
  <w:style w:type="table" w:customStyle="1" w:styleId="Mriekatabuky1">
    <w:name w:val="Mriežka tabuľky1"/>
    <w:basedOn w:val="Normlnatabuka"/>
    <w:next w:val="Mriekatabuky"/>
    <w:uiPriority w:val="99"/>
    <w:rsid w:val="00276190"/>
    <w:pPr>
      <w:spacing w:after="0" w:line="240" w:lineRule="auto"/>
    </w:pPr>
    <w:rPr>
      <w:rFonts w:ascii="Arial Narrow" w:eastAsia="Times New Roman" w:hAnsi="Arial Narrow" w:cs="Arial Narrow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dstavec">
    <w:name w:val="odstavec"/>
    <w:basedOn w:val="Normlny"/>
    <w:link w:val="odstavecChar"/>
    <w:autoRedefine/>
    <w:rsid w:val="00A06F8F"/>
    <w:pPr>
      <w:tabs>
        <w:tab w:val="left" w:pos="426"/>
        <w:tab w:val="left" w:pos="709"/>
      </w:tabs>
      <w:suppressAutoHyphens/>
      <w:ind w:left="426" w:right="-79"/>
      <w:jc w:val="both"/>
    </w:pPr>
    <w:rPr>
      <w:rFonts w:ascii="Arial" w:hAnsi="Arial" w:cs="Arial"/>
      <w:bCs/>
      <w:iCs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A06F8F"/>
    <w:pPr>
      <w:numPr>
        <w:numId w:val="6"/>
      </w:numPr>
      <w:spacing w:before="60" w:after="120"/>
      <w:jc w:val="both"/>
    </w:pPr>
    <w:rPr>
      <w:rFonts w:ascii="Arial" w:hAnsi="Arial" w:cs="Arial"/>
      <w:b/>
      <w:sz w:val="20"/>
      <w:szCs w:val="20"/>
      <w:lang w:eastAsia="sk-SK"/>
    </w:rPr>
  </w:style>
  <w:style w:type="character" w:customStyle="1" w:styleId="odstavecChar">
    <w:name w:val="odstavec Char"/>
    <w:basedOn w:val="Predvolenpsmoodseku"/>
    <w:link w:val="odstavec"/>
    <w:locked/>
    <w:rsid w:val="00A06F8F"/>
    <w:rPr>
      <w:rFonts w:ascii="Arial" w:eastAsia="Times New Roman" w:hAnsi="Arial" w:cs="Arial"/>
      <w:bCs/>
      <w:i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8A5B4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659F50-96A3-4A1A-87E8-9754FC1AC7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825</Words>
  <Characters>4709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ZUZANA</dc:creator>
  <cp:lastModifiedBy>Konto Microsoft</cp:lastModifiedBy>
  <cp:revision>4</cp:revision>
  <cp:lastPrinted>2024-06-30T21:15:00Z</cp:lastPrinted>
  <dcterms:created xsi:type="dcterms:W3CDTF">2024-06-30T21:13:00Z</dcterms:created>
  <dcterms:modified xsi:type="dcterms:W3CDTF">2024-06-30T21:15:00Z</dcterms:modified>
</cp:coreProperties>
</file>