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33FC" w:rsidRPr="0047548C" w:rsidRDefault="00A533FC">
      <w:pPr>
        <w:rPr>
          <w:snapToGrid w:val="0"/>
          <w:sz w:val="22"/>
          <w:lang w:eastAsia="sk-SK"/>
        </w:rPr>
      </w:pPr>
      <w:r w:rsidRPr="0047548C">
        <w:rPr>
          <w:snapToGrid w:val="0"/>
          <w:sz w:val="22"/>
          <w:lang w:eastAsia="sk-SK"/>
        </w:rPr>
        <w:tab/>
      </w:r>
    </w:p>
    <w:p w:rsidR="00A533FC" w:rsidRPr="0047548C" w:rsidRDefault="00A533FC">
      <w:pPr>
        <w:rPr>
          <w:snapToGrid w:val="0"/>
          <w:sz w:val="22"/>
          <w:lang w:eastAsia="sk-SK"/>
        </w:rPr>
      </w:pPr>
    </w:p>
    <w:p w:rsidR="00A533FC" w:rsidRPr="005F4BB9" w:rsidRDefault="00A533FC">
      <w:pPr>
        <w:jc w:val="both"/>
        <w:rPr>
          <w:b/>
          <w:snapToGrid w:val="0"/>
          <w:sz w:val="22"/>
          <w:u w:val="single"/>
          <w:lang w:eastAsia="sk-SK"/>
        </w:rPr>
      </w:pPr>
    </w:p>
    <w:p w:rsidR="00A533FC" w:rsidRPr="005F4BB9" w:rsidRDefault="00A533FC">
      <w:pPr>
        <w:jc w:val="both"/>
        <w:rPr>
          <w:b/>
          <w:snapToGrid w:val="0"/>
          <w:sz w:val="22"/>
          <w:u w:val="single"/>
          <w:lang w:eastAsia="sk-SK"/>
        </w:rPr>
      </w:pPr>
    </w:p>
    <w:p w:rsidR="00A533FC" w:rsidRPr="005F4BB9" w:rsidRDefault="00A533FC">
      <w:pPr>
        <w:jc w:val="both"/>
        <w:rPr>
          <w:b/>
          <w:snapToGrid w:val="0"/>
          <w:sz w:val="22"/>
          <w:u w:val="single"/>
          <w:lang w:eastAsia="sk-SK"/>
        </w:rPr>
      </w:pPr>
    </w:p>
    <w:p w:rsidR="00A533FC" w:rsidRPr="005F4BB9" w:rsidRDefault="00A533FC">
      <w:pPr>
        <w:jc w:val="both"/>
        <w:rPr>
          <w:b/>
          <w:snapToGrid w:val="0"/>
          <w:sz w:val="22"/>
          <w:u w:val="single"/>
          <w:lang w:eastAsia="sk-SK"/>
        </w:rPr>
      </w:pPr>
    </w:p>
    <w:p w:rsidR="00A533FC" w:rsidRPr="005F4BB9" w:rsidRDefault="00A533FC">
      <w:pPr>
        <w:jc w:val="both"/>
        <w:rPr>
          <w:b/>
          <w:snapToGrid w:val="0"/>
          <w:sz w:val="22"/>
          <w:u w:val="single"/>
          <w:lang w:eastAsia="sk-SK"/>
        </w:rPr>
      </w:pPr>
    </w:p>
    <w:p w:rsidR="00A533FC" w:rsidRPr="005F4BB9" w:rsidRDefault="00A533FC">
      <w:pPr>
        <w:jc w:val="both"/>
        <w:rPr>
          <w:b/>
          <w:snapToGrid w:val="0"/>
          <w:sz w:val="22"/>
          <w:u w:val="single"/>
          <w:lang w:eastAsia="sk-SK"/>
        </w:rPr>
      </w:pPr>
    </w:p>
    <w:p w:rsidR="00A533FC" w:rsidRPr="005F4BB9" w:rsidRDefault="00A533FC">
      <w:pPr>
        <w:jc w:val="both"/>
        <w:rPr>
          <w:b/>
          <w:snapToGrid w:val="0"/>
          <w:sz w:val="22"/>
          <w:u w:val="single"/>
          <w:lang w:eastAsia="sk-SK"/>
        </w:rPr>
      </w:pPr>
    </w:p>
    <w:p w:rsidR="00A533FC" w:rsidRPr="005F4BB9" w:rsidRDefault="00A533FC">
      <w:pPr>
        <w:jc w:val="both"/>
        <w:rPr>
          <w:b/>
          <w:snapToGrid w:val="0"/>
          <w:sz w:val="22"/>
          <w:u w:val="single"/>
          <w:lang w:eastAsia="sk-SK"/>
        </w:rPr>
      </w:pPr>
    </w:p>
    <w:p w:rsidR="00A533FC" w:rsidRPr="005F4BB9" w:rsidRDefault="00A533FC">
      <w:pPr>
        <w:pStyle w:val="Header"/>
        <w:tabs>
          <w:tab w:val="clear" w:pos="4536"/>
          <w:tab w:val="clear" w:pos="9072"/>
        </w:tabs>
        <w:jc w:val="center"/>
        <w:rPr>
          <w:b/>
          <w:caps/>
          <w:snapToGrid w:val="0"/>
          <w:sz w:val="40"/>
          <w:lang w:eastAsia="sk-SK"/>
        </w:rPr>
      </w:pPr>
      <w:r>
        <w:rPr>
          <w:b/>
          <w:caps/>
          <w:snapToGrid w:val="0"/>
          <w:sz w:val="40"/>
          <w:lang w:eastAsia="sk-SK"/>
        </w:rPr>
        <w:t>Poznámky k individuálnej účtovnej</w:t>
      </w:r>
      <w:r w:rsidRPr="005F4BB9">
        <w:rPr>
          <w:b/>
          <w:caps/>
          <w:snapToGrid w:val="0"/>
          <w:sz w:val="40"/>
          <w:lang w:eastAsia="sk-SK"/>
        </w:rPr>
        <w:t xml:space="preserve"> </w:t>
      </w:r>
    </w:p>
    <w:p w:rsidR="00A533FC" w:rsidRPr="005F4BB9" w:rsidRDefault="00A533FC">
      <w:pPr>
        <w:pStyle w:val="Header"/>
        <w:tabs>
          <w:tab w:val="clear" w:pos="4536"/>
          <w:tab w:val="clear" w:pos="9072"/>
        </w:tabs>
        <w:jc w:val="center"/>
        <w:rPr>
          <w:b/>
          <w:caps/>
          <w:snapToGrid w:val="0"/>
          <w:sz w:val="40"/>
          <w:lang w:eastAsia="sk-SK"/>
        </w:rPr>
      </w:pPr>
      <w:r>
        <w:rPr>
          <w:b/>
          <w:caps/>
          <w:snapToGrid w:val="0"/>
          <w:sz w:val="40"/>
          <w:lang w:eastAsia="sk-SK"/>
        </w:rPr>
        <w:t>závierke zostavenej k 31.12.2023</w:t>
      </w:r>
    </w:p>
    <w:p w:rsidR="00A533FC" w:rsidRPr="005F4BB9" w:rsidRDefault="00A533FC">
      <w:pPr>
        <w:jc w:val="both"/>
        <w:rPr>
          <w:b/>
          <w:snapToGrid w:val="0"/>
          <w:sz w:val="22"/>
          <w:u w:val="single"/>
          <w:lang w:eastAsia="sk-SK"/>
        </w:rPr>
      </w:pPr>
    </w:p>
    <w:p w:rsidR="00A533FC" w:rsidRPr="005F4BB9" w:rsidRDefault="00A533FC">
      <w:pPr>
        <w:jc w:val="both"/>
        <w:rPr>
          <w:b/>
          <w:snapToGrid w:val="0"/>
          <w:sz w:val="22"/>
          <w:u w:val="single"/>
          <w:lang w:eastAsia="sk-SK"/>
        </w:rPr>
      </w:pPr>
    </w:p>
    <w:p w:rsidR="00A533FC" w:rsidRPr="005F4BB9" w:rsidRDefault="00A533FC">
      <w:pPr>
        <w:jc w:val="both"/>
        <w:rPr>
          <w:b/>
          <w:snapToGrid w:val="0"/>
          <w:sz w:val="22"/>
          <w:u w:val="single"/>
          <w:lang w:eastAsia="sk-SK"/>
        </w:rPr>
      </w:pPr>
    </w:p>
    <w:p w:rsidR="00A533FC" w:rsidRDefault="00A533FC" w:rsidP="00A81007">
      <w:pPr>
        <w:spacing w:line="360" w:lineRule="auto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za obdobie:                                           od 1.1.2023 do 31.12.2023</w:t>
      </w:r>
    </w:p>
    <w:p w:rsidR="00A533FC" w:rsidRDefault="00A533FC" w:rsidP="00A81007">
      <w:pPr>
        <w:spacing w:line="360" w:lineRule="auto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za bezprostredne pred. obdobie:          od 1.1.2022 do 31.12.2022</w:t>
      </w:r>
    </w:p>
    <w:p w:rsidR="00A533FC" w:rsidRDefault="00A533FC" w:rsidP="00A81007">
      <w:pPr>
        <w:spacing w:line="360" w:lineRule="auto"/>
        <w:jc w:val="both"/>
        <w:rPr>
          <w:snapToGrid w:val="0"/>
          <w:sz w:val="22"/>
          <w:lang w:eastAsia="sk-SK"/>
        </w:rPr>
      </w:pPr>
    </w:p>
    <w:p w:rsidR="00A533FC" w:rsidRDefault="00A533FC" w:rsidP="00A81007">
      <w:pPr>
        <w:spacing w:line="360" w:lineRule="auto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dátum vzniku účt. jednotky:             13.5.2008</w:t>
      </w:r>
    </w:p>
    <w:p w:rsidR="00A533FC" w:rsidRDefault="00A533FC" w:rsidP="00A81007">
      <w:pPr>
        <w:spacing w:line="360" w:lineRule="auto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závierka:                              riadna</w:t>
      </w:r>
    </w:p>
    <w:p w:rsidR="00A533FC" w:rsidRDefault="00A533FC" w:rsidP="00A81007">
      <w:pPr>
        <w:spacing w:line="360" w:lineRule="auto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účtovná závierka:                              zostavená  </w:t>
      </w:r>
    </w:p>
    <w:p w:rsidR="00A533FC" w:rsidRDefault="00A533FC" w:rsidP="00A81007">
      <w:pPr>
        <w:spacing w:line="360" w:lineRule="auto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IČO:                                                 44135467</w:t>
      </w:r>
    </w:p>
    <w:p w:rsidR="00A533FC" w:rsidRDefault="00A533FC" w:rsidP="00A81007">
      <w:pPr>
        <w:spacing w:line="360" w:lineRule="auto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DIČ:                                                 2022608709</w:t>
      </w:r>
    </w:p>
    <w:p w:rsidR="00A533FC" w:rsidRDefault="00A533FC" w:rsidP="00A81007">
      <w:pPr>
        <w:spacing w:line="360" w:lineRule="auto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Kód SK NACE:                                71.12.9 </w:t>
      </w:r>
    </w:p>
    <w:p w:rsidR="00A533FC" w:rsidRDefault="00A533FC" w:rsidP="00A81007">
      <w:pPr>
        <w:spacing w:line="360" w:lineRule="auto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Obchodné meno:                               Bio&amp;Plast technology, s.r.o.</w:t>
      </w:r>
    </w:p>
    <w:p w:rsidR="00A533FC" w:rsidRDefault="00A533FC" w:rsidP="00A81007">
      <w:pPr>
        <w:spacing w:line="360" w:lineRule="auto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Sídlo spoločnosti:                              Botanická 1720/13, 949 01 Nitra</w:t>
      </w:r>
    </w:p>
    <w:p w:rsidR="00A533FC" w:rsidRPr="00231F0F" w:rsidRDefault="00A533FC">
      <w:pPr>
        <w:jc w:val="both"/>
        <w:rPr>
          <w:snapToGrid w:val="0"/>
          <w:sz w:val="22"/>
          <w:lang w:eastAsia="sk-SK"/>
        </w:rPr>
      </w:pPr>
    </w:p>
    <w:p w:rsidR="00A533FC" w:rsidRDefault="00A533FC">
      <w:pPr>
        <w:jc w:val="both"/>
        <w:rPr>
          <w:snapToGrid w:val="0"/>
          <w:sz w:val="22"/>
          <w:u w:val="single"/>
          <w:lang w:eastAsia="sk-SK"/>
        </w:rPr>
      </w:pPr>
    </w:p>
    <w:p w:rsidR="00A533FC" w:rsidRDefault="00A533FC">
      <w:pPr>
        <w:jc w:val="both"/>
        <w:rPr>
          <w:snapToGrid w:val="0"/>
          <w:sz w:val="22"/>
          <w:u w:val="single"/>
          <w:lang w:eastAsia="sk-SK"/>
        </w:rPr>
      </w:pPr>
    </w:p>
    <w:p w:rsidR="00A533FC" w:rsidRDefault="00A533FC">
      <w:pPr>
        <w:jc w:val="both"/>
        <w:rPr>
          <w:snapToGrid w:val="0"/>
          <w:sz w:val="22"/>
          <w:u w:val="single"/>
          <w:lang w:eastAsia="sk-SK"/>
        </w:rPr>
      </w:pPr>
    </w:p>
    <w:p w:rsidR="00A533FC" w:rsidRDefault="00A533FC">
      <w:pPr>
        <w:jc w:val="both"/>
        <w:rPr>
          <w:snapToGrid w:val="0"/>
          <w:sz w:val="22"/>
          <w:u w:val="single"/>
          <w:lang w:eastAsia="sk-SK"/>
        </w:rPr>
      </w:pPr>
    </w:p>
    <w:p w:rsidR="00A533FC" w:rsidRDefault="00A533FC">
      <w:pPr>
        <w:jc w:val="both"/>
        <w:rPr>
          <w:snapToGrid w:val="0"/>
          <w:sz w:val="22"/>
          <w:u w:val="single"/>
          <w:lang w:eastAsia="sk-SK"/>
        </w:rPr>
      </w:pPr>
    </w:p>
    <w:p w:rsidR="00A533FC" w:rsidRDefault="00A533FC">
      <w:pPr>
        <w:jc w:val="both"/>
        <w:rPr>
          <w:snapToGrid w:val="0"/>
          <w:sz w:val="22"/>
          <w:u w:val="single"/>
          <w:lang w:eastAsia="sk-SK"/>
        </w:rPr>
      </w:pPr>
    </w:p>
    <w:p w:rsidR="00A533FC" w:rsidRDefault="00A533FC">
      <w:pPr>
        <w:jc w:val="both"/>
        <w:rPr>
          <w:snapToGrid w:val="0"/>
          <w:sz w:val="22"/>
          <w:u w:val="single"/>
          <w:lang w:eastAsia="sk-SK"/>
        </w:rPr>
      </w:pPr>
    </w:p>
    <w:p w:rsidR="00A533FC" w:rsidRDefault="00A533FC">
      <w:pPr>
        <w:jc w:val="both"/>
        <w:rPr>
          <w:snapToGrid w:val="0"/>
          <w:sz w:val="22"/>
          <w:u w:val="single"/>
          <w:lang w:eastAsia="sk-SK"/>
        </w:rPr>
      </w:pPr>
    </w:p>
    <w:p w:rsidR="00A533FC" w:rsidRDefault="00A533FC">
      <w:pPr>
        <w:jc w:val="both"/>
        <w:rPr>
          <w:snapToGrid w:val="0"/>
          <w:sz w:val="22"/>
          <w:u w:val="single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45"/>
        <w:gridCol w:w="2345"/>
        <w:gridCol w:w="2345"/>
        <w:gridCol w:w="2346"/>
      </w:tblGrid>
      <w:tr w:rsidR="00A533FC" w:rsidRPr="009A1A53" w:rsidTr="009A1A53">
        <w:trPr>
          <w:trHeight w:val="1515"/>
        </w:trPr>
        <w:tc>
          <w:tcPr>
            <w:tcW w:w="2345" w:type="dxa"/>
          </w:tcPr>
          <w:p w:rsidR="00A533FC" w:rsidRDefault="00A533FC" w:rsidP="00A81007">
            <w:pPr>
              <w:rPr>
                <w:snapToGrid w:val="0"/>
                <w:sz w:val="22"/>
                <w:szCs w:val="22"/>
                <w:lang w:eastAsia="sk-SK"/>
              </w:rPr>
            </w:pPr>
            <w:r w:rsidRPr="009A1A53">
              <w:rPr>
                <w:snapToGrid w:val="0"/>
                <w:sz w:val="22"/>
                <w:szCs w:val="22"/>
                <w:lang w:eastAsia="sk-SK"/>
              </w:rPr>
              <w:t>Zostavená dňa:</w:t>
            </w:r>
          </w:p>
          <w:p w:rsidR="00A533FC" w:rsidRDefault="00A533FC" w:rsidP="00A81007">
            <w:pPr>
              <w:rPr>
                <w:snapToGrid w:val="0"/>
                <w:sz w:val="22"/>
                <w:szCs w:val="22"/>
                <w:lang w:eastAsia="sk-SK"/>
              </w:rPr>
            </w:pPr>
          </w:p>
          <w:p w:rsidR="00A533FC" w:rsidRPr="009A1A53" w:rsidRDefault="00A533FC" w:rsidP="00437857">
            <w:pPr>
              <w:rPr>
                <w:snapToGrid w:val="0"/>
                <w:sz w:val="22"/>
                <w:szCs w:val="22"/>
                <w:lang w:eastAsia="sk-SK"/>
              </w:rPr>
            </w:pPr>
            <w:r>
              <w:rPr>
                <w:snapToGrid w:val="0"/>
                <w:sz w:val="22"/>
                <w:szCs w:val="22"/>
                <w:lang w:eastAsia="sk-SK"/>
              </w:rPr>
              <w:t>30.6.2024</w:t>
            </w:r>
          </w:p>
        </w:tc>
        <w:tc>
          <w:tcPr>
            <w:tcW w:w="2345" w:type="dxa"/>
            <w:vMerge w:val="restart"/>
          </w:tcPr>
          <w:p w:rsidR="00A533FC" w:rsidRDefault="00A533FC" w:rsidP="00A81007">
            <w:pPr>
              <w:rPr>
                <w:snapToGrid w:val="0"/>
                <w:sz w:val="16"/>
                <w:szCs w:val="16"/>
                <w:lang w:eastAsia="sk-SK"/>
              </w:rPr>
            </w:pPr>
            <w:r w:rsidRPr="009A1A53">
              <w:rPr>
                <w:snapToGrid w:val="0"/>
                <w:sz w:val="16"/>
                <w:szCs w:val="16"/>
                <w:lang w:eastAsia="sk-SK"/>
              </w:rPr>
              <w:t>Podpisový záznam osoby zodpovednej za vedenie účtovníctva:</w:t>
            </w:r>
          </w:p>
          <w:p w:rsidR="00A533FC" w:rsidRDefault="00A533FC" w:rsidP="00A81007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A533FC" w:rsidRDefault="00A533FC" w:rsidP="00A81007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A533FC" w:rsidRDefault="00A533FC" w:rsidP="00A81007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A533FC" w:rsidRDefault="00A533FC" w:rsidP="00A81007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A533FC" w:rsidRPr="009A1A53" w:rsidRDefault="00A533FC" w:rsidP="00A81007">
            <w:pPr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Marc Siracusa</w:t>
            </w:r>
          </w:p>
        </w:tc>
        <w:tc>
          <w:tcPr>
            <w:tcW w:w="2345" w:type="dxa"/>
            <w:vMerge w:val="restart"/>
          </w:tcPr>
          <w:p w:rsidR="00A533FC" w:rsidRDefault="00A533FC" w:rsidP="00A81007">
            <w:pPr>
              <w:rPr>
                <w:snapToGrid w:val="0"/>
                <w:sz w:val="16"/>
                <w:szCs w:val="16"/>
                <w:lang w:eastAsia="sk-SK"/>
              </w:rPr>
            </w:pPr>
            <w:r w:rsidRPr="009A1A53">
              <w:rPr>
                <w:snapToGrid w:val="0"/>
                <w:sz w:val="16"/>
                <w:szCs w:val="16"/>
                <w:lang w:eastAsia="sk-SK"/>
              </w:rPr>
              <w:t>Podpisový záznam osoby zodpovednej za zostavenie účtovnej závierky:</w:t>
            </w:r>
          </w:p>
          <w:p w:rsidR="00A533FC" w:rsidRDefault="00A533FC" w:rsidP="00A81007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A533FC" w:rsidRDefault="00A533FC" w:rsidP="00A81007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A533FC" w:rsidRDefault="00A533FC" w:rsidP="00A81007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A533FC" w:rsidRDefault="00A533FC" w:rsidP="00A81007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A533FC" w:rsidRPr="009A1A53" w:rsidRDefault="00A533FC" w:rsidP="00A81007">
            <w:pPr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Marc Siracusa</w:t>
            </w:r>
          </w:p>
        </w:tc>
        <w:tc>
          <w:tcPr>
            <w:tcW w:w="2346" w:type="dxa"/>
            <w:vMerge w:val="restart"/>
          </w:tcPr>
          <w:p w:rsidR="00A533FC" w:rsidRPr="009A1A53" w:rsidRDefault="00A533FC" w:rsidP="00A81007">
            <w:pPr>
              <w:rPr>
                <w:snapToGrid w:val="0"/>
                <w:sz w:val="16"/>
                <w:szCs w:val="16"/>
                <w:lang w:eastAsia="sk-SK"/>
              </w:rPr>
            </w:pPr>
            <w:r w:rsidRPr="009A1A53">
              <w:rPr>
                <w:snapToGrid w:val="0"/>
                <w:sz w:val="16"/>
                <w:szCs w:val="16"/>
                <w:lang w:eastAsia="sk-SK"/>
              </w:rPr>
              <w:t>Podpisový záznam člena štatutárneho orgánu účtovnej jednotky alebo fyzickej osoby, ktorá je účtovnou jednotkou:</w:t>
            </w:r>
          </w:p>
          <w:p w:rsidR="00A533FC" w:rsidRPr="009A1A53" w:rsidRDefault="00A533FC" w:rsidP="00A81007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A533FC" w:rsidRPr="009A1A53" w:rsidRDefault="00A533FC" w:rsidP="00A81007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A533FC" w:rsidRPr="009A1A53" w:rsidRDefault="00A533FC" w:rsidP="00A81007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A533FC" w:rsidRPr="009A1A53" w:rsidRDefault="00A533FC" w:rsidP="00A81007">
            <w:pPr>
              <w:rPr>
                <w:snapToGrid w:val="0"/>
                <w:sz w:val="16"/>
                <w:szCs w:val="16"/>
                <w:lang w:eastAsia="sk-SK"/>
              </w:rPr>
            </w:pPr>
            <w:r>
              <w:rPr>
                <w:snapToGrid w:val="0"/>
                <w:sz w:val="16"/>
                <w:szCs w:val="16"/>
                <w:lang w:eastAsia="sk-SK"/>
              </w:rPr>
              <w:t>Marc Siracusa</w:t>
            </w:r>
          </w:p>
          <w:p w:rsidR="00A533FC" w:rsidRPr="009A1A53" w:rsidRDefault="00A533FC" w:rsidP="00A81007">
            <w:pPr>
              <w:rPr>
                <w:snapToGrid w:val="0"/>
                <w:sz w:val="16"/>
                <w:szCs w:val="16"/>
                <w:lang w:eastAsia="sk-SK"/>
              </w:rPr>
            </w:pPr>
          </w:p>
          <w:p w:rsidR="00A533FC" w:rsidRPr="009A1A53" w:rsidRDefault="00A533FC" w:rsidP="00A81007">
            <w:pPr>
              <w:rPr>
                <w:snapToGrid w:val="0"/>
                <w:sz w:val="16"/>
                <w:szCs w:val="16"/>
                <w:lang w:eastAsia="sk-SK"/>
              </w:rPr>
            </w:pPr>
          </w:p>
        </w:tc>
      </w:tr>
      <w:tr w:rsidR="00A533FC" w:rsidRPr="009A1A53" w:rsidTr="009A1A53">
        <w:trPr>
          <w:trHeight w:val="1015"/>
        </w:trPr>
        <w:tc>
          <w:tcPr>
            <w:tcW w:w="2345" w:type="dxa"/>
          </w:tcPr>
          <w:p w:rsidR="00A533FC" w:rsidRDefault="00A533FC" w:rsidP="00A81007">
            <w:pPr>
              <w:rPr>
                <w:snapToGrid w:val="0"/>
                <w:sz w:val="22"/>
                <w:szCs w:val="22"/>
                <w:lang w:eastAsia="sk-SK"/>
              </w:rPr>
            </w:pPr>
            <w:r w:rsidRPr="009A1A53">
              <w:rPr>
                <w:snapToGrid w:val="0"/>
                <w:sz w:val="22"/>
                <w:szCs w:val="22"/>
                <w:lang w:eastAsia="sk-SK"/>
              </w:rPr>
              <w:t>Schválená dňa:</w:t>
            </w:r>
          </w:p>
          <w:p w:rsidR="00A533FC" w:rsidRPr="009A1A53" w:rsidRDefault="00A533FC" w:rsidP="00A81007">
            <w:pPr>
              <w:rPr>
                <w:snapToGrid w:val="0"/>
                <w:sz w:val="22"/>
                <w:szCs w:val="22"/>
                <w:lang w:eastAsia="sk-SK"/>
              </w:rPr>
            </w:pPr>
            <w:r>
              <w:rPr>
                <w:snapToGrid w:val="0"/>
                <w:sz w:val="22"/>
                <w:szCs w:val="22"/>
                <w:lang w:eastAsia="sk-SK"/>
              </w:rPr>
              <w:t>30.6.2024</w:t>
            </w:r>
          </w:p>
        </w:tc>
        <w:tc>
          <w:tcPr>
            <w:tcW w:w="2345" w:type="dxa"/>
            <w:vMerge/>
          </w:tcPr>
          <w:p w:rsidR="00A533FC" w:rsidRPr="009A1A53" w:rsidRDefault="00A533FC" w:rsidP="00A81007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345" w:type="dxa"/>
            <w:vMerge/>
          </w:tcPr>
          <w:p w:rsidR="00A533FC" w:rsidRPr="009A1A53" w:rsidRDefault="00A533FC" w:rsidP="00A81007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2346" w:type="dxa"/>
            <w:vMerge/>
          </w:tcPr>
          <w:p w:rsidR="00A533FC" w:rsidRPr="009A1A53" w:rsidRDefault="00A533FC" w:rsidP="00A81007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</w:tr>
    </w:tbl>
    <w:p w:rsidR="00A533FC" w:rsidRDefault="00A533FC">
      <w:pPr>
        <w:jc w:val="both"/>
        <w:rPr>
          <w:snapToGrid w:val="0"/>
          <w:sz w:val="22"/>
          <w:u w:val="single"/>
          <w:lang w:eastAsia="sk-SK"/>
        </w:rPr>
      </w:pPr>
    </w:p>
    <w:p w:rsidR="00A533FC" w:rsidRDefault="00A533FC" w:rsidP="005D6ECF">
      <w:pPr>
        <w:pStyle w:val="Heading1"/>
        <w:numPr>
          <w:ilvl w:val="0"/>
          <w:numId w:val="0"/>
        </w:numPr>
      </w:pPr>
    </w:p>
    <w:p w:rsidR="00A533FC" w:rsidRPr="005F4BB9" w:rsidRDefault="00A533FC" w:rsidP="005D6ECF">
      <w:pPr>
        <w:pStyle w:val="Heading1"/>
        <w:numPr>
          <w:ilvl w:val="0"/>
          <w:numId w:val="0"/>
        </w:numPr>
      </w:pPr>
      <w:r>
        <w:t>Informácie o počte zamestnancov</w:t>
      </w:r>
      <w:r w:rsidRPr="005F4BB9">
        <w:t xml:space="preserve"> </w:t>
      </w:r>
    </w:p>
    <w:p w:rsidR="00A533FC" w:rsidRPr="005F4BB9" w:rsidRDefault="00A533FC">
      <w:pPr>
        <w:pStyle w:val="BodyTextIndent"/>
        <w:tabs>
          <w:tab w:val="left" w:pos="6521"/>
        </w:tabs>
        <w:spacing w:before="0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6804"/>
        <w:gridCol w:w="2516"/>
      </w:tblGrid>
      <w:tr w:rsidR="00A533FC" w:rsidRPr="005F4BB9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single" w:sz="4" w:space="0" w:color="auto"/>
            </w:tcBorders>
            <w:shd w:val="clear" w:color="auto" w:fill="CCCCCC"/>
          </w:tcPr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Priemerný prepočítaný počet zamestnancov k 31.12.2023</w:t>
            </w:r>
          </w:p>
        </w:tc>
        <w:tc>
          <w:tcPr>
            <w:tcW w:w="2516" w:type="dxa"/>
            <w:tcBorders>
              <w:top w:val="single" w:sz="4" w:space="0" w:color="auto"/>
            </w:tcBorders>
          </w:tcPr>
          <w:p w:rsidR="00A533FC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right"/>
              <w:rPr>
                <w:bCs/>
                <w:color w:val="000000"/>
                <w:sz w:val="22"/>
                <w:lang w:val="sk-SK"/>
              </w:rPr>
            </w:pPr>
            <w:r>
              <w:rPr>
                <w:bCs/>
                <w:color w:val="000000"/>
                <w:sz w:val="22"/>
                <w:lang w:val="sk-SK"/>
              </w:rPr>
              <w:t>0</w:t>
            </w:r>
          </w:p>
        </w:tc>
      </w:tr>
      <w:tr w:rsidR="00A533FC" w:rsidRPr="005F4BB9">
        <w:tblPrEx>
          <w:tblCellMar>
            <w:top w:w="0" w:type="dxa"/>
            <w:bottom w:w="0" w:type="dxa"/>
          </w:tblCellMar>
        </w:tblPrEx>
        <w:tc>
          <w:tcPr>
            <w:tcW w:w="6804" w:type="dxa"/>
            <w:shd w:val="clear" w:color="auto" w:fill="CCCCCC"/>
          </w:tcPr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both"/>
              <w:rPr>
                <w:b/>
                <w:sz w:val="22"/>
                <w:lang w:val="sk-SK"/>
              </w:rPr>
            </w:pPr>
            <w:r w:rsidRPr="005F4BB9">
              <w:rPr>
                <w:b/>
                <w:sz w:val="22"/>
                <w:lang w:val="sk-SK"/>
              </w:rPr>
              <w:t>Počet pracovníkov k</w:t>
            </w:r>
            <w:r>
              <w:rPr>
                <w:b/>
                <w:sz w:val="22"/>
                <w:lang w:val="sk-SK"/>
              </w:rPr>
              <w:t> </w:t>
            </w:r>
            <w:r w:rsidRPr="005F4BB9">
              <w:rPr>
                <w:b/>
                <w:sz w:val="22"/>
                <w:lang w:val="sk-SK"/>
              </w:rPr>
              <w:t>3</w:t>
            </w:r>
            <w:r>
              <w:rPr>
                <w:b/>
                <w:sz w:val="22"/>
                <w:lang w:val="sk-SK"/>
              </w:rPr>
              <w:t>1.decembru</w:t>
            </w:r>
            <w:r w:rsidRPr="005F4BB9">
              <w:rPr>
                <w:b/>
                <w:sz w:val="22"/>
                <w:lang w:val="sk-SK"/>
              </w:rPr>
              <w:t xml:space="preserve"> </w:t>
            </w:r>
            <w:r>
              <w:rPr>
                <w:b/>
                <w:sz w:val="22"/>
                <w:lang w:val="sk-SK"/>
              </w:rPr>
              <w:t>2023</w:t>
            </w:r>
          </w:p>
        </w:tc>
        <w:tc>
          <w:tcPr>
            <w:tcW w:w="2516" w:type="dxa"/>
          </w:tcPr>
          <w:p w:rsidR="00A533FC" w:rsidRPr="008A046D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right"/>
              <w:rPr>
                <w:bCs/>
                <w:color w:val="000000"/>
                <w:sz w:val="22"/>
                <w:lang w:val="sk-SK"/>
              </w:rPr>
            </w:pPr>
            <w:r>
              <w:rPr>
                <w:bCs/>
                <w:color w:val="000000"/>
                <w:sz w:val="22"/>
                <w:lang w:val="sk-SK"/>
              </w:rPr>
              <w:t>0</w:t>
            </w:r>
          </w:p>
        </w:tc>
      </w:tr>
      <w:tr w:rsidR="00A533FC" w:rsidRPr="005F4BB9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bottom w:val="single" w:sz="4" w:space="0" w:color="auto"/>
            </w:tcBorders>
            <w:shd w:val="clear" w:color="auto" w:fill="CCCCCC"/>
          </w:tcPr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both"/>
              <w:rPr>
                <w:b/>
                <w:sz w:val="22"/>
                <w:lang w:val="sk-SK"/>
              </w:rPr>
            </w:pPr>
            <w:r w:rsidRPr="005F4BB9">
              <w:rPr>
                <w:b/>
                <w:sz w:val="22"/>
                <w:lang w:val="sk-SK"/>
              </w:rPr>
              <w:t>Z toho riadiaci pracovníci</w:t>
            </w:r>
          </w:p>
        </w:tc>
        <w:tc>
          <w:tcPr>
            <w:tcW w:w="2516" w:type="dxa"/>
            <w:tcBorders>
              <w:bottom w:val="single" w:sz="4" w:space="0" w:color="auto"/>
            </w:tcBorders>
          </w:tcPr>
          <w:p w:rsidR="00A533FC" w:rsidRPr="008A046D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right"/>
              <w:rPr>
                <w:bCs/>
                <w:color w:val="000000"/>
                <w:sz w:val="22"/>
                <w:lang w:val="sk-SK"/>
              </w:rPr>
            </w:pPr>
            <w:r>
              <w:rPr>
                <w:bCs/>
                <w:color w:val="000000"/>
                <w:sz w:val="22"/>
                <w:lang w:val="sk-SK"/>
              </w:rPr>
              <w:t>0</w:t>
            </w:r>
          </w:p>
        </w:tc>
      </w:tr>
    </w:tbl>
    <w:p w:rsidR="00A533FC" w:rsidRPr="005F4BB9" w:rsidRDefault="00A533FC" w:rsidP="008A22E8">
      <w:pPr>
        <w:pStyle w:val="BodyTextIndent"/>
        <w:tabs>
          <w:tab w:val="left" w:pos="6521"/>
        </w:tabs>
        <w:spacing w:before="0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6804"/>
        <w:gridCol w:w="2516"/>
      </w:tblGrid>
      <w:tr w:rsidR="00A533FC" w:rsidRPr="005F4BB9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single" w:sz="4" w:space="0" w:color="auto"/>
            </w:tcBorders>
            <w:shd w:val="clear" w:color="auto" w:fill="CCCCCC"/>
          </w:tcPr>
          <w:p w:rsidR="00A533FC" w:rsidRPr="005F4BB9" w:rsidRDefault="00A533FC" w:rsidP="001C30DD">
            <w:pPr>
              <w:pStyle w:val="BodyTextIndent"/>
              <w:tabs>
                <w:tab w:val="left" w:pos="6521"/>
              </w:tabs>
              <w:spacing w:before="0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Priemerný prepočítaný počet zamestnancov k 31.12.2022</w:t>
            </w:r>
          </w:p>
        </w:tc>
        <w:tc>
          <w:tcPr>
            <w:tcW w:w="2516" w:type="dxa"/>
            <w:tcBorders>
              <w:top w:val="single" w:sz="4" w:space="0" w:color="auto"/>
            </w:tcBorders>
          </w:tcPr>
          <w:p w:rsidR="00A533FC" w:rsidRDefault="00A533FC" w:rsidP="001C30DD">
            <w:pPr>
              <w:pStyle w:val="BodyTextIndent"/>
              <w:tabs>
                <w:tab w:val="left" w:pos="6521"/>
              </w:tabs>
              <w:spacing w:before="0"/>
              <w:ind w:left="0"/>
              <w:jc w:val="right"/>
              <w:rPr>
                <w:bCs/>
                <w:sz w:val="22"/>
                <w:lang w:val="sk-SK"/>
              </w:rPr>
            </w:pPr>
            <w:r>
              <w:rPr>
                <w:bCs/>
                <w:sz w:val="22"/>
                <w:lang w:val="sk-SK"/>
              </w:rPr>
              <w:t>0</w:t>
            </w:r>
          </w:p>
        </w:tc>
      </w:tr>
      <w:tr w:rsidR="00A533FC" w:rsidRPr="005F4BB9">
        <w:tblPrEx>
          <w:tblCellMar>
            <w:top w:w="0" w:type="dxa"/>
            <w:bottom w:w="0" w:type="dxa"/>
          </w:tblCellMar>
        </w:tblPrEx>
        <w:tc>
          <w:tcPr>
            <w:tcW w:w="6804" w:type="dxa"/>
            <w:shd w:val="clear" w:color="auto" w:fill="CCCCCC"/>
          </w:tcPr>
          <w:p w:rsidR="00A533FC" w:rsidRPr="005F4BB9" w:rsidRDefault="00A533FC" w:rsidP="001C30DD">
            <w:pPr>
              <w:pStyle w:val="BodyTextIndent"/>
              <w:tabs>
                <w:tab w:val="left" w:pos="6521"/>
              </w:tabs>
              <w:spacing w:before="0"/>
              <w:ind w:left="0"/>
              <w:jc w:val="both"/>
              <w:rPr>
                <w:b/>
                <w:sz w:val="22"/>
                <w:lang w:val="sk-SK"/>
              </w:rPr>
            </w:pPr>
            <w:r w:rsidRPr="005F4BB9">
              <w:rPr>
                <w:b/>
                <w:sz w:val="22"/>
                <w:lang w:val="sk-SK"/>
              </w:rPr>
              <w:t>Počet pracovníkov k</w:t>
            </w:r>
            <w:r>
              <w:rPr>
                <w:b/>
                <w:sz w:val="22"/>
                <w:lang w:val="sk-SK"/>
              </w:rPr>
              <w:t> </w:t>
            </w:r>
            <w:r w:rsidRPr="005F4BB9">
              <w:rPr>
                <w:b/>
                <w:sz w:val="22"/>
                <w:lang w:val="sk-SK"/>
              </w:rPr>
              <w:t>3</w:t>
            </w:r>
            <w:r>
              <w:rPr>
                <w:b/>
                <w:sz w:val="22"/>
                <w:lang w:val="sk-SK"/>
              </w:rPr>
              <w:t>1.decembru</w:t>
            </w:r>
            <w:r w:rsidRPr="005F4BB9">
              <w:rPr>
                <w:b/>
                <w:sz w:val="22"/>
                <w:lang w:val="sk-SK"/>
              </w:rPr>
              <w:t xml:space="preserve"> </w:t>
            </w:r>
            <w:r>
              <w:rPr>
                <w:b/>
                <w:sz w:val="22"/>
                <w:lang w:val="sk-SK"/>
              </w:rPr>
              <w:t>2022</w:t>
            </w:r>
          </w:p>
        </w:tc>
        <w:tc>
          <w:tcPr>
            <w:tcW w:w="2516" w:type="dxa"/>
          </w:tcPr>
          <w:p w:rsidR="00A533FC" w:rsidRPr="005F4BB9" w:rsidRDefault="00A533FC" w:rsidP="001C30DD">
            <w:pPr>
              <w:pStyle w:val="BodyTextIndent"/>
              <w:tabs>
                <w:tab w:val="left" w:pos="6521"/>
              </w:tabs>
              <w:spacing w:before="0"/>
              <w:ind w:left="0"/>
              <w:jc w:val="right"/>
              <w:rPr>
                <w:bCs/>
                <w:sz w:val="22"/>
                <w:lang w:val="sk-SK"/>
              </w:rPr>
            </w:pPr>
            <w:r>
              <w:rPr>
                <w:bCs/>
                <w:sz w:val="22"/>
                <w:lang w:val="sk-SK"/>
              </w:rPr>
              <w:t>0</w:t>
            </w:r>
          </w:p>
        </w:tc>
      </w:tr>
      <w:tr w:rsidR="00A533FC" w:rsidRPr="005F4BB9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bottom w:val="single" w:sz="4" w:space="0" w:color="auto"/>
            </w:tcBorders>
            <w:shd w:val="clear" w:color="auto" w:fill="CCCCCC"/>
          </w:tcPr>
          <w:p w:rsidR="00A533FC" w:rsidRPr="005F4BB9" w:rsidRDefault="00A533FC" w:rsidP="001C30DD">
            <w:pPr>
              <w:pStyle w:val="BodyTextIndent"/>
              <w:tabs>
                <w:tab w:val="left" w:pos="6521"/>
              </w:tabs>
              <w:spacing w:before="0"/>
              <w:ind w:left="0"/>
              <w:jc w:val="both"/>
              <w:rPr>
                <w:b/>
                <w:sz w:val="22"/>
                <w:lang w:val="sk-SK"/>
              </w:rPr>
            </w:pPr>
            <w:r w:rsidRPr="005F4BB9">
              <w:rPr>
                <w:b/>
                <w:sz w:val="22"/>
                <w:lang w:val="sk-SK"/>
              </w:rPr>
              <w:t>Z toho riadiaci pracovníci</w:t>
            </w:r>
          </w:p>
        </w:tc>
        <w:tc>
          <w:tcPr>
            <w:tcW w:w="2516" w:type="dxa"/>
            <w:tcBorders>
              <w:bottom w:val="single" w:sz="4" w:space="0" w:color="auto"/>
            </w:tcBorders>
          </w:tcPr>
          <w:p w:rsidR="00A533FC" w:rsidRPr="005F4BB9" w:rsidRDefault="00A533FC" w:rsidP="001C30DD">
            <w:pPr>
              <w:pStyle w:val="BodyTextIndent"/>
              <w:tabs>
                <w:tab w:val="left" w:pos="6521"/>
              </w:tabs>
              <w:spacing w:before="0"/>
              <w:ind w:left="0"/>
              <w:jc w:val="right"/>
              <w:rPr>
                <w:bCs/>
                <w:sz w:val="22"/>
                <w:lang w:val="sk-SK"/>
              </w:rPr>
            </w:pPr>
            <w:r>
              <w:rPr>
                <w:bCs/>
                <w:sz w:val="22"/>
                <w:lang w:val="sk-SK"/>
              </w:rPr>
              <w:t>0</w:t>
            </w:r>
          </w:p>
        </w:tc>
      </w:tr>
    </w:tbl>
    <w:p w:rsidR="00A533FC" w:rsidRPr="005F4BB9" w:rsidRDefault="00A533FC">
      <w:pP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p w:rsidR="00A533FC" w:rsidRPr="005F4BB9" w:rsidRDefault="00A533FC">
      <w:pP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p w:rsidR="00A533FC" w:rsidRPr="005F4BB9" w:rsidRDefault="00A533FC" w:rsidP="009D4084">
      <w:pPr>
        <w:pStyle w:val="Heading1"/>
        <w:numPr>
          <w:ilvl w:val="0"/>
          <w:numId w:val="0"/>
        </w:numPr>
      </w:pPr>
      <w:r w:rsidRPr="005F4BB9">
        <w:t>Neobmedzené ručenie</w:t>
      </w:r>
    </w:p>
    <w:p w:rsidR="00A533FC" w:rsidRPr="005F4BB9" w:rsidRDefault="00A533FC">
      <w:pPr>
        <w:pStyle w:val="BodyTextIndent"/>
        <w:tabs>
          <w:tab w:val="left" w:pos="6521"/>
        </w:tabs>
        <w:spacing w:before="0"/>
        <w:ind w:left="0"/>
        <w:jc w:val="both"/>
        <w:rPr>
          <w:sz w:val="22"/>
          <w:lang w:val="sk-SK"/>
        </w:rPr>
      </w:pPr>
    </w:p>
    <w:p w:rsidR="00A533FC" w:rsidRPr="005F4BB9" w:rsidRDefault="00A533FC">
      <w:pPr>
        <w:tabs>
          <w:tab w:val="left" w:pos="6521"/>
        </w:tabs>
        <w:jc w:val="both"/>
        <w:rPr>
          <w:iCs/>
          <w:sz w:val="22"/>
        </w:rPr>
      </w:pPr>
      <w:r w:rsidRPr="005F4BB9">
        <w:rPr>
          <w:iCs/>
          <w:sz w:val="22"/>
        </w:rPr>
        <w:t>Žiadne</w:t>
      </w:r>
    </w:p>
    <w:p w:rsidR="00A533FC" w:rsidRPr="005F4BB9" w:rsidRDefault="00A533FC">
      <w:pP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p w:rsidR="00A533FC" w:rsidRPr="005F4BB9" w:rsidRDefault="00A533FC" w:rsidP="009D4084">
      <w:pPr>
        <w:pStyle w:val="Heading1"/>
        <w:numPr>
          <w:ilvl w:val="0"/>
          <w:numId w:val="0"/>
        </w:numPr>
      </w:pPr>
      <w:r w:rsidRPr="005F4BB9">
        <w:t>Dôvod zostavenia účtovnej závierky</w:t>
      </w:r>
    </w:p>
    <w:p w:rsidR="00A533FC" w:rsidRPr="005F4BB9" w:rsidRDefault="00A533FC">
      <w:pPr>
        <w:pStyle w:val="BodyTextIndent"/>
        <w:tabs>
          <w:tab w:val="left" w:pos="6521"/>
        </w:tabs>
        <w:spacing w:before="0"/>
        <w:ind w:left="0"/>
        <w:jc w:val="both"/>
        <w:rPr>
          <w:b/>
          <w:sz w:val="22"/>
          <w:lang w:val="sk-SK"/>
        </w:rPr>
      </w:pPr>
    </w:p>
    <w:p w:rsidR="00A533FC" w:rsidRPr="005F4BB9" w:rsidRDefault="00A533FC" w:rsidP="00503AB1">
      <w:pPr>
        <w:pStyle w:val="Heading2"/>
      </w:pPr>
      <w:r w:rsidRPr="005F4BB9">
        <w:t xml:space="preserve">Táto účtovná závierka je riadna individuálna účtovná závierka za </w:t>
      </w:r>
      <w:r>
        <w:t>Bio&amp;Plast technology,</w:t>
      </w:r>
      <w:r w:rsidRPr="005F4BB9">
        <w:t xml:space="preserve"> s.r.o. bola zostavená za účtovné obdobie od 1.1</w:t>
      </w:r>
      <w:r>
        <w:t>.2023</w:t>
      </w:r>
      <w:r w:rsidRPr="005F4BB9">
        <w:t xml:space="preserve"> do 3</w:t>
      </w:r>
      <w:r>
        <w:t>1.12.2023</w:t>
      </w:r>
      <w:r w:rsidRPr="005F4BB9">
        <w:t xml:space="preserve"> podľa slovenských právnych predpisov, a to zákona o účtovníctve č. 431/ 2002 Z. z. a postupov účtovania pre podnikateľov. </w:t>
      </w:r>
    </w:p>
    <w:p w:rsidR="00A533FC" w:rsidRPr="005F4BB9" w:rsidRDefault="00A533FC">
      <w:pPr>
        <w:pStyle w:val="BodyTextIndent"/>
        <w:tabs>
          <w:tab w:val="left" w:pos="0"/>
          <w:tab w:val="left" w:pos="6521"/>
        </w:tabs>
        <w:spacing w:before="0"/>
        <w:ind w:left="0"/>
        <w:jc w:val="both"/>
        <w:rPr>
          <w:i/>
          <w:iCs/>
          <w:sz w:val="22"/>
          <w:lang w:val="sk-SK"/>
        </w:rPr>
      </w:pPr>
    </w:p>
    <w:p w:rsidR="00A533FC" w:rsidRPr="005F4BB9" w:rsidRDefault="00A533FC">
      <w:pPr>
        <w:pStyle w:val="BodyTextIndent"/>
        <w:tabs>
          <w:tab w:val="left" w:pos="0"/>
          <w:tab w:val="left" w:pos="6521"/>
        </w:tabs>
        <w:spacing w:before="0"/>
        <w:ind w:left="0"/>
        <w:jc w:val="both"/>
        <w:rPr>
          <w:sz w:val="22"/>
          <w:lang w:val="sk-SK"/>
        </w:rPr>
      </w:pPr>
    </w:p>
    <w:p w:rsidR="00A533FC" w:rsidRPr="00D44D4B" w:rsidRDefault="00A533FC" w:rsidP="009D4084">
      <w:pPr>
        <w:pStyle w:val="Heading1"/>
        <w:numPr>
          <w:ilvl w:val="0"/>
          <w:numId w:val="0"/>
        </w:numPr>
      </w:pPr>
      <w:r w:rsidRPr="00D44D4B">
        <w:t xml:space="preserve">Schválenie účtovnej závierky za rok </w:t>
      </w:r>
      <w:r>
        <w:t>2022</w:t>
      </w:r>
    </w:p>
    <w:p w:rsidR="00A533FC" w:rsidRPr="00D44D4B" w:rsidRDefault="00A533FC">
      <w:pPr>
        <w:jc w:val="both"/>
        <w:rPr>
          <w:b/>
          <w:snapToGrid w:val="0"/>
          <w:sz w:val="22"/>
          <w:lang w:eastAsia="sk-SK"/>
        </w:rPr>
      </w:pPr>
    </w:p>
    <w:p w:rsidR="00A533FC" w:rsidRDefault="00A533FC" w:rsidP="00C80F1F">
      <w:pPr>
        <w:pStyle w:val="BodyText"/>
        <w:rPr>
          <w:lang w:val="sk-SK"/>
        </w:rPr>
      </w:pPr>
      <w:r w:rsidRPr="00BE7B83">
        <w:rPr>
          <w:lang w:val="sk-SK"/>
        </w:rPr>
        <w:t xml:space="preserve">Účtovná závierka Bio&amp;Plast technology, s.r.o. za rok </w:t>
      </w:r>
      <w:r>
        <w:rPr>
          <w:lang w:val="sk-SK"/>
        </w:rPr>
        <w:t>2022</w:t>
      </w:r>
      <w:r w:rsidRPr="00BE7B83">
        <w:rPr>
          <w:lang w:val="sk-SK"/>
        </w:rPr>
        <w:t xml:space="preserve"> bola schválená na riadnom valnom zhromaždení, ktoré sa konalo dňa </w:t>
      </w:r>
      <w:r>
        <w:rPr>
          <w:lang w:val="sk-SK"/>
        </w:rPr>
        <w:t>30</w:t>
      </w:r>
      <w:r w:rsidRPr="00BE7B83">
        <w:rPr>
          <w:lang w:val="sk-SK"/>
        </w:rPr>
        <w:t>.</w:t>
      </w:r>
      <w:r>
        <w:rPr>
          <w:lang w:val="sk-SK"/>
        </w:rPr>
        <w:t>6</w:t>
      </w:r>
      <w:r w:rsidRPr="00BE7B83">
        <w:rPr>
          <w:lang w:val="sk-SK"/>
        </w:rPr>
        <w:t>.</w:t>
      </w:r>
      <w:r>
        <w:rPr>
          <w:lang w:val="sk-SK"/>
        </w:rPr>
        <w:t>2023</w:t>
      </w:r>
      <w:r w:rsidRPr="00D44D4B">
        <w:rPr>
          <w:lang w:val="sk-SK"/>
        </w:rPr>
        <w:t>.</w:t>
      </w:r>
      <w:r w:rsidRPr="005F4BB9">
        <w:rPr>
          <w:lang w:val="sk-SK"/>
        </w:rPr>
        <w:t xml:space="preserve"> </w:t>
      </w:r>
    </w:p>
    <w:p w:rsidR="00A533FC" w:rsidRDefault="00A533FC" w:rsidP="00C80F1F">
      <w:pPr>
        <w:pStyle w:val="BodyText"/>
        <w:rPr>
          <w:lang w:val="sk-SK"/>
        </w:rPr>
      </w:pPr>
    </w:p>
    <w:p w:rsidR="00A533FC" w:rsidRPr="008E0EAC" w:rsidRDefault="00A533FC" w:rsidP="00812CB0">
      <w:pPr>
        <w:jc w:val="both"/>
        <w:rPr>
          <w:u w:val="single"/>
        </w:rPr>
      </w:pPr>
      <w:r w:rsidRPr="008E0EAC">
        <w:rPr>
          <w:u w:val="single"/>
        </w:rPr>
        <w:t>Test veľkostnej skupiny účtovnej jednotky (2 ZoU)</w:t>
      </w:r>
    </w:p>
    <w:p w:rsidR="00A533FC" w:rsidRPr="008E0EAC" w:rsidRDefault="00A533FC" w:rsidP="00812CB0">
      <w:pPr>
        <w:jc w:val="both"/>
      </w:pPr>
      <w:r w:rsidRPr="008E0EAC">
        <w:t>(Do veľkostnej skupiny m</w:t>
      </w:r>
      <w:r>
        <w:t>ikro</w:t>
      </w:r>
      <w:r w:rsidRPr="008E0EAC">
        <w:t xml:space="preserve"> účtovná jednotka patrí taká, ktorá za dve po sebe idúce účtovné obdobia spĺňa aspoň dve z troch podmienok – suma netto aktív </w:t>
      </w:r>
      <w:r>
        <w:t>ne</w:t>
      </w:r>
      <w:r w:rsidRPr="008E0EAC">
        <w:t xml:space="preserve">presiahla 350 000 eura, čistý obrat </w:t>
      </w:r>
      <w:r>
        <w:t>ne</w:t>
      </w:r>
      <w:r w:rsidRPr="008E0EAC">
        <w:t xml:space="preserve">presiahol 700 000 eur, a priemerný prepočítaný počet zamestnancov počas účtovného obdobia </w:t>
      </w:r>
      <w:r>
        <w:t>ne</w:t>
      </w:r>
      <w:r w:rsidRPr="008E0EAC">
        <w:t xml:space="preserve">presiahol 10).  </w:t>
      </w:r>
    </w:p>
    <w:p w:rsidR="00A533FC" w:rsidRPr="00D13434" w:rsidRDefault="00A533FC" w:rsidP="00812CB0">
      <w:pPr>
        <w:jc w:val="both"/>
        <w:rPr>
          <w:rFonts w:ascii="Arial Narrow" w:hAnsi="Arial Narrow"/>
          <w:b/>
          <w:bCs/>
        </w:rPr>
      </w:pPr>
    </w:p>
    <w:tbl>
      <w:tblPr>
        <w:tblW w:w="9568" w:type="dxa"/>
        <w:tblInd w:w="38" w:type="dxa"/>
        <w:tblCellMar>
          <w:left w:w="0" w:type="dxa"/>
          <w:right w:w="0" w:type="dxa"/>
        </w:tblCellMar>
        <w:tblLook w:val="00A0"/>
      </w:tblPr>
      <w:tblGrid>
        <w:gridCol w:w="2147"/>
        <w:gridCol w:w="2683"/>
        <w:gridCol w:w="3046"/>
        <w:gridCol w:w="1692"/>
      </w:tblGrid>
      <w:tr w:rsidR="00A533FC" w:rsidTr="009326C2">
        <w:tc>
          <w:tcPr>
            <w:tcW w:w="21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33FC" w:rsidRDefault="00A533FC" w:rsidP="009326C2">
            <w:pPr>
              <w:ind w:left="72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</w:rPr>
              <w:t>Názov položky</w:t>
            </w:r>
          </w:p>
        </w:tc>
        <w:tc>
          <w:tcPr>
            <w:tcW w:w="27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33FC" w:rsidRDefault="00A533FC" w:rsidP="009326C2">
            <w:pPr>
              <w:ind w:left="72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Obdobie 1/21-12/21</w:t>
            </w:r>
          </w:p>
        </w:tc>
        <w:tc>
          <w:tcPr>
            <w:tcW w:w="31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33FC" w:rsidRDefault="00A533FC" w:rsidP="009326C2">
            <w:pPr>
              <w:ind w:left="72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Obdobie 1/22-12/22</w:t>
            </w:r>
          </w:p>
        </w:tc>
        <w:tc>
          <w:tcPr>
            <w:tcW w:w="1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33FC" w:rsidRDefault="00A533FC" w:rsidP="009326C2">
            <w:pPr>
              <w:ind w:left="72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</w:rPr>
              <w:t>Áno/Nie</w:t>
            </w:r>
          </w:p>
        </w:tc>
      </w:tr>
      <w:tr w:rsidR="00A533FC" w:rsidTr="009326C2">
        <w:tc>
          <w:tcPr>
            <w:tcW w:w="21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33FC" w:rsidRDefault="00A533FC" w:rsidP="009326C2">
            <w:pPr>
              <w:ind w:left="72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</w:rPr>
              <w:t>Netto aktíva celkom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33FC" w:rsidRDefault="00A533FC" w:rsidP="009326C2">
            <w:pPr>
              <w:ind w:left="72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8 927</w:t>
            </w:r>
          </w:p>
        </w:tc>
        <w:tc>
          <w:tcPr>
            <w:tcW w:w="31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33FC" w:rsidRDefault="00A533FC" w:rsidP="009326C2">
            <w:pPr>
              <w:ind w:left="72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8 946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33FC" w:rsidRDefault="00A533FC" w:rsidP="009326C2">
            <w:pPr>
              <w:ind w:left="720"/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A533FC" w:rsidTr="009326C2">
        <w:tc>
          <w:tcPr>
            <w:tcW w:w="21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33FC" w:rsidRDefault="00A533FC" w:rsidP="009326C2">
            <w:pPr>
              <w:ind w:left="72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</w:rPr>
              <w:t>Čistý obrat celkom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33FC" w:rsidRDefault="00A533FC" w:rsidP="009326C2">
            <w:pPr>
              <w:ind w:left="72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33FC" w:rsidRDefault="00A533FC" w:rsidP="009326C2">
            <w:pPr>
              <w:ind w:left="72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33FC" w:rsidRDefault="00A533FC" w:rsidP="009326C2">
            <w:pPr>
              <w:ind w:left="720"/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A533FC" w:rsidTr="009326C2">
        <w:tc>
          <w:tcPr>
            <w:tcW w:w="21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33FC" w:rsidRDefault="00A533FC" w:rsidP="009326C2">
            <w:pPr>
              <w:ind w:left="72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</w:rPr>
              <w:t>Počet zamestnancov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33FC" w:rsidRDefault="00A533FC" w:rsidP="009326C2">
            <w:pPr>
              <w:ind w:left="72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33FC" w:rsidRDefault="00A533FC" w:rsidP="009326C2">
            <w:pPr>
              <w:ind w:left="72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533FC" w:rsidRDefault="00A533FC" w:rsidP="009326C2">
            <w:pPr>
              <w:ind w:left="720"/>
              <w:jc w:val="both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A533FC" w:rsidRDefault="00A533FC" w:rsidP="00812CB0">
      <w:pPr>
        <w:jc w:val="both"/>
        <w:rPr>
          <w:rFonts w:ascii="Arial Narrow" w:hAnsi="Arial Narrow"/>
          <w:b/>
          <w:bCs/>
          <w:sz w:val="22"/>
          <w:szCs w:val="22"/>
        </w:rPr>
      </w:pPr>
    </w:p>
    <w:p w:rsidR="00A533FC" w:rsidRPr="008E0EAC" w:rsidRDefault="00A533FC" w:rsidP="00812CB0">
      <w:pPr>
        <w:jc w:val="both"/>
        <w:rPr>
          <w:rFonts w:ascii="Arial Narrow" w:hAnsi="Arial Narrow"/>
          <w:b/>
          <w:bCs/>
        </w:rPr>
      </w:pPr>
      <w:r w:rsidRPr="008E0EAC">
        <w:rPr>
          <w:rFonts w:ascii="Arial Narrow" w:hAnsi="Arial Narrow"/>
        </w:rPr>
        <w:t xml:space="preserve">UJ spĺňa veľkostné podmienky na zatriedenie do veľkostnej skupiny – </w:t>
      </w:r>
      <w:r w:rsidRPr="008E0EAC">
        <w:rPr>
          <w:rFonts w:ascii="Arial Narrow" w:hAnsi="Arial Narrow"/>
          <w:b/>
          <w:bCs/>
        </w:rPr>
        <w:t>m</w:t>
      </w:r>
      <w:r>
        <w:rPr>
          <w:rFonts w:ascii="Arial Narrow" w:hAnsi="Arial Narrow"/>
          <w:b/>
          <w:bCs/>
        </w:rPr>
        <w:t>ikro účtovná jednotka.</w:t>
      </w:r>
    </w:p>
    <w:p w:rsidR="00A533FC" w:rsidRDefault="00A533FC" w:rsidP="00C80F1F">
      <w:pPr>
        <w:pStyle w:val="BodyText"/>
        <w:rPr>
          <w:lang w:val="sk-SK"/>
        </w:rPr>
      </w:pPr>
    </w:p>
    <w:p w:rsidR="00A533FC" w:rsidRPr="008E0EAC" w:rsidRDefault="00A533FC" w:rsidP="00812CB0">
      <w:pPr>
        <w:jc w:val="both"/>
        <w:rPr>
          <w:rFonts w:ascii="Arial Narrow" w:hAnsi="Arial Narrow"/>
        </w:rPr>
      </w:pPr>
      <w:r w:rsidRPr="008E0EAC">
        <w:rPr>
          <w:rFonts w:ascii="Arial Narrow" w:hAnsi="Arial Narrow"/>
        </w:rPr>
        <w:t xml:space="preserve">Informácia: Spoločnosť </w:t>
      </w:r>
      <w:r>
        <w:rPr>
          <w:rFonts w:ascii="Arial Narrow" w:hAnsi="Arial Narrow"/>
        </w:rPr>
        <w:t>Bio&amp;Plast technology</w:t>
      </w:r>
      <w:r w:rsidRPr="008E0EAC">
        <w:rPr>
          <w:rFonts w:ascii="Arial Narrow" w:hAnsi="Arial Narrow"/>
        </w:rPr>
        <w:t>, s.r.o. nie je subjektom verejného záujmu (§ 2/14 ZoU).</w:t>
      </w:r>
    </w:p>
    <w:p w:rsidR="00A533FC" w:rsidRDefault="00A533FC" w:rsidP="00C80F1F">
      <w:pPr>
        <w:pStyle w:val="BodyText"/>
        <w:rPr>
          <w:lang w:val="sk-SK"/>
        </w:rPr>
      </w:pPr>
    </w:p>
    <w:p w:rsidR="00A533FC" w:rsidRDefault="00A533FC" w:rsidP="00C80F1F">
      <w:pPr>
        <w:pStyle w:val="BodyText"/>
        <w:rPr>
          <w:lang w:val="sk-SK"/>
        </w:rPr>
      </w:pPr>
    </w:p>
    <w:p w:rsidR="00A533FC" w:rsidRPr="009D4084" w:rsidRDefault="00A533FC">
      <w:pPr>
        <w:pStyle w:val="Kapitola"/>
        <w:rPr>
          <w:caps w:val="0"/>
          <w:u w:val="none"/>
        </w:rPr>
      </w:pPr>
      <w:r>
        <w:rPr>
          <w:u w:val="none"/>
        </w:rPr>
        <w:t>I</w:t>
      </w:r>
      <w:r w:rsidRPr="009D4084">
        <w:rPr>
          <w:caps w:val="0"/>
          <w:u w:val="none"/>
        </w:rPr>
        <w:t>nformácie</w:t>
      </w:r>
      <w:r>
        <w:rPr>
          <w:caps w:val="0"/>
          <w:u w:val="none"/>
        </w:rPr>
        <w:t xml:space="preserve"> </w:t>
      </w:r>
      <w:r w:rsidRPr="009D4084">
        <w:rPr>
          <w:caps w:val="0"/>
          <w:u w:val="none"/>
        </w:rPr>
        <w:t xml:space="preserve">o štruktúre </w:t>
      </w:r>
      <w:r>
        <w:rPr>
          <w:caps w:val="0"/>
          <w:u w:val="none"/>
        </w:rPr>
        <w:t xml:space="preserve">spoločníkov, akcionárov ku dňu, ku ktorému sa zostavuje účtovná závierka a o štruktúre spoločníkov, akcionárov do dňa jej zmeny vzniknutej v priebehu účtovného obdobia </w:t>
      </w:r>
    </w:p>
    <w:p w:rsidR="00A533FC" w:rsidRPr="005F4BB9" w:rsidRDefault="00A533FC">
      <w:pP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p w:rsidR="00A533FC" w:rsidRPr="005F4BB9" w:rsidRDefault="00A533FC" w:rsidP="00503AB1">
      <w:pPr>
        <w:pStyle w:val="Heading1"/>
        <w:numPr>
          <w:ilvl w:val="0"/>
          <w:numId w:val="0"/>
        </w:numPr>
      </w:pPr>
      <w:r w:rsidRPr="005F4BB9">
        <w:t>Členovia orgánov spoločnosti</w:t>
      </w:r>
    </w:p>
    <w:p w:rsidR="00A533FC" w:rsidRPr="005F4BB9" w:rsidRDefault="00A533FC">
      <w:pPr>
        <w:pBdr>
          <w:between w:val="single" w:sz="4" w:space="1" w:color="C0C0C0"/>
        </w:pBdr>
        <w:tabs>
          <w:tab w:val="left" w:pos="6521"/>
        </w:tabs>
        <w:jc w:val="both"/>
        <w:rPr>
          <w:snapToGrid w:val="0"/>
          <w:sz w:val="22"/>
          <w:lang w:eastAsia="sk-SK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25"/>
        <w:gridCol w:w="3212"/>
        <w:gridCol w:w="3123"/>
      </w:tblGrid>
      <w:tr w:rsidR="00A533FC" w:rsidRPr="005F4BB9" w:rsidTr="00821D7B">
        <w:tblPrEx>
          <w:tblCellMar>
            <w:top w:w="0" w:type="dxa"/>
            <w:bottom w:w="0" w:type="dxa"/>
          </w:tblCellMar>
        </w:tblPrEx>
        <w:tc>
          <w:tcPr>
            <w:tcW w:w="3025" w:type="dxa"/>
            <w:tcBorders>
              <w:right w:val="nil"/>
            </w:tcBorders>
            <w:shd w:val="clear" w:color="auto" w:fill="CCCCCC"/>
          </w:tcPr>
          <w:p w:rsidR="00A533FC" w:rsidRPr="005F4BB9" w:rsidRDefault="00A533FC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b/>
                <w:i/>
                <w:iCs/>
                <w:snapToGrid w:val="0"/>
                <w:lang w:eastAsia="sk-SK"/>
              </w:rPr>
            </w:pPr>
            <w:r w:rsidRPr="005F4BB9">
              <w:rPr>
                <w:b/>
                <w:i/>
                <w:iCs/>
                <w:snapToGrid w:val="0"/>
                <w:lang w:eastAsia="sk-SK"/>
              </w:rPr>
              <w:t>Orgán</w:t>
            </w:r>
          </w:p>
        </w:tc>
        <w:tc>
          <w:tcPr>
            <w:tcW w:w="3212" w:type="dxa"/>
            <w:tcBorders>
              <w:left w:val="nil"/>
              <w:right w:val="nil"/>
            </w:tcBorders>
            <w:shd w:val="clear" w:color="auto" w:fill="CCCCCC"/>
          </w:tcPr>
          <w:p w:rsidR="00A533FC" w:rsidRPr="005F4BB9" w:rsidRDefault="00A533FC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b/>
                <w:i/>
                <w:iCs/>
                <w:snapToGrid w:val="0"/>
                <w:lang w:eastAsia="sk-SK"/>
              </w:rPr>
            </w:pPr>
            <w:r w:rsidRPr="005F4BB9">
              <w:rPr>
                <w:b/>
                <w:i/>
                <w:iCs/>
                <w:snapToGrid w:val="0"/>
                <w:lang w:eastAsia="sk-SK"/>
              </w:rPr>
              <w:t>Funkcia</w:t>
            </w:r>
          </w:p>
        </w:tc>
        <w:tc>
          <w:tcPr>
            <w:tcW w:w="3123" w:type="dxa"/>
            <w:tcBorders>
              <w:left w:val="nil"/>
            </w:tcBorders>
            <w:shd w:val="clear" w:color="auto" w:fill="CCCCCC"/>
          </w:tcPr>
          <w:p w:rsidR="00A533FC" w:rsidRPr="005F4BB9" w:rsidRDefault="00A533FC">
            <w:pPr>
              <w:pBdr>
                <w:between w:val="single" w:sz="4" w:space="1" w:color="C0C0C0"/>
              </w:pBdr>
              <w:tabs>
                <w:tab w:val="left" w:pos="6521"/>
              </w:tabs>
              <w:jc w:val="center"/>
              <w:rPr>
                <w:b/>
                <w:i/>
                <w:iCs/>
                <w:snapToGrid w:val="0"/>
                <w:lang w:eastAsia="sk-SK"/>
              </w:rPr>
            </w:pPr>
            <w:r w:rsidRPr="005F4BB9">
              <w:rPr>
                <w:b/>
                <w:i/>
                <w:iCs/>
                <w:snapToGrid w:val="0"/>
                <w:lang w:eastAsia="sk-SK"/>
              </w:rPr>
              <w:t>Meno a priezvisko</w:t>
            </w:r>
          </w:p>
        </w:tc>
      </w:tr>
      <w:tr w:rsidR="00A533FC" w:rsidRPr="005F4BB9" w:rsidTr="00821D7B">
        <w:tblPrEx>
          <w:tblCellMar>
            <w:top w:w="0" w:type="dxa"/>
            <w:bottom w:w="0" w:type="dxa"/>
          </w:tblCellMar>
        </w:tblPrEx>
        <w:tc>
          <w:tcPr>
            <w:tcW w:w="3025" w:type="dxa"/>
            <w:tcBorders>
              <w:right w:val="nil"/>
            </w:tcBorders>
            <w:shd w:val="clear" w:color="auto" w:fill="CCCCCC"/>
          </w:tcPr>
          <w:p w:rsidR="00A533FC" w:rsidRPr="005F4BB9" w:rsidRDefault="00A533FC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Výkonné vedenie</w:t>
            </w:r>
          </w:p>
        </w:tc>
        <w:tc>
          <w:tcPr>
            <w:tcW w:w="3212" w:type="dxa"/>
            <w:tcBorders>
              <w:left w:val="nil"/>
              <w:right w:val="nil"/>
            </w:tcBorders>
          </w:tcPr>
          <w:p w:rsidR="00A533FC" w:rsidRPr="005F4BB9" w:rsidRDefault="00A533FC">
            <w:pPr>
              <w:tabs>
                <w:tab w:val="left" w:pos="6521"/>
              </w:tabs>
              <w:jc w:val="both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Konateľ</w:t>
            </w:r>
          </w:p>
        </w:tc>
        <w:tc>
          <w:tcPr>
            <w:tcW w:w="3123" w:type="dxa"/>
            <w:tcBorders>
              <w:left w:val="nil"/>
            </w:tcBorders>
          </w:tcPr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           Marc Thierry Siracusa</w:t>
            </w:r>
          </w:p>
        </w:tc>
      </w:tr>
    </w:tbl>
    <w:p w:rsidR="00A533FC" w:rsidRDefault="00A533FC">
      <w:pPr>
        <w:pStyle w:val="BodyTextIndent"/>
        <w:tabs>
          <w:tab w:val="left" w:pos="6521"/>
        </w:tabs>
        <w:spacing w:before="0"/>
        <w:ind w:left="0"/>
        <w:jc w:val="both"/>
        <w:rPr>
          <w:sz w:val="22"/>
          <w:lang w:val="sk-SK"/>
        </w:rPr>
      </w:pPr>
    </w:p>
    <w:p w:rsidR="00A533FC" w:rsidRPr="005F4BB9" w:rsidRDefault="00A533FC">
      <w:pPr>
        <w:pStyle w:val="BodyTextIndent"/>
        <w:tabs>
          <w:tab w:val="left" w:pos="6521"/>
        </w:tabs>
        <w:spacing w:before="0"/>
        <w:ind w:left="0"/>
        <w:jc w:val="both"/>
        <w:rPr>
          <w:sz w:val="22"/>
          <w:lang w:val="sk-SK"/>
        </w:rPr>
      </w:pPr>
    </w:p>
    <w:p w:rsidR="00A533FC" w:rsidRPr="005F4BB9" w:rsidRDefault="00A533FC" w:rsidP="00503AB1">
      <w:pPr>
        <w:pStyle w:val="Heading1"/>
        <w:numPr>
          <w:ilvl w:val="0"/>
          <w:numId w:val="0"/>
        </w:numPr>
      </w:pPr>
      <w:r w:rsidRPr="005F4BB9">
        <w:t xml:space="preserve">Štruktúra spoločníkov a ich podiel na základnom imaní </w:t>
      </w:r>
    </w:p>
    <w:p w:rsidR="00A533FC" w:rsidRPr="005F4BB9" w:rsidRDefault="00A533FC" w:rsidP="00DC0F27">
      <w:pPr>
        <w:rPr>
          <w:lang w:eastAsia="sk-SK"/>
        </w:rPr>
      </w:pPr>
    </w:p>
    <w:p w:rsidR="00A533FC" w:rsidRPr="005F4BB9" w:rsidRDefault="00A533FC">
      <w:pPr>
        <w:pStyle w:val="BodyTextIndent"/>
        <w:tabs>
          <w:tab w:val="left" w:pos="6521"/>
        </w:tabs>
        <w:spacing w:before="0"/>
        <w:ind w:left="0"/>
        <w:jc w:val="both"/>
        <w:rPr>
          <w:sz w:val="22"/>
          <w:lang w:val="sk-SK"/>
        </w:rPr>
      </w:pPr>
      <w:r>
        <w:rPr>
          <w:sz w:val="22"/>
          <w:lang w:val="sk-SK"/>
        </w:rPr>
        <w:t>2023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552"/>
        <w:gridCol w:w="1559"/>
        <w:gridCol w:w="1276"/>
        <w:gridCol w:w="1843"/>
        <w:gridCol w:w="2119"/>
        <w:gridCol w:w="7"/>
      </w:tblGrid>
      <w:tr w:rsidR="00A533FC" w:rsidRPr="005F4BB9">
        <w:tblPrEx>
          <w:tblCellMar>
            <w:top w:w="0" w:type="dxa"/>
            <w:bottom w:w="0" w:type="dxa"/>
          </w:tblCellMar>
        </w:tblPrEx>
        <w:trPr>
          <w:gridAfter w:val="1"/>
          <w:wAfter w:w="7" w:type="dxa"/>
          <w:cantSplit/>
        </w:trPr>
        <w:tc>
          <w:tcPr>
            <w:tcW w:w="2552" w:type="dxa"/>
            <w:vMerge w:val="restart"/>
            <w:tcBorders>
              <w:bottom w:val="single" w:sz="4" w:space="0" w:color="C0C0C0"/>
              <w:right w:val="single" w:sz="4" w:space="0" w:color="C0C0C0"/>
            </w:tcBorders>
            <w:shd w:val="clear" w:color="auto" w:fill="CCCCCC"/>
            <w:vAlign w:val="center"/>
          </w:tcPr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</w:p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5F4BB9">
              <w:rPr>
                <w:b/>
                <w:i/>
                <w:iCs/>
                <w:sz w:val="20"/>
                <w:lang w:val="sk-SK"/>
              </w:rPr>
              <w:t>Spoločníci</w:t>
            </w:r>
          </w:p>
        </w:tc>
        <w:tc>
          <w:tcPr>
            <w:tcW w:w="2835" w:type="dxa"/>
            <w:gridSpan w:val="2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CCCCC"/>
            <w:vAlign w:val="center"/>
          </w:tcPr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5F4BB9">
              <w:rPr>
                <w:b/>
                <w:i/>
                <w:iCs/>
                <w:sz w:val="20"/>
                <w:lang w:val="sk-SK"/>
              </w:rPr>
              <w:t>Podiel na základnom imaní</w:t>
            </w:r>
          </w:p>
        </w:tc>
        <w:tc>
          <w:tcPr>
            <w:tcW w:w="1843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CCCCC"/>
          </w:tcPr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5F4BB9">
              <w:rPr>
                <w:b/>
                <w:i/>
                <w:iCs/>
                <w:sz w:val="20"/>
                <w:lang w:val="sk-SK"/>
              </w:rPr>
              <w:t>Hlasovacie práva</w:t>
            </w:r>
          </w:p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5F4BB9">
              <w:rPr>
                <w:b/>
                <w:i/>
                <w:iCs/>
                <w:sz w:val="20"/>
                <w:lang w:val="sk-SK"/>
              </w:rPr>
              <w:t>v %</w:t>
            </w:r>
          </w:p>
        </w:tc>
        <w:tc>
          <w:tcPr>
            <w:tcW w:w="2119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CCCCCC"/>
            <w:vAlign w:val="center"/>
          </w:tcPr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5F4BB9">
              <w:rPr>
                <w:b/>
                <w:i/>
                <w:iCs/>
                <w:sz w:val="20"/>
                <w:lang w:val="sk-SK"/>
              </w:rPr>
              <w:t>Podiel na ostatných položkách vlastného imania v %</w:t>
            </w:r>
          </w:p>
        </w:tc>
      </w:tr>
      <w:tr w:rsidR="00A533FC" w:rsidRPr="005F4BB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2" w:type="dxa"/>
            <w:vMerge/>
            <w:tcBorders>
              <w:top w:val="single" w:sz="4" w:space="0" w:color="C0C0C0"/>
              <w:right w:val="single" w:sz="4" w:space="0" w:color="C0C0C0"/>
            </w:tcBorders>
            <w:shd w:val="clear" w:color="auto" w:fill="CCCCCC"/>
            <w:vAlign w:val="center"/>
          </w:tcPr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both"/>
              <w:rPr>
                <w:b/>
                <w:i/>
                <w:iCs/>
                <w:sz w:val="22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shd w:val="clear" w:color="auto" w:fill="CCCCCC"/>
            <w:vAlign w:val="center"/>
          </w:tcPr>
          <w:p w:rsidR="00A533FC" w:rsidRPr="005F4BB9" w:rsidRDefault="00A533FC" w:rsidP="00A6227B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>
              <w:rPr>
                <w:b/>
                <w:i/>
                <w:iCs/>
                <w:sz w:val="20"/>
                <w:lang w:val="sk-SK"/>
              </w:rPr>
              <w:t>v Eur</w:t>
            </w:r>
          </w:p>
        </w:tc>
        <w:tc>
          <w:tcPr>
            <w:tcW w:w="1276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shd w:val="clear" w:color="auto" w:fill="CCCCCC"/>
          </w:tcPr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5F4BB9">
              <w:rPr>
                <w:b/>
                <w:i/>
                <w:iCs/>
                <w:sz w:val="20"/>
                <w:lang w:val="sk-SK"/>
              </w:rPr>
              <w:t>v %</w:t>
            </w:r>
          </w:p>
        </w:tc>
        <w:tc>
          <w:tcPr>
            <w:tcW w:w="1843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shd w:val="clear" w:color="auto" w:fill="CCCCCC"/>
            <w:vAlign w:val="center"/>
          </w:tcPr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2"/>
                <w:lang w:val="sk-SK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C0C0C0"/>
              <w:left w:val="single" w:sz="4" w:space="0" w:color="C0C0C0"/>
            </w:tcBorders>
            <w:shd w:val="clear" w:color="auto" w:fill="CCCCCC"/>
            <w:vAlign w:val="center"/>
          </w:tcPr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2"/>
                <w:lang w:val="sk-SK"/>
              </w:rPr>
            </w:pPr>
          </w:p>
        </w:tc>
      </w:tr>
      <w:tr w:rsidR="00A533FC" w:rsidRPr="005F4BB9">
        <w:tblPrEx>
          <w:tblCellMar>
            <w:top w:w="0" w:type="dxa"/>
            <w:bottom w:w="0" w:type="dxa"/>
          </w:tblCellMar>
        </w:tblPrEx>
        <w:tc>
          <w:tcPr>
            <w:tcW w:w="2552" w:type="dxa"/>
            <w:tcBorders>
              <w:bottom w:val="nil"/>
              <w:right w:val="nil"/>
            </w:tcBorders>
          </w:tcPr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Marc Thierry Siracusa</w:t>
            </w:r>
          </w:p>
        </w:tc>
        <w:tc>
          <w:tcPr>
            <w:tcW w:w="1559" w:type="dxa"/>
            <w:tcBorders>
              <w:left w:val="nil"/>
              <w:bottom w:val="nil"/>
              <w:right w:val="nil"/>
            </w:tcBorders>
          </w:tcPr>
          <w:p w:rsidR="00A533FC" w:rsidRPr="005F4BB9" w:rsidRDefault="00A533FC" w:rsidP="00A6227B">
            <w:pPr>
              <w:pStyle w:val="BodyTextIndent"/>
              <w:tabs>
                <w:tab w:val="left" w:pos="6521"/>
              </w:tabs>
              <w:spacing w:before="0"/>
              <w:ind w:left="0" w:right="459"/>
              <w:jc w:val="right"/>
              <w:rPr>
                <w:sz w:val="22"/>
                <w:lang w:val="sk-SK"/>
              </w:rPr>
            </w:pPr>
            <w:r w:rsidRPr="005F4BB9">
              <w:rPr>
                <w:sz w:val="22"/>
                <w:lang w:val="sk-SK"/>
              </w:rPr>
              <w:t xml:space="preserve">6 </w:t>
            </w:r>
            <w:r>
              <w:rPr>
                <w:sz w:val="22"/>
                <w:lang w:val="sk-SK"/>
              </w:rPr>
              <w:t>639</w:t>
            </w:r>
          </w:p>
        </w:tc>
        <w:tc>
          <w:tcPr>
            <w:tcW w:w="1276" w:type="dxa"/>
            <w:tcBorders>
              <w:left w:val="nil"/>
              <w:bottom w:val="nil"/>
              <w:right w:val="nil"/>
            </w:tcBorders>
          </w:tcPr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 w:right="601"/>
              <w:jc w:val="right"/>
              <w:rPr>
                <w:sz w:val="22"/>
                <w:lang w:val="sk-SK"/>
              </w:rPr>
            </w:pPr>
            <w:r w:rsidRPr="005F4BB9">
              <w:rPr>
                <w:sz w:val="22"/>
                <w:lang w:val="sk-SK"/>
              </w:rPr>
              <w:t>100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</w:tcPr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 w:right="851"/>
              <w:jc w:val="right"/>
              <w:rPr>
                <w:sz w:val="22"/>
                <w:lang w:val="sk-SK"/>
              </w:rPr>
            </w:pPr>
            <w:r w:rsidRPr="005F4BB9">
              <w:rPr>
                <w:sz w:val="22"/>
                <w:lang w:val="sk-SK"/>
              </w:rPr>
              <w:t>100</w:t>
            </w:r>
          </w:p>
        </w:tc>
        <w:tc>
          <w:tcPr>
            <w:tcW w:w="2126" w:type="dxa"/>
            <w:gridSpan w:val="2"/>
            <w:tcBorders>
              <w:left w:val="nil"/>
              <w:bottom w:val="nil"/>
            </w:tcBorders>
          </w:tcPr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sz w:val="22"/>
                <w:lang w:val="sk-SK"/>
              </w:rPr>
            </w:pPr>
            <w:r w:rsidRPr="005F4BB9">
              <w:rPr>
                <w:sz w:val="22"/>
                <w:lang w:val="sk-SK"/>
              </w:rPr>
              <w:t>100</w:t>
            </w:r>
          </w:p>
        </w:tc>
      </w:tr>
      <w:tr w:rsidR="00A533FC" w:rsidRPr="005F4BB9">
        <w:tblPrEx>
          <w:tblCellMar>
            <w:top w:w="0" w:type="dxa"/>
            <w:bottom w:w="0" w:type="dxa"/>
          </w:tblCellMar>
        </w:tblPrEx>
        <w:tc>
          <w:tcPr>
            <w:tcW w:w="2552" w:type="dxa"/>
            <w:tcBorders>
              <w:top w:val="nil"/>
              <w:right w:val="nil"/>
            </w:tcBorders>
          </w:tcPr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both"/>
              <w:rPr>
                <w:b/>
                <w:i/>
                <w:sz w:val="22"/>
                <w:lang w:val="sk-SK"/>
              </w:rPr>
            </w:pPr>
            <w:r w:rsidRPr="005F4BB9">
              <w:rPr>
                <w:b/>
                <w:i/>
                <w:sz w:val="22"/>
                <w:lang w:val="sk-SK"/>
              </w:rPr>
              <w:t>Celkom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</w:tcPr>
          <w:p w:rsidR="00A533FC" w:rsidRPr="005F4BB9" w:rsidRDefault="00A533FC" w:rsidP="00A6227B">
            <w:pPr>
              <w:pStyle w:val="BodyTextIndent"/>
              <w:tabs>
                <w:tab w:val="left" w:pos="884"/>
                <w:tab w:val="left" w:pos="6521"/>
              </w:tabs>
              <w:spacing w:before="0"/>
              <w:ind w:left="0" w:right="459"/>
              <w:jc w:val="right"/>
              <w:rPr>
                <w:b/>
                <w:i/>
                <w:sz w:val="22"/>
                <w:lang w:val="sk-SK"/>
              </w:rPr>
            </w:pPr>
            <w:r w:rsidRPr="005F4BB9">
              <w:rPr>
                <w:b/>
                <w:i/>
                <w:sz w:val="22"/>
                <w:lang w:val="sk-SK"/>
              </w:rPr>
              <w:t>6.</w:t>
            </w:r>
            <w:r>
              <w:rPr>
                <w:b/>
                <w:i/>
                <w:sz w:val="22"/>
                <w:lang w:val="sk-SK"/>
              </w:rPr>
              <w:t>639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</w:tcPr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 w:right="601"/>
              <w:jc w:val="right"/>
              <w:rPr>
                <w:b/>
                <w:i/>
                <w:sz w:val="22"/>
                <w:lang w:val="sk-SK"/>
              </w:rPr>
            </w:pPr>
            <w:r w:rsidRPr="005F4BB9">
              <w:rPr>
                <w:b/>
                <w:i/>
                <w:sz w:val="22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</w:tcPr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 w:right="851"/>
              <w:jc w:val="right"/>
              <w:rPr>
                <w:b/>
                <w:i/>
                <w:sz w:val="22"/>
                <w:lang w:val="sk-SK"/>
              </w:rPr>
            </w:pPr>
            <w:r w:rsidRPr="005F4BB9">
              <w:rPr>
                <w:b/>
                <w:i/>
                <w:sz w:val="22"/>
                <w:lang w:val="sk-SK"/>
              </w:rPr>
              <w:t>100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</w:tcBorders>
          </w:tcPr>
          <w:p w:rsidR="00A533FC" w:rsidRPr="005F4BB9" w:rsidRDefault="00A533FC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2"/>
                <w:lang w:val="sk-SK"/>
              </w:rPr>
            </w:pPr>
            <w:r w:rsidRPr="005F4BB9">
              <w:rPr>
                <w:b/>
                <w:i/>
                <w:sz w:val="22"/>
                <w:lang w:val="sk-SK"/>
              </w:rPr>
              <w:t>100</w:t>
            </w:r>
          </w:p>
        </w:tc>
      </w:tr>
    </w:tbl>
    <w:p w:rsidR="00A533FC" w:rsidRDefault="00A533FC">
      <w:pPr>
        <w:pStyle w:val="BodyTextIndent"/>
        <w:tabs>
          <w:tab w:val="left" w:pos="6521"/>
        </w:tabs>
        <w:spacing w:before="0"/>
        <w:ind w:left="0"/>
        <w:jc w:val="both"/>
        <w:rPr>
          <w:sz w:val="22"/>
          <w:lang w:val="sk-SK"/>
        </w:rPr>
      </w:pPr>
    </w:p>
    <w:p w:rsidR="00A533FC" w:rsidRPr="00B53E50" w:rsidRDefault="00A533FC" w:rsidP="00DC0F27">
      <w:pPr>
        <w:pStyle w:val="BodyTextIndent"/>
        <w:tabs>
          <w:tab w:val="left" w:pos="6521"/>
        </w:tabs>
        <w:spacing w:before="0"/>
        <w:ind w:left="0"/>
        <w:jc w:val="both"/>
        <w:rPr>
          <w:sz w:val="22"/>
          <w:lang w:val="sk-SK"/>
        </w:rPr>
      </w:pPr>
      <w:r>
        <w:rPr>
          <w:sz w:val="22"/>
          <w:lang w:val="sk-SK"/>
        </w:rPr>
        <w:t>2022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552"/>
        <w:gridCol w:w="1559"/>
        <w:gridCol w:w="1276"/>
        <w:gridCol w:w="1843"/>
        <w:gridCol w:w="2119"/>
        <w:gridCol w:w="7"/>
      </w:tblGrid>
      <w:tr w:rsidR="00A533FC" w:rsidRPr="00B53E50">
        <w:tblPrEx>
          <w:tblCellMar>
            <w:top w:w="0" w:type="dxa"/>
            <w:bottom w:w="0" w:type="dxa"/>
          </w:tblCellMar>
        </w:tblPrEx>
        <w:trPr>
          <w:gridAfter w:val="1"/>
          <w:wAfter w:w="7" w:type="dxa"/>
          <w:cantSplit/>
        </w:trPr>
        <w:tc>
          <w:tcPr>
            <w:tcW w:w="2552" w:type="dxa"/>
            <w:vMerge w:val="restart"/>
            <w:tcBorders>
              <w:bottom w:val="single" w:sz="4" w:space="0" w:color="C0C0C0"/>
              <w:right w:val="single" w:sz="4" w:space="0" w:color="C0C0C0"/>
            </w:tcBorders>
            <w:shd w:val="clear" w:color="auto" w:fill="CCCCCC"/>
            <w:vAlign w:val="center"/>
          </w:tcPr>
          <w:p w:rsidR="00A533FC" w:rsidRPr="00B53E50" w:rsidRDefault="00A533FC" w:rsidP="002E4CC6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</w:p>
          <w:p w:rsidR="00A533FC" w:rsidRPr="00B53E50" w:rsidRDefault="00A533FC" w:rsidP="002E4CC6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B53E50">
              <w:rPr>
                <w:b/>
                <w:i/>
                <w:iCs/>
                <w:sz w:val="20"/>
                <w:lang w:val="sk-SK"/>
              </w:rPr>
              <w:t>Spoločníci</w:t>
            </w:r>
          </w:p>
        </w:tc>
        <w:tc>
          <w:tcPr>
            <w:tcW w:w="2835" w:type="dxa"/>
            <w:gridSpan w:val="2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CCCCC"/>
            <w:vAlign w:val="center"/>
          </w:tcPr>
          <w:p w:rsidR="00A533FC" w:rsidRPr="00B53E50" w:rsidRDefault="00A533FC" w:rsidP="002E4CC6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B53E50">
              <w:rPr>
                <w:b/>
                <w:i/>
                <w:iCs/>
                <w:sz w:val="20"/>
                <w:lang w:val="sk-SK"/>
              </w:rPr>
              <w:t>Podiel na základnom imaní</w:t>
            </w:r>
          </w:p>
        </w:tc>
        <w:tc>
          <w:tcPr>
            <w:tcW w:w="1843" w:type="dxa"/>
            <w:tcBorders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CCCCCC"/>
          </w:tcPr>
          <w:p w:rsidR="00A533FC" w:rsidRPr="00B53E50" w:rsidRDefault="00A533FC" w:rsidP="002E4CC6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B53E50">
              <w:rPr>
                <w:b/>
                <w:i/>
                <w:iCs/>
                <w:sz w:val="20"/>
                <w:lang w:val="sk-SK"/>
              </w:rPr>
              <w:t>Hlasovacie práva</w:t>
            </w:r>
          </w:p>
          <w:p w:rsidR="00A533FC" w:rsidRPr="00B53E50" w:rsidRDefault="00A533FC" w:rsidP="002E4CC6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B53E50">
              <w:rPr>
                <w:b/>
                <w:i/>
                <w:iCs/>
                <w:sz w:val="20"/>
                <w:lang w:val="sk-SK"/>
              </w:rPr>
              <w:t>v %</w:t>
            </w:r>
          </w:p>
        </w:tc>
        <w:tc>
          <w:tcPr>
            <w:tcW w:w="2119" w:type="dxa"/>
            <w:tcBorders>
              <w:left w:val="single" w:sz="4" w:space="0" w:color="C0C0C0"/>
              <w:bottom w:val="single" w:sz="4" w:space="0" w:color="C0C0C0"/>
            </w:tcBorders>
            <w:shd w:val="clear" w:color="auto" w:fill="CCCCCC"/>
            <w:vAlign w:val="center"/>
          </w:tcPr>
          <w:p w:rsidR="00A533FC" w:rsidRPr="00B53E50" w:rsidRDefault="00A533FC" w:rsidP="002E4CC6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B53E50">
              <w:rPr>
                <w:b/>
                <w:i/>
                <w:iCs/>
                <w:sz w:val="20"/>
                <w:lang w:val="sk-SK"/>
              </w:rPr>
              <w:t>Podiel na ostatných položkách vlastného imania v %</w:t>
            </w:r>
          </w:p>
        </w:tc>
      </w:tr>
      <w:tr w:rsidR="00A533FC" w:rsidRPr="00B53E50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2552" w:type="dxa"/>
            <w:vMerge/>
            <w:tcBorders>
              <w:top w:val="single" w:sz="4" w:space="0" w:color="C0C0C0"/>
              <w:right w:val="single" w:sz="4" w:space="0" w:color="C0C0C0"/>
            </w:tcBorders>
            <w:shd w:val="clear" w:color="auto" w:fill="CCCCCC"/>
            <w:vAlign w:val="center"/>
          </w:tcPr>
          <w:p w:rsidR="00A533FC" w:rsidRPr="00B53E50" w:rsidRDefault="00A533FC" w:rsidP="002E4CC6">
            <w:pPr>
              <w:pStyle w:val="BodyTextIndent"/>
              <w:tabs>
                <w:tab w:val="left" w:pos="6521"/>
              </w:tabs>
              <w:spacing w:before="0"/>
              <w:ind w:left="0"/>
              <w:jc w:val="both"/>
              <w:rPr>
                <w:b/>
                <w:i/>
                <w:iCs/>
                <w:sz w:val="22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shd w:val="clear" w:color="auto" w:fill="CCCCCC"/>
            <w:vAlign w:val="center"/>
          </w:tcPr>
          <w:p w:rsidR="00A533FC" w:rsidRPr="00B53E50" w:rsidRDefault="00A533FC" w:rsidP="00A6227B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>
              <w:rPr>
                <w:b/>
                <w:i/>
                <w:iCs/>
                <w:sz w:val="20"/>
                <w:lang w:val="sk-SK"/>
              </w:rPr>
              <w:t>v  EUR</w:t>
            </w:r>
          </w:p>
        </w:tc>
        <w:tc>
          <w:tcPr>
            <w:tcW w:w="1276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shd w:val="clear" w:color="auto" w:fill="CCCCCC"/>
          </w:tcPr>
          <w:p w:rsidR="00A533FC" w:rsidRPr="00B53E50" w:rsidRDefault="00A533FC" w:rsidP="002E4CC6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0"/>
                <w:lang w:val="sk-SK"/>
              </w:rPr>
            </w:pPr>
            <w:r w:rsidRPr="00B53E50">
              <w:rPr>
                <w:b/>
                <w:i/>
                <w:iCs/>
                <w:sz w:val="20"/>
                <w:lang w:val="sk-SK"/>
              </w:rPr>
              <w:t>v %</w:t>
            </w:r>
          </w:p>
        </w:tc>
        <w:tc>
          <w:tcPr>
            <w:tcW w:w="1843" w:type="dxa"/>
            <w:tcBorders>
              <w:top w:val="single" w:sz="4" w:space="0" w:color="C0C0C0"/>
              <w:left w:val="single" w:sz="4" w:space="0" w:color="C0C0C0"/>
              <w:right w:val="single" w:sz="4" w:space="0" w:color="C0C0C0"/>
            </w:tcBorders>
            <w:shd w:val="clear" w:color="auto" w:fill="CCCCCC"/>
            <w:vAlign w:val="center"/>
          </w:tcPr>
          <w:p w:rsidR="00A533FC" w:rsidRPr="00B53E50" w:rsidRDefault="00A533FC" w:rsidP="002E4CC6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2"/>
                <w:lang w:val="sk-SK"/>
              </w:rPr>
            </w:pPr>
          </w:p>
        </w:tc>
        <w:tc>
          <w:tcPr>
            <w:tcW w:w="2126" w:type="dxa"/>
            <w:gridSpan w:val="2"/>
            <w:tcBorders>
              <w:top w:val="single" w:sz="4" w:space="0" w:color="C0C0C0"/>
              <w:left w:val="single" w:sz="4" w:space="0" w:color="C0C0C0"/>
            </w:tcBorders>
            <w:shd w:val="clear" w:color="auto" w:fill="CCCCCC"/>
            <w:vAlign w:val="center"/>
          </w:tcPr>
          <w:p w:rsidR="00A533FC" w:rsidRPr="00B53E50" w:rsidRDefault="00A533FC" w:rsidP="002E4CC6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iCs/>
                <w:sz w:val="22"/>
                <w:lang w:val="sk-SK"/>
              </w:rPr>
            </w:pPr>
          </w:p>
        </w:tc>
      </w:tr>
      <w:tr w:rsidR="00A533FC" w:rsidRPr="00B53E50">
        <w:tblPrEx>
          <w:tblCellMar>
            <w:top w:w="0" w:type="dxa"/>
            <w:bottom w:w="0" w:type="dxa"/>
          </w:tblCellMar>
        </w:tblPrEx>
        <w:tc>
          <w:tcPr>
            <w:tcW w:w="2552" w:type="dxa"/>
            <w:tcBorders>
              <w:bottom w:val="nil"/>
              <w:right w:val="nil"/>
            </w:tcBorders>
          </w:tcPr>
          <w:p w:rsidR="00A533FC" w:rsidRPr="00B53E50" w:rsidRDefault="00A533FC" w:rsidP="00995431">
            <w:pPr>
              <w:pStyle w:val="BodyTextIndent"/>
              <w:tabs>
                <w:tab w:val="left" w:pos="6521"/>
              </w:tabs>
              <w:spacing w:before="0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Marc Thierry Siracusa</w:t>
            </w:r>
          </w:p>
        </w:tc>
        <w:tc>
          <w:tcPr>
            <w:tcW w:w="1559" w:type="dxa"/>
            <w:tcBorders>
              <w:left w:val="nil"/>
              <w:bottom w:val="nil"/>
              <w:right w:val="nil"/>
            </w:tcBorders>
          </w:tcPr>
          <w:p w:rsidR="00A533FC" w:rsidRPr="00B53E50" w:rsidRDefault="00A533FC" w:rsidP="00A6227B">
            <w:pPr>
              <w:pStyle w:val="BodyTextIndent"/>
              <w:tabs>
                <w:tab w:val="left" w:pos="6521"/>
              </w:tabs>
              <w:spacing w:before="0"/>
              <w:ind w:left="0" w:right="459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6 639</w:t>
            </w:r>
          </w:p>
        </w:tc>
        <w:tc>
          <w:tcPr>
            <w:tcW w:w="1276" w:type="dxa"/>
            <w:tcBorders>
              <w:left w:val="nil"/>
              <w:bottom w:val="nil"/>
              <w:right w:val="nil"/>
            </w:tcBorders>
          </w:tcPr>
          <w:p w:rsidR="00A533FC" w:rsidRPr="00B53E50" w:rsidRDefault="00A533FC" w:rsidP="00995431">
            <w:pPr>
              <w:pStyle w:val="BodyTextIndent"/>
              <w:tabs>
                <w:tab w:val="left" w:pos="6521"/>
              </w:tabs>
              <w:spacing w:before="0"/>
              <w:ind w:left="0" w:right="601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</w:tcPr>
          <w:p w:rsidR="00A533FC" w:rsidRPr="00B53E50" w:rsidRDefault="00A533FC" w:rsidP="00995431">
            <w:pPr>
              <w:pStyle w:val="BodyTextIndent"/>
              <w:tabs>
                <w:tab w:val="left" w:pos="6521"/>
              </w:tabs>
              <w:spacing w:before="0"/>
              <w:ind w:left="0" w:right="851"/>
              <w:jc w:val="right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126" w:type="dxa"/>
            <w:gridSpan w:val="2"/>
            <w:tcBorders>
              <w:left w:val="nil"/>
              <w:bottom w:val="nil"/>
            </w:tcBorders>
          </w:tcPr>
          <w:p w:rsidR="00A533FC" w:rsidRPr="00B53E50" w:rsidRDefault="00A533FC" w:rsidP="00995431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</w:tr>
      <w:tr w:rsidR="00A533FC" w:rsidRPr="00B53E50">
        <w:tblPrEx>
          <w:tblCellMar>
            <w:top w:w="0" w:type="dxa"/>
            <w:bottom w:w="0" w:type="dxa"/>
          </w:tblCellMar>
        </w:tblPrEx>
        <w:tc>
          <w:tcPr>
            <w:tcW w:w="2552" w:type="dxa"/>
            <w:tcBorders>
              <w:top w:val="nil"/>
              <w:right w:val="nil"/>
            </w:tcBorders>
          </w:tcPr>
          <w:p w:rsidR="00A533FC" w:rsidRPr="00B53E50" w:rsidRDefault="00A533FC" w:rsidP="00995431">
            <w:pPr>
              <w:pStyle w:val="BodyTextIndent"/>
              <w:tabs>
                <w:tab w:val="left" w:pos="6521"/>
              </w:tabs>
              <w:spacing w:before="0"/>
              <w:ind w:left="0"/>
              <w:jc w:val="both"/>
              <w:rPr>
                <w:b/>
                <w:i/>
                <w:sz w:val="22"/>
                <w:lang w:val="sk-SK"/>
              </w:rPr>
            </w:pPr>
            <w:r w:rsidRPr="00B53E50">
              <w:rPr>
                <w:b/>
                <w:i/>
                <w:sz w:val="22"/>
                <w:lang w:val="sk-SK"/>
              </w:rPr>
              <w:t>Celkom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</w:tcPr>
          <w:p w:rsidR="00A533FC" w:rsidRPr="00B53E50" w:rsidRDefault="00A533FC" w:rsidP="00A6227B">
            <w:pPr>
              <w:pStyle w:val="BodyTextIndent"/>
              <w:tabs>
                <w:tab w:val="left" w:pos="884"/>
                <w:tab w:val="left" w:pos="6521"/>
              </w:tabs>
              <w:spacing w:before="0"/>
              <w:ind w:left="0" w:right="459"/>
              <w:jc w:val="right"/>
              <w:rPr>
                <w:b/>
                <w:i/>
                <w:sz w:val="22"/>
                <w:lang w:val="sk-SK"/>
              </w:rPr>
            </w:pPr>
            <w:r w:rsidRPr="00B53E50">
              <w:rPr>
                <w:b/>
                <w:i/>
                <w:sz w:val="22"/>
                <w:lang w:val="sk-SK"/>
              </w:rPr>
              <w:t>6.</w:t>
            </w:r>
            <w:r>
              <w:rPr>
                <w:b/>
                <w:i/>
                <w:sz w:val="22"/>
                <w:lang w:val="sk-SK"/>
              </w:rPr>
              <w:t>639</w:t>
            </w:r>
          </w:p>
        </w:tc>
        <w:tc>
          <w:tcPr>
            <w:tcW w:w="1276" w:type="dxa"/>
            <w:tcBorders>
              <w:top w:val="nil"/>
              <w:left w:val="nil"/>
              <w:right w:val="nil"/>
            </w:tcBorders>
          </w:tcPr>
          <w:p w:rsidR="00A533FC" w:rsidRPr="00B53E50" w:rsidRDefault="00A533FC" w:rsidP="00995431">
            <w:pPr>
              <w:pStyle w:val="BodyTextIndent"/>
              <w:tabs>
                <w:tab w:val="left" w:pos="6521"/>
              </w:tabs>
              <w:spacing w:before="0"/>
              <w:ind w:left="0" w:right="601"/>
              <w:jc w:val="right"/>
              <w:rPr>
                <w:b/>
                <w:i/>
                <w:sz w:val="22"/>
                <w:lang w:val="sk-SK"/>
              </w:rPr>
            </w:pPr>
            <w:r w:rsidRPr="00B53E50">
              <w:rPr>
                <w:b/>
                <w:i/>
                <w:sz w:val="22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</w:tcPr>
          <w:p w:rsidR="00A533FC" w:rsidRPr="00B53E50" w:rsidRDefault="00A533FC" w:rsidP="00995431">
            <w:pPr>
              <w:pStyle w:val="BodyTextIndent"/>
              <w:tabs>
                <w:tab w:val="left" w:pos="6521"/>
              </w:tabs>
              <w:spacing w:before="0"/>
              <w:ind w:left="0" w:right="851"/>
              <w:jc w:val="right"/>
              <w:rPr>
                <w:b/>
                <w:i/>
                <w:sz w:val="22"/>
                <w:lang w:val="sk-SK"/>
              </w:rPr>
            </w:pPr>
            <w:r w:rsidRPr="00B53E50">
              <w:rPr>
                <w:b/>
                <w:i/>
                <w:sz w:val="22"/>
                <w:lang w:val="sk-SK"/>
              </w:rPr>
              <w:t>100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</w:tcBorders>
          </w:tcPr>
          <w:p w:rsidR="00A533FC" w:rsidRPr="00B53E50" w:rsidRDefault="00A533FC" w:rsidP="00995431">
            <w:pPr>
              <w:pStyle w:val="BodyTextIndent"/>
              <w:tabs>
                <w:tab w:val="left" w:pos="6521"/>
              </w:tabs>
              <w:spacing w:before="0"/>
              <w:ind w:left="0"/>
              <w:jc w:val="center"/>
              <w:rPr>
                <w:b/>
                <w:i/>
                <w:sz w:val="22"/>
                <w:lang w:val="sk-SK"/>
              </w:rPr>
            </w:pPr>
            <w:r w:rsidRPr="00B53E50">
              <w:rPr>
                <w:b/>
                <w:i/>
                <w:sz w:val="22"/>
                <w:lang w:val="sk-SK"/>
              </w:rPr>
              <w:t>100</w:t>
            </w:r>
          </w:p>
        </w:tc>
      </w:tr>
    </w:tbl>
    <w:p w:rsidR="00A533FC" w:rsidRDefault="00A533FC">
      <w:pPr>
        <w:pStyle w:val="Kapitola"/>
      </w:pPr>
    </w:p>
    <w:p w:rsidR="00A533FC" w:rsidRPr="005F4BB9" w:rsidRDefault="00A533FC">
      <w:pPr>
        <w:pStyle w:val="Kapitola"/>
      </w:pPr>
      <w:r w:rsidRPr="005F4BB9">
        <w:t>INFORMÁCIE O ÚČTOVNÝCH METÓDACH A VŠEOBECNÝCH ÚČTOVNÝCH ZÁSADÁCH</w:t>
      </w:r>
    </w:p>
    <w:p w:rsidR="00A533FC" w:rsidRPr="005F4BB9" w:rsidRDefault="00A533FC">
      <w:pPr>
        <w:jc w:val="both"/>
        <w:rPr>
          <w:snapToGrid w:val="0"/>
          <w:sz w:val="22"/>
          <w:lang w:eastAsia="sk-SK"/>
        </w:rPr>
      </w:pPr>
    </w:p>
    <w:p w:rsidR="00A533FC" w:rsidRPr="005F4BB9" w:rsidRDefault="00A533FC">
      <w:pPr>
        <w:numPr>
          <w:ilvl w:val="0"/>
          <w:numId w:val="3"/>
        </w:numPr>
        <w:jc w:val="both"/>
        <w:rPr>
          <w:snapToGrid w:val="0"/>
          <w:sz w:val="22"/>
          <w:lang w:eastAsia="sk-SK"/>
        </w:rPr>
      </w:pPr>
      <w:r w:rsidRPr="005F4BB9">
        <w:rPr>
          <w:snapToGrid w:val="0"/>
          <w:sz w:val="22"/>
          <w:lang w:eastAsia="sk-SK"/>
        </w:rPr>
        <w:t xml:space="preserve">Spoločnosť uplatňuje účtovné princípy a postupy účtovania v súlade so zákonom o účtovníctve a s postupmi účtovania pre podnikateľov, ktoré platia v Slovenskej republike. Účtovníctvo sa vedie v peňažných jednotkách </w:t>
      </w:r>
      <w:r>
        <w:rPr>
          <w:snapToGrid w:val="0"/>
          <w:sz w:val="22"/>
          <w:lang w:eastAsia="sk-SK"/>
        </w:rPr>
        <w:t>€</w:t>
      </w:r>
      <w:r w:rsidRPr="005F4BB9">
        <w:rPr>
          <w:snapToGrid w:val="0"/>
          <w:sz w:val="22"/>
          <w:lang w:eastAsia="sk-SK"/>
        </w:rPr>
        <w:t>, t. j. v </w:t>
      </w:r>
      <w:r>
        <w:rPr>
          <w:snapToGrid w:val="0"/>
          <w:sz w:val="22"/>
          <w:lang w:eastAsia="sk-SK"/>
        </w:rPr>
        <w:t>eurách</w:t>
      </w:r>
      <w:r w:rsidRPr="005F4BB9">
        <w:rPr>
          <w:snapToGrid w:val="0"/>
          <w:sz w:val="22"/>
          <w:lang w:eastAsia="sk-SK"/>
        </w:rPr>
        <w:t xml:space="preserve">. </w:t>
      </w:r>
    </w:p>
    <w:p w:rsidR="00A533FC" w:rsidRPr="005F4BB9" w:rsidRDefault="00A533FC">
      <w:pPr>
        <w:tabs>
          <w:tab w:val="num" w:pos="425"/>
        </w:tabs>
        <w:ind w:left="567" w:hanging="567"/>
        <w:jc w:val="both"/>
        <w:rPr>
          <w:sz w:val="22"/>
        </w:rPr>
      </w:pPr>
    </w:p>
    <w:p w:rsidR="00A533FC" w:rsidRPr="005F4BB9" w:rsidRDefault="00A533FC">
      <w:pPr>
        <w:numPr>
          <w:ilvl w:val="0"/>
          <w:numId w:val="3"/>
        </w:numPr>
        <w:jc w:val="both"/>
        <w:rPr>
          <w:sz w:val="22"/>
        </w:rPr>
      </w:pPr>
      <w:r w:rsidRPr="005F4BB9">
        <w:rPr>
          <w:sz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A533FC" w:rsidRPr="005F4BB9" w:rsidRDefault="00A533FC">
      <w:pPr>
        <w:tabs>
          <w:tab w:val="num" w:pos="425"/>
        </w:tabs>
        <w:ind w:left="567" w:hanging="567"/>
        <w:jc w:val="both"/>
        <w:rPr>
          <w:sz w:val="22"/>
        </w:rPr>
      </w:pPr>
    </w:p>
    <w:p w:rsidR="00A533FC" w:rsidRPr="005F4BB9" w:rsidRDefault="00A533FC">
      <w:pPr>
        <w:numPr>
          <w:ilvl w:val="0"/>
          <w:numId w:val="3"/>
        </w:numPr>
        <w:jc w:val="both"/>
        <w:rPr>
          <w:sz w:val="22"/>
        </w:rPr>
      </w:pPr>
      <w:r w:rsidRPr="005F4BB9">
        <w:rPr>
          <w:sz w:val="22"/>
        </w:rPr>
        <w:t>Pri oceňovaní majetku a záväzkov sa uplatňuje zásada opatrnosti, t. j. berú sa za základ všetky riziká, straty a zníženia hodnoty, ktoré sa týkajú majetku a záväzkov a sú známe ku dňu, ku ktorému sa zostavuje účtovná závierka.</w:t>
      </w:r>
    </w:p>
    <w:p w:rsidR="00A533FC" w:rsidRPr="005F4BB9" w:rsidRDefault="00A533FC">
      <w:pPr>
        <w:tabs>
          <w:tab w:val="num" w:pos="425"/>
        </w:tabs>
        <w:ind w:left="567" w:hanging="567"/>
        <w:jc w:val="both"/>
        <w:rPr>
          <w:sz w:val="22"/>
        </w:rPr>
      </w:pPr>
    </w:p>
    <w:p w:rsidR="00A533FC" w:rsidRPr="005F4BB9" w:rsidRDefault="00A533FC">
      <w:pPr>
        <w:numPr>
          <w:ilvl w:val="0"/>
          <w:numId w:val="3"/>
        </w:numPr>
        <w:jc w:val="both"/>
        <w:rPr>
          <w:sz w:val="22"/>
        </w:rPr>
      </w:pPr>
      <w:r w:rsidRPr="005F4BB9">
        <w:rPr>
          <w:sz w:val="22"/>
        </w:rPr>
        <w:t>Moment zaúčtovania výnosov. Výnosy sa účtujú pri splnení dodacích podmienok, nakoľko v tomto okamihu prechádzajú na odberateľa významné riziká a vlastnícke práva.</w:t>
      </w:r>
    </w:p>
    <w:p w:rsidR="00A533FC" w:rsidRPr="005F4BB9" w:rsidRDefault="00A533FC">
      <w:pPr>
        <w:tabs>
          <w:tab w:val="num" w:pos="425"/>
        </w:tabs>
        <w:ind w:left="567" w:hanging="567"/>
        <w:jc w:val="both"/>
        <w:rPr>
          <w:sz w:val="22"/>
        </w:rPr>
      </w:pPr>
    </w:p>
    <w:p w:rsidR="00A533FC" w:rsidRPr="005F4BB9" w:rsidRDefault="00A533FC">
      <w:pPr>
        <w:numPr>
          <w:ilvl w:val="0"/>
          <w:numId w:val="3"/>
        </w:numPr>
        <w:jc w:val="both"/>
        <w:rPr>
          <w:sz w:val="22"/>
        </w:rPr>
      </w:pPr>
      <w:r w:rsidRPr="005F4BB9">
        <w:rPr>
          <w:sz w:val="22"/>
        </w:rPr>
        <w:t>Dlhodobé a krátkodobé pohľadávky, záväzky, úvery a pôžičky.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A533FC" w:rsidRPr="005F4BB9" w:rsidRDefault="00A533FC">
      <w:pPr>
        <w:tabs>
          <w:tab w:val="num" w:pos="425"/>
        </w:tabs>
        <w:ind w:left="567" w:hanging="567"/>
        <w:jc w:val="both"/>
        <w:rPr>
          <w:sz w:val="22"/>
        </w:rPr>
      </w:pPr>
    </w:p>
    <w:p w:rsidR="00A533FC" w:rsidRPr="005F4BB9" w:rsidRDefault="00A533FC">
      <w:pPr>
        <w:numPr>
          <w:ilvl w:val="0"/>
          <w:numId w:val="3"/>
        </w:numPr>
        <w:jc w:val="both"/>
        <w:rPr>
          <w:sz w:val="22"/>
        </w:rPr>
      </w:pPr>
      <w:r w:rsidRPr="005F4BB9">
        <w:rPr>
          <w:sz w:val="22"/>
        </w:rPr>
        <w:t>Použitie odhadov. Zostavenie účtovnej závierky si vyžaduje, aby vedenie podniku vypracovalo odhady a predpoklady, ktoré majú vplyv na vykazované sumy aktív a pasív, uvedenie možných budúcich aktív a pasív k dátumu účtovnej závierky, ako aj na vykazovanú výšku výnosov a nákladov počas roka. Skutočné výsledky sa môžu od takýchto odhadov líšiť.</w:t>
      </w:r>
    </w:p>
    <w:p w:rsidR="00A533FC" w:rsidRPr="005F4BB9" w:rsidRDefault="00A533FC">
      <w:pPr>
        <w:jc w:val="both"/>
        <w:rPr>
          <w:sz w:val="22"/>
        </w:rPr>
      </w:pPr>
    </w:p>
    <w:p w:rsidR="00A533FC" w:rsidRPr="005F4BB9" w:rsidRDefault="00A533FC">
      <w:pPr>
        <w:numPr>
          <w:ilvl w:val="0"/>
          <w:numId w:val="3"/>
        </w:numPr>
        <w:jc w:val="both"/>
        <w:rPr>
          <w:sz w:val="22"/>
        </w:rPr>
      </w:pPr>
      <w:r w:rsidRPr="005F4BB9">
        <w:rPr>
          <w:sz w:val="22"/>
        </w:rPr>
        <w:t>Spôsob ocenenia jednotlivých zložiek majetku a záväzkov – prvé ocenenie</w:t>
      </w:r>
    </w:p>
    <w:p w:rsidR="00A533FC" w:rsidRPr="005F4BB9" w:rsidRDefault="00A533FC">
      <w:pPr>
        <w:pStyle w:val="BodyTextIndent2"/>
        <w:tabs>
          <w:tab w:val="left" w:pos="284"/>
        </w:tabs>
        <w:rPr>
          <w:sz w:val="22"/>
          <w:lang w:val="sk-SK"/>
        </w:rPr>
      </w:pPr>
    </w:p>
    <w:p w:rsidR="00A533FC" w:rsidRPr="005F4BB9" w:rsidRDefault="00A533FC">
      <w:pPr>
        <w:ind w:left="360"/>
        <w:jc w:val="both"/>
        <w:rPr>
          <w:sz w:val="22"/>
        </w:rPr>
      </w:pPr>
      <w:r w:rsidRPr="005F4BB9">
        <w:rPr>
          <w:sz w:val="22"/>
        </w:rPr>
        <w:t>Pri obstaraní majetku sa uplatňuje princíp obstarávacích cien (t. j. historických cien). Ocenenie jednotlivých položiek majetku a záväzkov je takéto:</w:t>
      </w:r>
    </w:p>
    <w:p w:rsidR="00A533FC" w:rsidRPr="005F4BB9" w:rsidRDefault="00A533FC">
      <w:pPr>
        <w:pStyle w:val="BodyTextIndent2"/>
        <w:tabs>
          <w:tab w:val="left" w:pos="284"/>
        </w:tabs>
        <w:rPr>
          <w:sz w:val="22"/>
          <w:lang w:val="sk-SK"/>
        </w:rPr>
      </w:pPr>
    </w:p>
    <w:p w:rsidR="00A533FC" w:rsidRPr="005F4BB9" w:rsidRDefault="00A533FC">
      <w:pPr>
        <w:numPr>
          <w:ilvl w:val="0"/>
          <w:numId w:val="4"/>
        </w:numPr>
        <w:jc w:val="both"/>
        <w:rPr>
          <w:sz w:val="22"/>
        </w:rPr>
      </w:pPr>
      <w:r w:rsidRPr="005F4BB9">
        <w:rPr>
          <w:sz w:val="22"/>
        </w:rPr>
        <w:t>dlhodobý hmotný a nehmotný majetok obstaraný kúpou – obstarávacou cenou; obstarávacia cena je cena, za ktorú sa majetok obstaral, a náklady súvisiace s jeho obstaraním (prepravné a clo),</w:t>
      </w:r>
    </w:p>
    <w:p w:rsidR="00A533FC" w:rsidRPr="005F4BB9" w:rsidRDefault="00A533FC">
      <w:pPr>
        <w:ind w:left="709" w:hanging="709"/>
        <w:jc w:val="both"/>
        <w:rPr>
          <w:sz w:val="22"/>
        </w:rPr>
      </w:pPr>
    </w:p>
    <w:p w:rsidR="00A533FC" w:rsidRPr="005F4BB9" w:rsidRDefault="00A533FC">
      <w:pPr>
        <w:pStyle w:val="BodyTextIndent3"/>
        <w:ind w:left="709" w:hanging="709"/>
        <w:rPr>
          <w:sz w:val="22"/>
          <w:lang w:val="sk-SK"/>
        </w:rPr>
      </w:pPr>
    </w:p>
    <w:p w:rsidR="00A533FC" w:rsidRPr="005F4BB9" w:rsidRDefault="00A533FC">
      <w:pPr>
        <w:numPr>
          <w:ilvl w:val="0"/>
          <w:numId w:val="4"/>
        </w:numPr>
        <w:jc w:val="both"/>
        <w:rPr>
          <w:sz w:val="22"/>
        </w:rPr>
      </w:pPr>
      <w:r w:rsidRPr="005F4BB9">
        <w:rPr>
          <w:sz w:val="22"/>
        </w:rPr>
        <w:t>dlhodobý hmotný majetok vytvorený vlastnou činnosťou - vlastnými nákladmi; vlastné náklady zahŕňajú priame náklady vynaložené na výrobu alebo inú činnosť, a nepriame náklady, ktoré sa vzťahujú na výrobu alebo inú činnosť,</w:t>
      </w:r>
    </w:p>
    <w:p w:rsidR="00A533FC" w:rsidRPr="005F4BB9" w:rsidRDefault="00A533FC">
      <w:pPr>
        <w:pStyle w:val="BodyTextIndent3"/>
        <w:ind w:left="709" w:hanging="709"/>
        <w:rPr>
          <w:sz w:val="22"/>
          <w:lang w:val="sk-SK"/>
        </w:rPr>
      </w:pPr>
    </w:p>
    <w:p w:rsidR="00A533FC" w:rsidRPr="005F4BB9" w:rsidRDefault="00A533FC">
      <w:pPr>
        <w:numPr>
          <w:ilvl w:val="0"/>
          <w:numId w:val="4"/>
        </w:numPr>
        <w:jc w:val="both"/>
        <w:rPr>
          <w:sz w:val="22"/>
        </w:rPr>
      </w:pPr>
      <w:r w:rsidRPr="005F4BB9">
        <w:rPr>
          <w:sz w:val="22"/>
        </w:rPr>
        <w:t>dlhodobý nehmotný a hmotný majetok obstaraný iným spôsobom – reprodukčnou obstarávacou cenou v prípade bezodplatného nadobudnutia majetku alebo majetku novo zisteného pri inventarizácii; t. j. cenou, za ktorú by sa majetok obstaral v čase, keď sa o ňom účtuje,</w:t>
      </w:r>
    </w:p>
    <w:p w:rsidR="00A533FC" w:rsidRPr="005F4BB9" w:rsidRDefault="00A533FC">
      <w:pPr>
        <w:pStyle w:val="BodyTextIndent3"/>
        <w:ind w:left="709" w:hanging="709"/>
        <w:rPr>
          <w:sz w:val="22"/>
          <w:lang w:val="sk-SK"/>
        </w:rPr>
      </w:pPr>
    </w:p>
    <w:p w:rsidR="00A533FC" w:rsidRPr="005F4BB9" w:rsidRDefault="00A533FC">
      <w:pPr>
        <w:numPr>
          <w:ilvl w:val="0"/>
          <w:numId w:val="4"/>
        </w:numPr>
        <w:jc w:val="both"/>
        <w:rPr>
          <w:sz w:val="22"/>
        </w:rPr>
      </w:pPr>
      <w:r w:rsidRPr="005F4BB9">
        <w:rPr>
          <w:sz w:val="22"/>
        </w:rPr>
        <w:t>dlhodobý finančný majetok – obstarávacou cenou; obstarávacia cena predstavuje cenu, za ktorú sa majetok obstaral, a náklady súvisiace s jeho obstaraním (poplatky a provízie maklérom, poradcom, burzám),</w:t>
      </w:r>
    </w:p>
    <w:p w:rsidR="00A533FC" w:rsidRPr="005F4BB9" w:rsidRDefault="00A533FC">
      <w:pPr>
        <w:pStyle w:val="BodyTextIndent3"/>
        <w:tabs>
          <w:tab w:val="num" w:pos="530"/>
        </w:tabs>
        <w:ind w:left="709" w:hanging="709"/>
        <w:rPr>
          <w:sz w:val="22"/>
          <w:lang w:val="sk-SK"/>
        </w:rPr>
      </w:pPr>
    </w:p>
    <w:p w:rsidR="00A533FC" w:rsidRPr="005F4BB9" w:rsidRDefault="00A533FC">
      <w:pPr>
        <w:numPr>
          <w:ilvl w:val="0"/>
          <w:numId w:val="4"/>
        </w:numPr>
        <w:jc w:val="both"/>
        <w:rPr>
          <w:sz w:val="22"/>
        </w:rPr>
      </w:pPr>
      <w:r w:rsidRPr="005F4BB9">
        <w:rPr>
          <w:sz w:val="22"/>
        </w:rPr>
        <w:t>zásoby obstarané kúpou:</w:t>
      </w:r>
    </w:p>
    <w:p w:rsidR="00A533FC" w:rsidRPr="005F4BB9" w:rsidRDefault="00A533FC">
      <w:pPr>
        <w:tabs>
          <w:tab w:val="num" w:pos="709"/>
        </w:tabs>
        <w:ind w:left="1701" w:hanging="283"/>
        <w:jc w:val="both"/>
        <w:rPr>
          <w:snapToGrid w:val="0"/>
          <w:sz w:val="22"/>
          <w:lang w:eastAsia="sk-SK"/>
        </w:rPr>
      </w:pPr>
      <w:r w:rsidRPr="005F4BB9">
        <w:rPr>
          <w:snapToGrid w:val="0"/>
          <w:sz w:val="22"/>
          <w:lang w:eastAsia="sk-SK"/>
        </w:rPr>
        <w:t xml:space="preserve">nakupovaný materiál – obstarávacou cenou; pri úbytku rovnakého druhu zásob sa používa metóda </w:t>
      </w:r>
      <w:r>
        <w:rPr>
          <w:snapToGrid w:val="0"/>
          <w:sz w:val="22"/>
          <w:lang w:eastAsia="sk-SK"/>
        </w:rPr>
        <w:t>FIFO</w:t>
      </w:r>
      <w:r w:rsidRPr="005F4BB9">
        <w:rPr>
          <w:snapToGrid w:val="0"/>
          <w:sz w:val="22"/>
          <w:lang w:eastAsia="sk-SK"/>
        </w:rPr>
        <w:t>,</w:t>
      </w:r>
    </w:p>
    <w:p w:rsidR="00A533FC" w:rsidRPr="005F4BB9" w:rsidRDefault="00A533FC">
      <w:pPr>
        <w:tabs>
          <w:tab w:val="num" w:pos="709"/>
        </w:tabs>
        <w:ind w:left="1701" w:hanging="261"/>
        <w:jc w:val="both"/>
        <w:rPr>
          <w:snapToGrid w:val="0"/>
          <w:sz w:val="22"/>
          <w:lang w:eastAsia="sk-SK"/>
        </w:rPr>
      </w:pPr>
      <w:r w:rsidRPr="005F4BB9">
        <w:rPr>
          <w:snapToGrid w:val="0"/>
          <w:sz w:val="22"/>
          <w:lang w:eastAsia="sk-SK"/>
        </w:rPr>
        <w:t xml:space="preserve">nakupovaný tovar – obstarávacou cenou; pri úbytku rovnakého druhu zásob sa používa metóda </w:t>
      </w:r>
      <w:r>
        <w:rPr>
          <w:snapToGrid w:val="0"/>
          <w:sz w:val="22"/>
          <w:lang w:eastAsia="sk-SK"/>
        </w:rPr>
        <w:t>FIFO</w:t>
      </w:r>
      <w:r w:rsidRPr="005F4BB9">
        <w:rPr>
          <w:snapToGrid w:val="0"/>
          <w:sz w:val="22"/>
          <w:lang w:eastAsia="sk-SK"/>
        </w:rPr>
        <w:t>,</w:t>
      </w:r>
    </w:p>
    <w:p w:rsidR="00A533FC" w:rsidRPr="005F4BB9" w:rsidRDefault="00A533FC">
      <w:pPr>
        <w:pStyle w:val="BodyTextIndent3"/>
        <w:ind w:left="0" w:firstLine="0"/>
        <w:rPr>
          <w:sz w:val="22"/>
          <w:lang w:val="sk-SK"/>
        </w:rPr>
      </w:pPr>
    </w:p>
    <w:p w:rsidR="00A533FC" w:rsidRPr="005F4BB9" w:rsidRDefault="00A533FC">
      <w:pPr>
        <w:numPr>
          <w:ilvl w:val="0"/>
          <w:numId w:val="4"/>
        </w:numPr>
        <w:jc w:val="both"/>
        <w:rPr>
          <w:sz w:val="22"/>
        </w:rPr>
      </w:pPr>
      <w:r w:rsidRPr="005F4BB9">
        <w:rPr>
          <w:sz w:val="22"/>
        </w:rPr>
        <w:t>zásoby vytvorené vlastnou činnosťou:</w:t>
      </w:r>
    </w:p>
    <w:p w:rsidR="00A533FC" w:rsidRPr="005F4BB9" w:rsidRDefault="00A533FC">
      <w:pPr>
        <w:tabs>
          <w:tab w:val="num" w:pos="709"/>
        </w:tabs>
        <w:ind w:left="1701" w:hanging="283"/>
        <w:jc w:val="both"/>
        <w:rPr>
          <w:snapToGrid w:val="0"/>
          <w:sz w:val="22"/>
          <w:lang w:eastAsia="sk-SK"/>
        </w:rPr>
      </w:pPr>
      <w:r w:rsidRPr="005F4BB9">
        <w:rPr>
          <w:snapToGrid w:val="0"/>
          <w:sz w:val="22"/>
          <w:lang w:eastAsia="sk-SK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A533FC" w:rsidRPr="005F4BB9" w:rsidRDefault="00A533FC">
      <w:pPr>
        <w:pStyle w:val="BodyTextIndent3"/>
        <w:ind w:left="284" w:firstLine="0"/>
        <w:rPr>
          <w:sz w:val="22"/>
          <w:lang w:val="sk-SK"/>
        </w:rPr>
      </w:pPr>
    </w:p>
    <w:p w:rsidR="00A533FC" w:rsidRPr="005F4BB9" w:rsidRDefault="00A533FC">
      <w:pPr>
        <w:numPr>
          <w:ilvl w:val="0"/>
          <w:numId w:val="4"/>
        </w:numPr>
        <w:jc w:val="both"/>
        <w:rPr>
          <w:sz w:val="22"/>
        </w:rPr>
      </w:pPr>
      <w:r w:rsidRPr="005F4BB9">
        <w:rPr>
          <w:sz w:val="22"/>
        </w:rPr>
        <w:t>zásoby obstarané iným spôsobom – reprodukčnou obstarávacou cenou v prípade bezodplatného nadobudnutia zásob alebo zásob novo zistených pri inventarizácii; t. j. cenou, za ktorú by sa majetok obstaral v čase, keď sa o ňom účtuje,</w:t>
      </w:r>
    </w:p>
    <w:p w:rsidR="00A533FC" w:rsidRPr="005F4BB9" w:rsidRDefault="00A533FC">
      <w:pPr>
        <w:jc w:val="both"/>
        <w:rPr>
          <w:sz w:val="22"/>
        </w:rPr>
      </w:pPr>
    </w:p>
    <w:p w:rsidR="00A533FC" w:rsidRPr="005F4BB9" w:rsidRDefault="00A533FC">
      <w:pPr>
        <w:numPr>
          <w:ilvl w:val="0"/>
          <w:numId w:val="4"/>
        </w:numPr>
        <w:jc w:val="both"/>
        <w:rPr>
          <w:sz w:val="22"/>
        </w:rPr>
      </w:pPr>
      <w:r w:rsidRPr="005F4BB9">
        <w:rPr>
          <w:sz w:val="22"/>
        </w:rPr>
        <w:t>pohľadávky:</w:t>
      </w:r>
    </w:p>
    <w:p w:rsidR="00A533FC" w:rsidRPr="005F4BB9" w:rsidRDefault="00A533FC" w:rsidP="00FD1682">
      <w:pPr>
        <w:ind w:left="1440"/>
        <w:jc w:val="both"/>
        <w:rPr>
          <w:sz w:val="22"/>
          <w:szCs w:val="22"/>
        </w:rPr>
      </w:pPr>
      <w:r w:rsidRPr="005F4BB9">
        <w:rPr>
          <w:snapToGrid w:val="0"/>
          <w:sz w:val="22"/>
          <w:lang w:eastAsia="sk-SK"/>
        </w:rPr>
        <w:t>pri ich vzniku alebo bezodplatnom nadobu</w:t>
      </w:r>
      <w:r w:rsidRPr="005F4BB9">
        <w:rPr>
          <w:snapToGrid w:val="0"/>
          <w:sz w:val="22"/>
          <w:szCs w:val="22"/>
          <w:lang w:eastAsia="sk-SK"/>
        </w:rPr>
        <w:t xml:space="preserve">dnutí – menovitou hodnotou. </w:t>
      </w:r>
      <w:r w:rsidRPr="005F4BB9">
        <w:rPr>
          <w:sz w:val="22"/>
          <w:szCs w:val="22"/>
        </w:rPr>
        <w:t>Hodnota pochybných a nevymožiteľných pohľadávo</w:t>
      </w:r>
      <w:r>
        <w:rPr>
          <w:sz w:val="22"/>
          <w:szCs w:val="22"/>
        </w:rPr>
        <w:t>k sa znižuje opravnou položkou,</w:t>
      </w:r>
    </w:p>
    <w:p w:rsidR="00A533FC" w:rsidRPr="005F4BB9" w:rsidRDefault="00A533FC">
      <w:pPr>
        <w:ind w:left="1440"/>
        <w:jc w:val="both"/>
        <w:rPr>
          <w:snapToGrid w:val="0"/>
          <w:sz w:val="22"/>
          <w:szCs w:val="22"/>
          <w:lang w:eastAsia="sk-SK"/>
        </w:rPr>
      </w:pPr>
      <w:r w:rsidRPr="005F4BB9">
        <w:rPr>
          <w:snapToGrid w:val="0"/>
          <w:sz w:val="22"/>
          <w:szCs w:val="22"/>
          <w:lang w:eastAsia="sk-SK"/>
        </w:rPr>
        <w:t>pri odplatnom nadobudnutí (postúpení) alebo nadobudnutí vkladom do základného imania – obstarávacou cenou,</w:t>
      </w:r>
    </w:p>
    <w:p w:rsidR="00A533FC" w:rsidRPr="005F4BB9" w:rsidRDefault="00A533FC">
      <w:pPr>
        <w:ind w:left="709"/>
        <w:jc w:val="both"/>
        <w:rPr>
          <w:sz w:val="22"/>
        </w:rPr>
      </w:pPr>
    </w:p>
    <w:p w:rsidR="00A533FC" w:rsidRPr="005F4BB9" w:rsidRDefault="00A533FC">
      <w:pPr>
        <w:numPr>
          <w:ilvl w:val="0"/>
          <w:numId w:val="4"/>
        </w:numPr>
        <w:jc w:val="both"/>
        <w:rPr>
          <w:sz w:val="22"/>
        </w:rPr>
      </w:pPr>
      <w:r w:rsidRPr="005F4BB9">
        <w:rPr>
          <w:sz w:val="22"/>
        </w:rPr>
        <w:t>krátkodobý finančný majetok – obstarávacou cenou; obstarávacia cena je cena, za ktorú sa majetok obstaral, a náklady súvisiace s jeho obstaraním (poplatky a provízie maklérom, poradcom, burzám),</w:t>
      </w:r>
    </w:p>
    <w:p w:rsidR="00A533FC" w:rsidRPr="005F4BB9" w:rsidRDefault="00A533FC">
      <w:pPr>
        <w:jc w:val="both"/>
        <w:rPr>
          <w:sz w:val="22"/>
        </w:rPr>
      </w:pPr>
    </w:p>
    <w:p w:rsidR="00A533FC" w:rsidRPr="005F4BB9" w:rsidRDefault="00A533FC">
      <w:pPr>
        <w:numPr>
          <w:ilvl w:val="0"/>
          <w:numId w:val="4"/>
        </w:numPr>
        <w:jc w:val="both"/>
        <w:rPr>
          <w:sz w:val="22"/>
        </w:rPr>
      </w:pPr>
      <w:r w:rsidRPr="005F4BB9">
        <w:rPr>
          <w:sz w:val="22"/>
        </w:rPr>
        <w:t>časové rozlíšenie na strane aktív súvahy – menovitou hodnotou,</w:t>
      </w:r>
    </w:p>
    <w:p w:rsidR="00A533FC" w:rsidRPr="005F4BB9" w:rsidRDefault="00A533FC">
      <w:pPr>
        <w:pStyle w:val="BodyTextIndent3"/>
        <w:ind w:left="0" w:firstLine="0"/>
        <w:rPr>
          <w:sz w:val="22"/>
          <w:lang w:val="sk-SK"/>
        </w:rPr>
      </w:pPr>
    </w:p>
    <w:p w:rsidR="00A533FC" w:rsidRPr="005F4BB9" w:rsidRDefault="00A533FC">
      <w:pPr>
        <w:numPr>
          <w:ilvl w:val="0"/>
          <w:numId w:val="4"/>
        </w:numPr>
        <w:jc w:val="both"/>
        <w:rPr>
          <w:sz w:val="22"/>
        </w:rPr>
      </w:pPr>
      <w:r w:rsidRPr="005F4BB9">
        <w:rPr>
          <w:sz w:val="22"/>
        </w:rPr>
        <w:t>záväzky:</w:t>
      </w:r>
    </w:p>
    <w:p w:rsidR="00A533FC" w:rsidRPr="005F4BB9" w:rsidRDefault="00A533FC" w:rsidP="00FD1682">
      <w:pPr>
        <w:pStyle w:val="BodyText"/>
        <w:ind w:left="1440"/>
        <w:rPr>
          <w:sz w:val="22"/>
          <w:szCs w:val="22"/>
          <w:lang w:val="sk-SK"/>
        </w:rPr>
      </w:pPr>
      <w:r w:rsidRPr="005F4BB9">
        <w:rPr>
          <w:sz w:val="22"/>
          <w:szCs w:val="22"/>
          <w:lang w:val="sk-SK"/>
        </w:rPr>
        <w:t xml:space="preserve">pri ich vzniku – menovitou hodnotou, </w:t>
      </w:r>
      <w:r>
        <w:rPr>
          <w:sz w:val="22"/>
          <w:szCs w:val="22"/>
          <w:lang w:val="sk-SK"/>
        </w:rPr>
        <w:t>a</w:t>
      </w:r>
      <w:r w:rsidRPr="005F4BB9">
        <w:rPr>
          <w:sz w:val="22"/>
          <w:szCs w:val="22"/>
          <w:lang w:val="sk-SK"/>
        </w:rPr>
        <w:t>k sa pri inventarizácii zistí, že suma záväzkov je iná ako ich výška v účtovníctve, uvedú sa záväzky v účtovníctve a v účtovnej závierke v tomto zistenom ocenení, pri prevzatí – obstarávacou cenou,</w:t>
      </w:r>
    </w:p>
    <w:p w:rsidR="00A533FC" w:rsidRPr="005F4BB9" w:rsidRDefault="00A533FC">
      <w:pPr>
        <w:pStyle w:val="Footer"/>
        <w:tabs>
          <w:tab w:val="clear" w:pos="4536"/>
          <w:tab w:val="clear" w:pos="9072"/>
          <w:tab w:val="num" w:pos="709"/>
        </w:tabs>
        <w:jc w:val="both"/>
        <w:rPr>
          <w:snapToGrid w:val="0"/>
          <w:sz w:val="22"/>
          <w:szCs w:val="22"/>
          <w:lang w:eastAsia="sk-SK"/>
        </w:rPr>
      </w:pPr>
    </w:p>
    <w:p w:rsidR="00A533FC" w:rsidRPr="005F4BB9" w:rsidRDefault="00A533FC">
      <w:pPr>
        <w:numPr>
          <w:ilvl w:val="0"/>
          <w:numId w:val="4"/>
        </w:numPr>
        <w:jc w:val="both"/>
        <w:rPr>
          <w:sz w:val="22"/>
          <w:szCs w:val="22"/>
        </w:rPr>
      </w:pPr>
      <w:r w:rsidRPr="005F4BB9">
        <w:rPr>
          <w:sz w:val="22"/>
          <w:szCs w:val="22"/>
        </w:rPr>
        <w:t>rezervy – v očakávanej výške záväzku,</w:t>
      </w:r>
    </w:p>
    <w:p w:rsidR="00A533FC" w:rsidRPr="005F4BB9" w:rsidRDefault="00A533FC">
      <w:pPr>
        <w:pStyle w:val="BodyTextIndent3"/>
        <w:ind w:left="284" w:firstLine="0"/>
        <w:rPr>
          <w:sz w:val="22"/>
          <w:lang w:val="sk-SK"/>
        </w:rPr>
      </w:pPr>
    </w:p>
    <w:p w:rsidR="00A533FC" w:rsidRPr="005F4BB9" w:rsidRDefault="00A533FC">
      <w:pPr>
        <w:numPr>
          <w:ilvl w:val="0"/>
          <w:numId w:val="4"/>
        </w:numPr>
        <w:jc w:val="both"/>
        <w:rPr>
          <w:sz w:val="22"/>
        </w:rPr>
      </w:pPr>
      <w:r w:rsidRPr="005F4BB9">
        <w:rPr>
          <w:sz w:val="22"/>
        </w:rPr>
        <w:t xml:space="preserve">pôžičky, úvery: </w:t>
      </w:r>
    </w:p>
    <w:p w:rsidR="00A533FC" w:rsidRPr="005F4BB9" w:rsidRDefault="00A533FC">
      <w:pPr>
        <w:ind w:left="1440"/>
        <w:jc w:val="both"/>
        <w:rPr>
          <w:snapToGrid w:val="0"/>
          <w:sz w:val="22"/>
          <w:lang w:eastAsia="sk-SK"/>
        </w:rPr>
      </w:pPr>
      <w:r w:rsidRPr="005F4BB9">
        <w:rPr>
          <w:snapToGrid w:val="0"/>
          <w:sz w:val="22"/>
          <w:lang w:eastAsia="sk-SK"/>
        </w:rPr>
        <w:t>pri ich vzniku – menovitou hodnotou,</w:t>
      </w:r>
    </w:p>
    <w:p w:rsidR="00A533FC" w:rsidRPr="005F4BB9" w:rsidRDefault="00A533FC">
      <w:pPr>
        <w:ind w:left="1440"/>
        <w:jc w:val="both"/>
        <w:rPr>
          <w:snapToGrid w:val="0"/>
          <w:sz w:val="22"/>
          <w:lang w:eastAsia="sk-SK"/>
        </w:rPr>
      </w:pPr>
      <w:r w:rsidRPr="005F4BB9">
        <w:rPr>
          <w:snapToGrid w:val="0"/>
          <w:sz w:val="22"/>
          <w:lang w:eastAsia="sk-SK"/>
        </w:rPr>
        <w:t>pri prevzatí – obstarávacou cenou,</w:t>
      </w:r>
    </w:p>
    <w:p w:rsidR="00A533FC" w:rsidRPr="005F4BB9" w:rsidRDefault="00A533FC">
      <w:pPr>
        <w:pStyle w:val="BodyTextIndent3"/>
        <w:ind w:left="709" w:firstLine="0"/>
        <w:rPr>
          <w:sz w:val="22"/>
          <w:lang w:val="sk-SK"/>
        </w:rPr>
      </w:pPr>
    </w:p>
    <w:p w:rsidR="00A533FC" w:rsidRPr="005F4BB9" w:rsidRDefault="00A533FC">
      <w:pPr>
        <w:pStyle w:val="BodyTextIndent3"/>
        <w:ind w:left="1440" w:firstLine="0"/>
        <w:rPr>
          <w:sz w:val="22"/>
          <w:lang w:val="sk-SK"/>
        </w:rPr>
      </w:pPr>
      <w:r w:rsidRPr="005F4BB9">
        <w:rPr>
          <w:sz w:val="22"/>
          <w:lang w:val="sk-SK"/>
        </w:rPr>
        <w:t>Úroky z dlhopisov, pôžičiek a úverov sa účtujú do obdobia, s ktorým časovo a vecne súvisia.</w:t>
      </w:r>
    </w:p>
    <w:p w:rsidR="00A533FC" w:rsidRPr="005F4BB9" w:rsidRDefault="00A533FC">
      <w:pPr>
        <w:jc w:val="both"/>
        <w:rPr>
          <w:sz w:val="22"/>
        </w:rPr>
      </w:pPr>
    </w:p>
    <w:p w:rsidR="00A533FC" w:rsidRPr="005F4BB9" w:rsidRDefault="00A533FC">
      <w:pPr>
        <w:numPr>
          <w:ilvl w:val="0"/>
          <w:numId w:val="4"/>
        </w:numPr>
        <w:jc w:val="both"/>
        <w:rPr>
          <w:sz w:val="22"/>
        </w:rPr>
      </w:pPr>
      <w:r w:rsidRPr="005F4BB9">
        <w:rPr>
          <w:sz w:val="22"/>
        </w:rPr>
        <w:t>časové rozlíšenie na strane pasív súvahy – menovitou hodnotou,</w:t>
      </w:r>
    </w:p>
    <w:p w:rsidR="00A533FC" w:rsidRPr="005F4BB9" w:rsidRDefault="00A533FC">
      <w:pPr>
        <w:pStyle w:val="BodyTextIndent3"/>
        <w:ind w:left="426" w:hanging="426"/>
        <w:rPr>
          <w:sz w:val="22"/>
          <w:lang w:val="sk-SK"/>
        </w:rPr>
      </w:pPr>
    </w:p>
    <w:p w:rsidR="00A533FC" w:rsidRPr="005F4BB9" w:rsidRDefault="00A533FC">
      <w:pPr>
        <w:numPr>
          <w:ilvl w:val="0"/>
          <w:numId w:val="4"/>
        </w:numPr>
        <w:jc w:val="both"/>
        <w:rPr>
          <w:sz w:val="22"/>
        </w:rPr>
      </w:pPr>
      <w:r w:rsidRPr="005F4BB9">
        <w:rPr>
          <w:sz w:val="22"/>
        </w:rPr>
        <w:t>majetok obstaraný formou finančného lízingu, t.j. nájom s dohodnutým právom kúpy prenajatej veci, pri ktorom majetok nájomca užíva za dohodnuté platby uhrádzané počas dohodnutej doby, je aktivovaný v deň prijatia predmetu lízingu v ocenení rovnajúcom sa istine. Lízingové splátky sú rozdelené medzi finančný náklad a zníženie nesplateného záväzku, t.j. istinu. Finančný náklad sa účtuje priamo cez Výkaz ziskov a strát. Spoločnosť si uplatňuje na tento majetok odpisy.</w:t>
      </w:r>
    </w:p>
    <w:p w:rsidR="00A533FC" w:rsidRPr="005F4BB9" w:rsidRDefault="00A533FC">
      <w:pPr>
        <w:jc w:val="both"/>
        <w:rPr>
          <w:sz w:val="22"/>
        </w:rPr>
      </w:pPr>
    </w:p>
    <w:p w:rsidR="00A533FC" w:rsidRPr="005F4BB9" w:rsidRDefault="00A533FC">
      <w:pPr>
        <w:pStyle w:val="BodyTextIndent3"/>
        <w:ind w:left="426" w:hanging="426"/>
        <w:rPr>
          <w:sz w:val="22"/>
          <w:lang w:val="sk-SK"/>
        </w:rPr>
      </w:pPr>
    </w:p>
    <w:p w:rsidR="00A533FC" w:rsidRPr="005F4BB9" w:rsidRDefault="00A533FC">
      <w:pPr>
        <w:numPr>
          <w:ilvl w:val="0"/>
          <w:numId w:val="4"/>
        </w:numPr>
        <w:jc w:val="both"/>
        <w:rPr>
          <w:sz w:val="22"/>
        </w:rPr>
      </w:pPr>
      <w:r w:rsidRPr="005F4BB9">
        <w:rPr>
          <w:sz w:val="22"/>
        </w:rPr>
        <w:t xml:space="preserve">daň z príjmov splatná – podľa slovenského zákona o daniach z príjmov sa splatné dane z príjmov určujú z účtovného zisku pri sadzbe </w:t>
      </w:r>
      <w:r>
        <w:rPr>
          <w:sz w:val="22"/>
        </w:rPr>
        <w:t>21</w:t>
      </w:r>
      <w:r w:rsidRPr="005F4BB9">
        <w:rPr>
          <w:sz w:val="22"/>
        </w:rPr>
        <w:t xml:space="preserve"> %, po úpravách o niektoré položky na daňové účely,</w:t>
      </w:r>
    </w:p>
    <w:p w:rsidR="00A533FC" w:rsidRPr="005F4BB9" w:rsidRDefault="00A533FC" w:rsidP="00C80F1F">
      <w:pPr>
        <w:rPr>
          <w:rFonts w:ascii="Arial" w:hAnsi="Arial" w:cs="Arial"/>
        </w:rPr>
      </w:pPr>
    </w:p>
    <w:p w:rsidR="00A533FC" w:rsidRPr="005F4BB9" w:rsidRDefault="00A533FC">
      <w:pPr>
        <w:ind w:left="426" w:hanging="426"/>
        <w:jc w:val="both"/>
        <w:rPr>
          <w:sz w:val="22"/>
        </w:rPr>
      </w:pPr>
    </w:p>
    <w:p w:rsidR="00A533FC" w:rsidRPr="005F4BB9" w:rsidRDefault="00A533FC">
      <w:pPr>
        <w:numPr>
          <w:ilvl w:val="0"/>
          <w:numId w:val="4"/>
        </w:numPr>
        <w:jc w:val="both"/>
        <w:rPr>
          <w:sz w:val="22"/>
        </w:rPr>
      </w:pPr>
      <w:r w:rsidRPr="005F4BB9">
        <w:rPr>
          <w:sz w:val="22"/>
        </w:rPr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období; pri určení výšky odloženej dane z príjmov sa použila sadzba dane z príjmov platná v nasledujúcom účtovnom období, t. j. </w:t>
      </w:r>
      <w:r>
        <w:rPr>
          <w:sz w:val="22"/>
        </w:rPr>
        <w:t>21</w:t>
      </w:r>
      <w:r w:rsidRPr="005F4BB9">
        <w:rPr>
          <w:sz w:val="22"/>
        </w:rPr>
        <w:t xml:space="preserve"> %,</w:t>
      </w:r>
    </w:p>
    <w:p w:rsidR="00A533FC" w:rsidRPr="005F4BB9" w:rsidRDefault="00A533FC">
      <w:pPr>
        <w:jc w:val="both"/>
        <w:rPr>
          <w:sz w:val="22"/>
        </w:rPr>
      </w:pPr>
    </w:p>
    <w:p w:rsidR="00A533FC" w:rsidRPr="005F4BB9" w:rsidRDefault="00A533FC">
      <w:pPr>
        <w:numPr>
          <w:ilvl w:val="0"/>
          <w:numId w:val="3"/>
        </w:numPr>
        <w:jc w:val="both"/>
        <w:rPr>
          <w:sz w:val="22"/>
        </w:rPr>
      </w:pPr>
      <w:r w:rsidRPr="005F4BB9">
        <w:rPr>
          <w:sz w:val="22"/>
        </w:rPr>
        <w:t>Spôsob ocenenia jednotlivých zložiek majetku a záväzkov – nasledujúce ocenenie</w:t>
      </w:r>
    </w:p>
    <w:p w:rsidR="00A533FC" w:rsidRPr="005F4BB9" w:rsidRDefault="00A533FC">
      <w:pPr>
        <w:jc w:val="both"/>
        <w:rPr>
          <w:sz w:val="22"/>
        </w:rPr>
      </w:pPr>
    </w:p>
    <w:p w:rsidR="00A533FC" w:rsidRPr="005F4BB9" w:rsidRDefault="00A533FC">
      <w:pPr>
        <w:numPr>
          <w:ilvl w:val="0"/>
          <w:numId w:val="5"/>
        </w:numPr>
        <w:jc w:val="both"/>
        <w:rPr>
          <w:sz w:val="22"/>
        </w:rPr>
      </w:pPr>
      <w:r w:rsidRPr="005F4BB9">
        <w:rPr>
          <w:sz w:val="22"/>
        </w:rPr>
        <w:t xml:space="preserve">Predpokladané riziká, straty a zníženia hodnoty, ktoré sa týkajú majetku a záväzkov, sa vyjadrujú prostredníctvom rezerv, opravných položiek a odpisov: </w:t>
      </w:r>
    </w:p>
    <w:p w:rsidR="00A533FC" w:rsidRPr="005F4BB9" w:rsidRDefault="00A533FC" w:rsidP="0063244C">
      <w:pPr>
        <w:ind w:left="1080"/>
        <w:jc w:val="both"/>
        <w:rPr>
          <w:sz w:val="22"/>
        </w:rPr>
      </w:pPr>
    </w:p>
    <w:p w:rsidR="00A533FC" w:rsidRPr="00A354F2" w:rsidRDefault="00A533FC" w:rsidP="0063244C">
      <w:pPr>
        <w:ind w:left="1440"/>
        <w:jc w:val="both"/>
        <w:rPr>
          <w:sz w:val="22"/>
        </w:rPr>
      </w:pPr>
      <w:r w:rsidRPr="0060047A">
        <w:rPr>
          <w:sz w:val="22"/>
        </w:rPr>
        <w:t xml:space="preserve">Rezervy </w:t>
      </w:r>
      <w:r w:rsidRPr="00A354F2">
        <w:rPr>
          <w:sz w:val="22"/>
        </w:rPr>
        <w:t xml:space="preserve">– sa účtujú v očakávanej výške, záväzku. </w:t>
      </w:r>
    </w:p>
    <w:p w:rsidR="00A533FC" w:rsidRPr="00A354F2" w:rsidRDefault="00A533FC">
      <w:pPr>
        <w:ind w:left="655"/>
        <w:jc w:val="both"/>
        <w:rPr>
          <w:sz w:val="22"/>
        </w:rPr>
      </w:pPr>
    </w:p>
    <w:p w:rsidR="00A533FC" w:rsidRPr="005F4BB9" w:rsidRDefault="00A533FC">
      <w:pPr>
        <w:numPr>
          <w:ilvl w:val="0"/>
          <w:numId w:val="5"/>
        </w:numPr>
        <w:jc w:val="both"/>
        <w:rPr>
          <w:sz w:val="22"/>
        </w:rPr>
      </w:pPr>
      <w:r w:rsidRPr="005F4BB9">
        <w:rPr>
          <w:sz w:val="22"/>
        </w:rPr>
        <w:t>Podiely na základnom imaní v obchodných spoločnostiach sa ponechávajú v pôvodnom ocenení. Ocenenie je znížené opravnou položkou.</w:t>
      </w:r>
    </w:p>
    <w:p w:rsidR="00A533FC" w:rsidRPr="005F4BB9" w:rsidRDefault="00A533FC" w:rsidP="00A24A34">
      <w:pPr>
        <w:ind w:left="1080"/>
        <w:jc w:val="both"/>
        <w:rPr>
          <w:sz w:val="22"/>
        </w:rPr>
      </w:pPr>
      <w:r w:rsidRPr="005F4BB9">
        <w:rPr>
          <w:sz w:val="22"/>
        </w:rPr>
        <w:t xml:space="preserve"> </w:t>
      </w:r>
    </w:p>
    <w:p w:rsidR="00A533FC" w:rsidRPr="005F4BB9" w:rsidRDefault="00A533FC">
      <w:pPr>
        <w:tabs>
          <w:tab w:val="num" w:pos="709"/>
        </w:tabs>
        <w:jc w:val="both"/>
        <w:rPr>
          <w:sz w:val="22"/>
        </w:rPr>
      </w:pPr>
    </w:p>
    <w:p w:rsidR="00A533FC" w:rsidRPr="005F4BB9" w:rsidRDefault="00A533FC">
      <w:pPr>
        <w:numPr>
          <w:ilvl w:val="0"/>
          <w:numId w:val="3"/>
        </w:numPr>
        <w:jc w:val="both"/>
        <w:rPr>
          <w:sz w:val="22"/>
        </w:rPr>
      </w:pPr>
      <w:r w:rsidRPr="005F4BB9">
        <w:rPr>
          <w:sz w:val="22"/>
        </w:rPr>
        <w:t xml:space="preserve">Prepočet údajov v cudzích menách na </w:t>
      </w:r>
      <w:r>
        <w:rPr>
          <w:sz w:val="22"/>
        </w:rPr>
        <w:t>€</w:t>
      </w:r>
      <w:r w:rsidRPr="005F4BB9">
        <w:rPr>
          <w:sz w:val="22"/>
        </w:rPr>
        <w:t xml:space="preserve"> - Majetok a záväzky vyjadrené v cudzej mene sa prepočítavajú na </w:t>
      </w:r>
      <w:r>
        <w:rPr>
          <w:sz w:val="22"/>
        </w:rPr>
        <w:t>€</w:t>
      </w:r>
      <w:r w:rsidRPr="005F4BB9">
        <w:rPr>
          <w:sz w:val="22"/>
        </w:rPr>
        <w:t xml:space="preserve"> menu kurzom určeným v kurzovom lístku </w:t>
      </w:r>
      <w:r>
        <w:rPr>
          <w:sz w:val="22"/>
        </w:rPr>
        <w:t>EC</w:t>
      </w:r>
      <w:r w:rsidRPr="005F4BB9">
        <w:rPr>
          <w:sz w:val="22"/>
        </w:rPr>
        <w:t xml:space="preserve">B ku dňu uskutočnenia účtovného prípadu a v účtovnej závierke ku dňu jej zostavenia. Pri kúpe a predaji cudzej meny za </w:t>
      </w:r>
      <w:r>
        <w:rPr>
          <w:sz w:val="22"/>
        </w:rPr>
        <w:t>euro</w:t>
      </w:r>
      <w:r w:rsidRPr="005F4BB9">
        <w:rPr>
          <w:sz w:val="22"/>
        </w:rPr>
        <w:t xml:space="preserve"> menu sa použil kurz, za ktorý boli tieto hodnoty nakúpené alebo predané.</w:t>
      </w:r>
    </w:p>
    <w:p w:rsidR="00A533FC" w:rsidRPr="005F4BB9" w:rsidRDefault="00A533FC">
      <w:pPr>
        <w:jc w:val="both"/>
        <w:rPr>
          <w:b/>
          <w:snapToGrid w:val="0"/>
          <w:sz w:val="22"/>
          <w:u w:val="single"/>
          <w:lang w:eastAsia="sk-SK"/>
        </w:rPr>
      </w:pPr>
    </w:p>
    <w:p w:rsidR="00A533FC" w:rsidRPr="005F4BB9" w:rsidRDefault="00A533FC">
      <w:pPr>
        <w:pStyle w:val="Kapitola"/>
      </w:pPr>
    </w:p>
    <w:p w:rsidR="00A533FC" w:rsidRPr="005F4BB9" w:rsidRDefault="00A533FC">
      <w:pPr>
        <w:pStyle w:val="Kapitola"/>
      </w:pPr>
    </w:p>
    <w:p w:rsidR="00A533FC" w:rsidRDefault="00A533FC">
      <w:pPr>
        <w:tabs>
          <w:tab w:val="left" w:pos="426"/>
        </w:tabs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o dlhodobom nehmotnom majetku</w:t>
      </w:r>
    </w:p>
    <w:p w:rsidR="00A533FC" w:rsidRDefault="00A533FC">
      <w:pPr>
        <w:tabs>
          <w:tab w:val="left" w:pos="426"/>
        </w:tabs>
        <w:jc w:val="both"/>
        <w:rPr>
          <w:b/>
          <w:snapToGrid w:val="0"/>
          <w:sz w:val="22"/>
          <w:lang w:eastAsia="sk-SK"/>
        </w:rPr>
      </w:pPr>
    </w:p>
    <w:p w:rsidR="00A533FC" w:rsidRPr="00C275C1" w:rsidRDefault="00A533FC">
      <w:pPr>
        <w:tabs>
          <w:tab w:val="left" w:pos="426"/>
        </w:tabs>
        <w:jc w:val="both"/>
        <w:rPr>
          <w:snapToGrid w:val="0"/>
          <w:sz w:val="22"/>
          <w:u w:val="single"/>
          <w:lang w:eastAsia="sk-SK"/>
        </w:rPr>
      </w:pPr>
      <w:r w:rsidRPr="00C275C1">
        <w:rPr>
          <w:snapToGrid w:val="0"/>
          <w:sz w:val="22"/>
          <w:lang w:eastAsia="sk-SK"/>
        </w:rPr>
        <w:t>žiadne</w:t>
      </w:r>
    </w:p>
    <w:p w:rsidR="00A533FC" w:rsidRDefault="00A533FC" w:rsidP="000A3EA8">
      <w:pPr>
        <w:tabs>
          <w:tab w:val="left" w:pos="0"/>
        </w:tabs>
        <w:rPr>
          <w:b/>
          <w:snapToGrid w:val="0"/>
          <w:sz w:val="22"/>
          <w:lang w:eastAsia="sk-SK"/>
        </w:rPr>
      </w:pPr>
    </w:p>
    <w:p w:rsidR="00A533FC" w:rsidRDefault="00A533FC" w:rsidP="000A3EA8">
      <w:pPr>
        <w:tabs>
          <w:tab w:val="left" w:pos="0"/>
        </w:tabs>
        <w:rPr>
          <w:b/>
          <w:snapToGrid w:val="0"/>
          <w:sz w:val="22"/>
          <w:lang w:eastAsia="sk-SK"/>
        </w:rPr>
      </w:pPr>
    </w:p>
    <w:p w:rsidR="00A533FC" w:rsidRPr="00D85831" w:rsidRDefault="00A533FC" w:rsidP="00D85831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o dlhodobom hmotnom majetku</w:t>
      </w:r>
    </w:p>
    <w:p w:rsidR="00A533FC" w:rsidRDefault="00A533FC" w:rsidP="0098755B">
      <w:pPr>
        <w:jc w:val="both"/>
        <w:rPr>
          <w:snapToGrid w:val="0"/>
          <w:sz w:val="22"/>
          <w:lang w:eastAsia="sk-SK"/>
        </w:rPr>
      </w:pPr>
    </w:p>
    <w:p w:rsidR="00A533FC" w:rsidRPr="005F4BB9" w:rsidRDefault="00A533FC" w:rsidP="0098755B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žiadne</w:t>
      </w:r>
    </w:p>
    <w:p w:rsidR="00A533FC" w:rsidRPr="005F4BB9" w:rsidRDefault="00A533FC">
      <w:pPr>
        <w:jc w:val="both"/>
        <w:rPr>
          <w:snapToGrid w:val="0"/>
          <w:sz w:val="22"/>
          <w:lang w:eastAsia="sk-SK"/>
        </w:rPr>
      </w:pPr>
    </w:p>
    <w:p w:rsidR="00A533FC" w:rsidRDefault="00A533FC">
      <w:pPr>
        <w:jc w:val="both"/>
        <w:rPr>
          <w:snapToGrid w:val="0"/>
          <w:sz w:val="22"/>
          <w:lang w:eastAsia="sk-SK"/>
        </w:rPr>
      </w:pPr>
    </w:p>
    <w:p w:rsidR="00A533FC" w:rsidRPr="00D85831" w:rsidRDefault="00A533FC" w:rsidP="00C825D2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o dlhodobom finančnom majetku</w:t>
      </w:r>
    </w:p>
    <w:p w:rsidR="00A533FC" w:rsidRPr="005F4BB9" w:rsidRDefault="00A533FC">
      <w:pPr>
        <w:rPr>
          <w:rFonts w:cs="Arial"/>
          <w:snapToGrid w:val="0"/>
          <w:u w:val="single"/>
          <w:lang w:eastAsia="sk-SK"/>
        </w:rPr>
      </w:pPr>
    </w:p>
    <w:p w:rsidR="00A533FC" w:rsidRDefault="00A533FC" w:rsidP="00C902C6">
      <w:r w:rsidRPr="004801ED">
        <w:t>Žiadne</w:t>
      </w:r>
    </w:p>
    <w:p w:rsidR="00A533FC" w:rsidRDefault="00A533FC" w:rsidP="00C902C6"/>
    <w:p w:rsidR="00A533FC" w:rsidRPr="00C902C6" w:rsidRDefault="00A533FC" w:rsidP="00C902C6">
      <w:pPr>
        <w:rPr>
          <w:b/>
        </w:rPr>
      </w:pPr>
    </w:p>
    <w:p w:rsidR="00A533FC" w:rsidRPr="005F4BB9" w:rsidRDefault="00A533FC">
      <w:pPr>
        <w:jc w:val="both"/>
        <w:rPr>
          <w:snapToGrid w:val="0"/>
          <w:sz w:val="22"/>
          <w:u w:val="single"/>
          <w:lang w:eastAsia="sk-SK"/>
        </w:rPr>
      </w:pPr>
    </w:p>
    <w:p w:rsidR="00A533FC" w:rsidRPr="002C6EDD" w:rsidRDefault="00A533FC" w:rsidP="00C45CAB">
      <w:pPr>
        <w:rPr>
          <w:b/>
          <w:sz w:val="22"/>
        </w:rPr>
      </w:pPr>
      <w:r w:rsidRPr="002C6EDD">
        <w:rPr>
          <w:b/>
          <w:sz w:val="22"/>
        </w:rPr>
        <w:t>Informácie o opravných položkách k zásobám</w:t>
      </w:r>
    </w:p>
    <w:p w:rsidR="00A533FC" w:rsidRPr="005F4BB9" w:rsidRDefault="00A533FC">
      <w:pPr>
        <w:rPr>
          <w:sz w:val="22"/>
          <w:u w:val="single"/>
        </w:rPr>
      </w:pPr>
    </w:p>
    <w:p w:rsidR="00A533FC" w:rsidRPr="005F4BB9" w:rsidRDefault="00A533FC" w:rsidP="00A658C3">
      <w:pPr>
        <w:jc w:val="both"/>
        <w:rPr>
          <w:iCs/>
          <w:snapToGrid w:val="0"/>
          <w:sz w:val="22"/>
          <w:lang w:eastAsia="sk-SK"/>
        </w:rPr>
      </w:pPr>
      <w:r w:rsidRPr="005F4BB9">
        <w:rPr>
          <w:iCs/>
          <w:snapToGrid w:val="0"/>
          <w:sz w:val="22"/>
          <w:lang w:eastAsia="sk-SK"/>
        </w:rPr>
        <w:t>žiadne</w:t>
      </w:r>
    </w:p>
    <w:p w:rsidR="00A533FC" w:rsidRDefault="00A533FC">
      <w:pPr>
        <w:jc w:val="both"/>
        <w:rPr>
          <w:snapToGrid w:val="0"/>
          <w:sz w:val="22"/>
          <w:lang w:eastAsia="sk-SK"/>
        </w:rPr>
      </w:pPr>
    </w:p>
    <w:p w:rsidR="00A533FC" w:rsidRPr="005F4BB9" w:rsidRDefault="00A533FC">
      <w:pPr>
        <w:jc w:val="both"/>
        <w:rPr>
          <w:snapToGrid w:val="0"/>
          <w:sz w:val="22"/>
          <w:lang w:eastAsia="sk-SK"/>
        </w:rPr>
      </w:pPr>
    </w:p>
    <w:p w:rsidR="00A533FC" w:rsidRPr="00A42D1F" w:rsidRDefault="00A533FC" w:rsidP="00C45CAB">
      <w:pPr>
        <w:rPr>
          <w:b/>
          <w:sz w:val="22"/>
        </w:rPr>
      </w:pPr>
      <w:r>
        <w:rPr>
          <w:b/>
          <w:sz w:val="22"/>
        </w:rPr>
        <w:t>Informácie o zásobách, na ktoré je zriadené záložné právo a o zásobách, pri ktorých má účtovná jednotka obmedzené právo s nimi nakladať</w:t>
      </w:r>
    </w:p>
    <w:p w:rsidR="00A533FC" w:rsidRPr="005F4BB9" w:rsidRDefault="00A533FC"/>
    <w:p w:rsidR="00A533FC" w:rsidRPr="005F4BB9" w:rsidRDefault="00A533FC">
      <w:pPr>
        <w:jc w:val="both"/>
        <w:rPr>
          <w:iCs/>
          <w:snapToGrid w:val="0"/>
          <w:sz w:val="22"/>
          <w:lang w:eastAsia="sk-SK"/>
        </w:rPr>
      </w:pPr>
      <w:r w:rsidRPr="005F4BB9">
        <w:rPr>
          <w:iCs/>
          <w:snapToGrid w:val="0"/>
          <w:sz w:val="22"/>
          <w:lang w:eastAsia="sk-SK"/>
        </w:rPr>
        <w:t>žiadne</w:t>
      </w:r>
    </w:p>
    <w:p w:rsidR="00A533FC" w:rsidRPr="005F4BB9" w:rsidRDefault="00A533FC"/>
    <w:p w:rsidR="00A533FC" w:rsidRPr="005F4BB9" w:rsidRDefault="00A533FC">
      <w:pPr>
        <w:jc w:val="both"/>
        <w:rPr>
          <w:snapToGrid w:val="0"/>
          <w:sz w:val="22"/>
          <w:lang w:eastAsia="sk-SK"/>
        </w:rPr>
      </w:pPr>
    </w:p>
    <w:p w:rsidR="00A533FC" w:rsidRDefault="00A533FC" w:rsidP="002837C3">
      <w:pPr>
        <w:jc w:val="both"/>
        <w:rPr>
          <w:b/>
          <w:snapToGrid w:val="0"/>
          <w:sz w:val="22"/>
          <w:lang w:eastAsia="sk-SK"/>
        </w:rPr>
      </w:pPr>
    </w:p>
    <w:p w:rsidR="00A533FC" w:rsidRPr="00D85831" w:rsidRDefault="00A533FC" w:rsidP="002837C3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o vekovej štruktúre pohľadávok</w:t>
      </w:r>
    </w:p>
    <w:p w:rsidR="00A533FC" w:rsidRDefault="00A533FC" w:rsidP="002837C3">
      <w:pPr>
        <w:pStyle w:val="BodyText"/>
        <w:rPr>
          <w:b/>
          <w:bCs/>
          <w:sz w:val="22"/>
          <w:lang w:val="sk-SK"/>
        </w:rPr>
      </w:pPr>
    </w:p>
    <w:p w:rsidR="00A533FC" w:rsidRPr="005F4BB9" w:rsidRDefault="00A533FC" w:rsidP="002837C3">
      <w:pPr>
        <w:pStyle w:val="BodyText"/>
        <w:rPr>
          <w:b/>
          <w:bCs/>
          <w:sz w:val="22"/>
          <w:lang w:val="sk-SK"/>
        </w:rPr>
      </w:pPr>
      <w:r w:rsidRPr="005F4BB9">
        <w:rPr>
          <w:b/>
          <w:bCs/>
          <w:sz w:val="22"/>
          <w:lang w:val="sk-SK"/>
        </w:rPr>
        <w:t xml:space="preserve">Pohľadávky </w:t>
      </w:r>
    </w:p>
    <w:p w:rsidR="00A533FC" w:rsidRPr="005F4BB9" w:rsidRDefault="00A533FC">
      <w:pPr>
        <w:rPr>
          <w:snapToGrid w:val="0"/>
          <w:sz w:val="22"/>
          <w:lang w:eastAsia="sk-SK"/>
        </w:rPr>
      </w:pPr>
    </w:p>
    <w:p w:rsidR="00A533FC" w:rsidRPr="005F4BB9" w:rsidRDefault="00A533F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žiadne</w:t>
      </w:r>
    </w:p>
    <w:p w:rsidR="00A533FC" w:rsidRDefault="00A533FC">
      <w:pPr>
        <w:jc w:val="both"/>
        <w:rPr>
          <w:snapToGrid w:val="0"/>
          <w:sz w:val="22"/>
          <w:lang w:eastAsia="sk-SK"/>
        </w:rPr>
      </w:pPr>
    </w:p>
    <w:p w:rsidR="00A533FC" w:rsidRDefault="00A533FC" w:rsidP="005A542C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 o vývoji opravnej položky k pohľadávkam</w:t>
      </w:r>
    </w:p>
    <w:p w:rsidR="00A533FC" w:rsidRDefault="00A533FC" w:rsidP="005A542C">
      <w:pPr>
        <w:rPr>
          <w:b/>
          <w:snapToGrid w:val="0"/>
          <w:sz w:val="22"/>
          <w:lang w:eastAsia="sk-SK"/>
        </w:rPr>
      </w:pPr>
    </w:p>
    <w:p w:rsidR="00A533FC" w:rsidRDefault="00A533FC" w:rsidP="005A542C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žiadne</w:t>
      </w:r>
    </w:p>
    <w:p w:rsidR="00A533FC" w:rsidRPr="005A542C" w:rsidRDefault="00A533FC" w:rsidP="005A542C">
      <w:pPr>
        <w:rPr>
          <w:snapToGrid w:val="0"/>
          <w:sz w:val="22"/>
          <w:lang w:eastAsia="sk-SK"/>
        </w:rPr>
      </w:pPr>
    </w:p>
    <w:p w:rsidR="00A533FC" w:rsidRPr="005F4BB9" w:rsidRDefault="00A533FC">
      <w:pPr>
        <w:jc w:val="both"/>
        <w:rPr>
          <w:iCs/>
          <w:snapToGrid w:val="0"/>
          <w:sz w:val="22"/>
          <w:lang w:eastAsia="sk-SK"/>
        </w:rPr>
      </w:pPr>
    </w:p>
    <w:p w:rsidR="00A533FC" w:rsidRPr="00A42D1F" w:rsidRDefault="00A533FC" w:rsidP="00526275">
      <w:pPr>
        <w:rPr>
          <w:b/>
          <w:sz w:val="22"/>
        </w:rPr>
      </w:pPr>
      <w:r>
        <w:rPr>
          <w:b/>
          <w:sz w:val="22"/>
        </w:rPr>
        <w:t>Informácie o pohľadávkach zabezpečených záložným právom alebo inou formou zabezpečenia</w:t>
      </w:r>
    </w:p>
    <w:p w:rsidR="00A533FC" w:rsidRPr="005F4BB9" w:rsidRDefault="00A533FC">
      <w:pPr>
        <w:rPr>
          <w:sz w:val="22"/>
          <w:u w:val="single"/>
        </w:rPr>
      </w:pPr>
    </w:p>
    <w:p w:rsidR="00A533FC" w:rsidRPr="005F4BB9" w:rsidRDefault="00A533FC">
      <w:pPr>
        <w:pStyle w:val="Heading2"/>
      </w:pPr>
      <w:r w:rsidRPr="005F4BB9">
        <w:t>žiadne</w:t>
      </w:r>
    </w:p>
    <w:p w:rsidR="00A533FC" w:rsidRDefault="00A533FC">
      <w:pPr>
        <w:pStyle w:val="BodyText"/>
        <w:rPr>
          <w:b/>
          <w:bCs/>
          <w:sz w:val="22"/>
          <w:lang w:val="sk-SK"/>
        </w:rPr>
      </w:pPr>
    </w:p>
    <w:p w:rsidR="00A533FC" w:rsidRDefault="00A533FC">
      <w:pPr>
        <w:pStyle w:val="BodyText"/>
        <w:rPr>
          <w:b/>
          <w:bCs/>
          <w:sz w:val="22"/>
          <w:lang w:val="sk-SK"/>
        </w:rPr>
      </w:pPr>
    </w:p>
    <w:p w:rsidR="00A533FC" w:rsidRPr="00C3287C" w:rsidRDefault="00A533FC" w:rsidP="008A7A2E">
      <w:pPr>
        <w:pStyle w:val="BodyText"/>
        <w:rPr>
          <w:b/>
        </w:rPr>
      </w:pPr>
      <w:r w:rsidRPr="00C3287C">
        <w:rPr>
          <w:b/>
        </w:rPr>
        <w:t>Informácie o krátkodobom finančnom majetku</w:t>
      </w:r>
    </w:p>
    <w:p w:rsidR="00A533FC" w:rsidRPr="00A55B6A" w:rsidRDefault="00A533FC" w:rsidP="005D5A10">
      <w:pPr>
        <w:pStyle w:val="BodyText"/>
        <w:rPr>
          <w:b/>
          <w:bCs/>
          <w:sz w:val="22"/>
        </w:rPr>
      </w:pPr>
    </w:p>
    <w:p w:rsidR="00A533FC" w:rsidRPr="005F4BB9" w:rsidRDefault="00A533FC" w:rsidP="005D5A10">
      <w:pPr>
        <w:pStyle w:val="BodyText"/>
        <w:rPr>
          <w:b/>
          <w:bCs/>
          <w:sz w:val="22"/>
          <w:lang w:val="sk-SK"/>
        </w:rPr>
      </w:pPr>
      <w:r w:rsidRPr="005F4BB9">
        <w:rPr>
          <w:b/>
          <w:bCs/>
          <w:sz w:val="22"/>
          <w:lang w:val="sk-SK"/>
        </w:rPr>
        <w:t xml:space="preserve">Finančné účty (r. </w:t>
      </w:r>
      <w:r>
        <w:rPr>
          <w:b/>
          <w:bCs/>
          <w:sz w:val="22"/>
          <w:lang w:val="sk-SK"/>
        </w:rPr>
        <w:t>21 účtovnej závierky</w:t>
      </w:r>
      <w:r w:rsidRPr="005F4BB9">
        <w:rPr>
          <w:b/>
          <w:bCs/>
          <w:sz w:val="22"/>
          <w:lang w:val="sk-SK"/>
        </w:rPr>
        <w:t xml:space="preserve">) </w:t>
      </w:r>
    </w:p>
    <w:p w:rsidR="00A533FC" w:rsidRPr="005F4BB9" w:rsidRDefault="00A533FC">
      <w:pPr>
        <w:jc w:val="both"/>
        <w:rPr>
          <w:snapToGrid w:val="0"/>
          <w:sz w:val="22"/>
          <w:lang w:eastAsia="sk-SK"/>
        </w:rPr>
      </w:pPr>
    </w:p>
    <w:p w:rsidR="00A533FC" w:rsidRPr="00133898" w:rsidRDefault="00A533FC" w:rsidP="005D5A10">
      <w:pPr>
        <w:rPr>
          <w:sz w:val="22"/>
        </w:rPr>
      </w:pPr>
      <w:r w:rsidRPr="00133898">
        <w:rPr>
          <w:sz w:val="22"/>
        </w:rPr>
        <w:t>Spoločnosť má finančný majetok v štruktúre (v €)</w:t>
      </w:r>
    </w:p>
    <w:p w:rsidR="00A533FC" w:rsidRPr="005F4BB9" w:rsidRDefault="00A533FC">
      <w:pPr>
        <w:jc w:val="both"/>
        <w:rPr>
          <w:snapToGrid w:val="0"/>
          <w:sz w:val="22"/>
          <w:lang w:eastAsia="sk-SK"/>
        </w:rPr>
      </w:pPr>
    </w:p>
    <w:tbl>
      <w:tblPr>
        <w:tblW w:w="93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1984"/>
        <w:gridCol w:w="1984"/>
      </w:tblGrid>
      <w:tr w:rsidR="00A533FC" w:rsidRPr="005F4BB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tcBorders>
              <w:right w:val="nil"/>
            </w:tcBorders>
            <w:shd w:val="clear" w:color="auto" w:fill="CCCCCC"/>
          </w:tcPr>
          <w:p w:rsidR="00A533FC" w:rsidRPr="005F4BB9" w:rsidRDefault="00A533FC">
            <w:pPr>
              <w:jc w:val="both"/>
              <w:rPr>
                <w:b/>
                <w:i/>
                <w:iCs/>
                <w:snapToGrid w:val="0"/>
                <w:lang w:eastAsia="sk-SK"/>
              </w:rPr>
            </w:pPr>
            <w:r w:rsidRPr="005F4BB9">
              <w:rPr>
                <w:b/>
                <w:i/>
                <w:iCs/>
                <w:snapToGrid w:val="0"/>
                <w:lang w:eastAsia="sk-SK"/>
              </w:rPr>
              <w:t xml:space="preserve">Položka </w:t>
            </w:r>
          </w:p>
        </w:tc>
        <w:tc>
          <w:tcPr>
            <w:tcW w:w="1984" w:type="dxa"/>
            <w:shd w:val="clear" w:color="auto" w:fill="CCCCCC"/>
          </w:tcPr>
          <w:p w:rsidR="00A533FC" w:rsidRPr="005F4BB9" w:rsidRDefault="00A533FC">
            <w:pPr>
              <w:jc w:val="center"/>
              <w:rPr>
                <w:b/>
                <w:i/>
                <w:iCs/>
                <w:snapToGrid w:val="0"/>
                <w:lang w:eastAsia="sk-SK"/>
              </w:rPr>
            </w:pPr>
            <w:r>
              <w:rPr>
                <w:b/>
                <w:i/>
                <w:iCs/>
                <w:snapToGrid w:val="0"/>
                <w:lang w:eastAsia="sk-SK"/>
              </w:rPr>
              <w:t>2023</w:t>
            </w:r>
          </w:p>
        </w:tc>
        <w:tc>
          <w:tcPr>
            <w:tcW w:w="1984" w:type="dxa"/>
            <w:shd w:val="clear" w:color="auto" w:fill="CCCCCC"/>
          </w:tcPr>
          <w:p w:rsidR="00A533FC" w:rsidRPr="005F4BB9" w:rsidRDefault="00A533FC">
            <w:pPr>
              <w:jc w:val="center"/>
              <w:rPr>
                <w:b/>
                <w:i/>
                <w:iCs/>
                <w:snapToGrid w:val="0"/>
                <w:lang w:eastAsia="sk-SK"/>
              </w:rPr>
            </w:pPr>
            <w:r>
              <w:rPr>
                <w:b/>
                <w:i/>
                <w:iCs/>
                <w:snapToGrid w:val="0"/>
                <w:lang w:eastAsia="sk-SK"/>
              </w:rPr>
              <w:t>2022</w:t>
            </w:r>
          </w:p>
        </w:tc>
      </w:tr>
      <w:tr w:rsidR="00A533FC" w:rsidRPr="005F4BB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tcBorders>
              <w:bottom w:val="nil"/>
              <w:right w:val="nil"/>
            </w:tcBorders>
            <w:shd w:val="clear" w:color="auto" w:fill="CCCCCC"/>
          </w:tcPr>
          <w:p w:rsidR="00A533FC" w:rsidRPr="005F4BB9" w:rsidRDefault="00A533FC">
            <w:pPr>
              <w:jc w:val="both"/>
              <w:rPr>
                <w:b/>
                <w:snapToGrid w:val="0"/>
                <w:sz w:val="22"/>
                <w:lang w:eastAsia="sk-SK"/>
              </w:rPr>
            </w:pPr>
            <w:r w:rsidRPr="005F4BB9">
              <w:rPr>
                <w:b/>
                <w:snapToGrid w:val="0"/>
                <w:sz w:val="22"/>
                <w:lang w:eastAsia="sk-SK"/>
              </w:rPr>
              <w:t>Peňažné prostriedky</w:t>
            </w:r>
          </w:p>
        </w:tc>
        <w:tc>
          <w:tcPr>
            <w:tcW w:w="1984" w:type="dxa"/>
            <w:tcBorders>
              <w:bottom w:val="nil"/>
            </w:tcBorders>
          </w:tcPr>
          <w:p w:rsidR="00A533FC" w:rsidRPr="005F4BB9" w:rsidRDefault="00A533FC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984" w:type="dxa"/>
            <w:tcBorders>
              <w:bottom w:val="nil"/>
            </w:tcBorders>
          </w:tcPr>
          <w:p w:rsidR="00A533FC" w:rsidRPr="005F4BB9" w:rsidRDefault="00A533FC" w:rsidP="009326C2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A533FC" w:rsidRPr="005F4BB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tcBorders>
              <w:top w:val="nil"/>
              <w:bottom w:val="nil"/>
              <w:right w:val="nil"/>
            </w:tcBorders>
            <w:shd w:val="clear" w:color="auto" w:fill="CCCCCC"/>
          </w:tcPr>
          <w:p w:rsidR="00A533FC" w:rsidRPr="005F4BB9" w:rsidRDefault="00A533FC">
            <w:pPr>
              <w:jc w:val="both"/>
              <w:rPr>
                <w:snapToGrid w:val="0"/>
                <w:sz w:val="22"/>
                <w:u w:val="single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Peniaze</w:t>
            </w:r>
            <w:r>
              <w:rPr>
                <w:snapToGrid w:val="0"/>
                <w:sz w:val="22"/>
                <w:lang w:eastAsia="sk-SK"/>
              </w:rPr>
              <w:t xml:space="preserve"> a účty v bankách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A533FC" w:rsidRPr="005F4BB9" w:rsidRDefault="00A533FC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7070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A533FC" w:rsidRPr="005F4BB9" w:rsidRDefault="00A533FC" w:rsidP="009326C2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8946</w:t>
            </w:r>
          </w:p>
        </w:tc>
      </w:tr>
      <w:tr w:rsidR="00A533FC" w:rsidRPr="005F4BB9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387" w:type="dxa"/>
            <w:tcBorders>
              <w:top w:val="nil"/>
              <w:right w:val="nil"/>
            </w:tcBorders>
            <w:shd w:val="clear" w:color="auto" w:fill="CCCCCC"/>
          </w:tcPr>
          <w:p w:rsidR="00A533FC" w:rsidRPr="005F4BB9" w:rsidRDefault="00A533FC">
            <w:pPr>
              <w:jc w:val="both"/>
              <w:rPr>
                <w:b/>
                <w:snapToGrid w:val="0"/>
                <w:sz w:val="22"/>
                <w:lang w:eastAsia="sk-SK"/>
              </w:rPr>
            </w:pPr>
            <w:r w:rsidRPr="005F4BB9">
              <w:rPr>
                <w:b/>
                <w:snapToGrid w:val="0"/>
                <w:sz w:val="22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nil"/>
            </w:tcBorders>
          </w:tcPr>
          <w:p w:rsidR="00A533FC" w:rsidRPr="005F4BB9" w:rsidRDefault="00A533FC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7070</w:t>
            </w:r>
          </w:p>
        </w:tc>
        <w:tc>
          <w:tcPr>
            <w:tcW w:w="1984" w:type="dxa"/>
            <w:tcBorders>
              <w:top w:val="nil"/>
            </w:tcBorders>
          </w:tcPr>
          <w:p w:rsidR="00A533FC" w:rsidRPr="005F4BB9" w:rsidRDefault="00A533FC" w:rsidP="009326C2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8946</w:t>
            </w:r>
          </w:p>
        </w:tc>
      </w:tr>
    </w:tbl>
    <w:p w:rsidR="00A533FC" w:rsidRPr="005F4BB9" w:rsidRDefault="00A533F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ab/>
      </w:r>
    </w:p>
    <w:p w:rsidR="00A533FC" w:rsidRDefault="00A533FC" w:rsidP="000F4EF1">
      <w:pPr>
        <w:rPr>
          <w:b/>
          <w:sz w:val="22"/>
        </w:rPr>
      </w:pPr>
    </w:p>
    <w:p w:rsidR="00A533FC" w:rsidRPr="001E0A1B" w:rsidRDefault="00A533FC" w:rsidP="000F4EF1">
      <w:pPr>
        <w:rPr>
          <w:b/>
          <w:sz w:val="22"/>
        </w:rPr>
      </w:pPr>
      <w:r>
        <w:rPr>
          <w:b/>
          <w:sz w:val="22"/>
        </w:rPr>
        <w:t>Informácie o krátkodobom finančnom majetku, na ktorý bolo zriadené záložné právo a o krátkodobom finančnom majetku, pri ktorom má účtovná jednotka obmedzené právo s ním nakladať</w:t>
      </w:r>
    </w:p>
    <w:p w:rsidR="00A533FC" w:rsidRDefault="00A533FC">
      <w:pPr>
        <w:jc w:val="both"/>
        <w:rPr>
          <w:snapToGrid w:val="0"/>
          <w:sz w:val="22"/>
          <w:lang w:eastAsia="sk-SK"/>
        </w:rPr>
      </w:pPr>
    </w:p>
    <w:p w:rsidR="00A533FC" w:rsidRPr="005F4BB9" w:rsidRDefault="00A533FC">
      <w:pPr>
        <w:jc w:val="both"/>
        <w:rPr>
          <w:snapToGrid w:val="0"/>
          <w:sz w:val="22"/>
          <w:lang w:eastAsia="sk-SK"/>
        </w:rPr>
      </w:pPr>
      <w:r w:rsidRPr="005F4BB9">
        <w:rPr>
          <w:snapToGrid w:val="0"/>
          <w:sz w:val="22"/>
          <w:lang w:eastAsia="sk-SK"/>
        </w:rPr>
        <w:t>Žiadne</w:t>
      </w:r>
    </w:p>
    <w:p w:rsidR="00A533FC" w:rsidRDefault="00A533FC">
      <w:pPr>
        <w:jc w:val="both"/>
        <w:rPr>
          <w:snapToGrid w:val="0"/>
          <w:sz w:val="22"/>
          <w:lang w:eastAsia="sk-SK"/>
        </w:rPr>
      </w:pPr>
    </w:p>
    <w:p w:rsidR="00A533FC" w:rsidRPr="005F4BB9" w:rsidRDefault="00A533FC">
      <w:pPr>
        <w:jc w:val="both"/>
        <w:rPr>
          <w:snapToGrid w:val="0"/>
          <w:sz w:val="22"/>
          <w:lang w:eastAsia="sk-SK"/>
        </w:rPr>
      </w:pPr>
    </w:p>
    <w:p w:rsidR="00A533FC" w:rsidRPr="005F4BB9" w:rsidRDefault="00A533FC">
      <w:pPr>
        <w:jc w:val="both"/>
        <w:rPr>
          <w:i/>
          <w:iCs/>
          <w:snapToGrid w:val="0"/>
          <w:sz w:val="22"/>
          <w:lang w:eastAsia="sk-SK"/>
        </w:rPr>
      </w:pPr>
    </w:p>
    <w:p w:rsidR="00A533FC" w:rsidRDefault="00A533FC" w:rsidP="000F4EF1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Informácie  o významných položkách časového rozlíšenia na strane aktív </w:t>
      </w:r>
    </w:p>
    <w:p w:rsidR="00A533FC" w:rsidRDefault="00A533FC" w:rsidP="000F4EF1">
      <w:pPr>
        <w:jc w:val="both"/>
        <w:rPr>
          <w:b/>
          <w:snapToGrid w:val="0"/>
          <w:sz w:val="22"/>
          <w:lang w:eastAsia="sk-SK"/>
        </w:rPr>
      </w:pPr>
    </w:p>
    <w:p w:rsidR="00A533FC" w:rsidRPr="00437857" w:rsidRDefault="00A533FC" w:rsidP="000F4EF1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Ž</w:t>
      </w:r>
      <w:r w:rsidRPr="00437857">
        <w:rPr>
          <w:snapToGrid w:val="0"/>
          <w:sz w:val="22"/>
          <w:lang w:eastAsia="sk-SK"/>
        </w:rPr>
        <w:t>iadne</w:t>
      </w:r>
    </w:p>
    <w:p w:rsidR="00A533FC" w:rsidRDefault="00A533FC">
      <w:pPr>
        <w:pStyle w:val="Kapitola"/>
        <w:rPr>
          <w:b w:val="0"/>
          <w:caps w:val="0"/>
          <w:u w:val="none"/>
        </w:rPr>
      </w:pPr>
    </w:p>
    <w:p w:rsidR="00A533FC" w:rsidRDefault="00A533FC" w:rsidP="00FE4D4B">
      <w:pPr>
        <w:pStyle w:val="Kapitola"/>
        <w:jc w:val="left"/>
        <w:rPr>
          <w:caps w:val="0"/>
          <w:u w:val="none"/>
        </w:rPr>
      </w:pPr>
      <w:r>
        <w:rPr>
          <w:caps w:val="0"/>
          <w:u w:val="none"/>
        </w:rPr>
        <w:t>Informácie o majetku prenajatom formou finančného prenájmu</w:t>
      </w:r>
    </w:p>
    <w:p w:rsidR="00A533FC" w:rsidRDefault="00A533FC" w:rsidP="00FE4D4B">
      <w:pPr>
        <w:pStyle w:val="Kapitola"/>
        <w:jc w:val="left"/>
        <w:rPr>
          <w:caps w:val="0"/>
          <w:u w:val="none"/>
        </w:rPr>
      </w:pPr>
    </w:p>
    <w:p w:rsidR="00A533FC" w:rsidRDefault="00A533FC" w:rsidP="00FE4D4B">
      <w:pPr>
        <w:pStyle w:val="Kapitola"/>
        <w:jc w:val="left"/>
        <w:rPr>
          <w:b w:val="0"/>
          <w:caps w:val="0"/>
          <w:u w:val="none"/>
        </w:rPr>
      </w:pPr>
      <w:r>
        <w:rPr>
          <w:b w:val="0"/>
          <w:caps w:val="0"/>
          <w:u w:val="none"/>
        </w:rPr>
        <w:t>Žiadne</w:t>
      </w:r>
    </w:p>
    <w:p w:rsidR="00A533FC" w:rsidRDefault="00A533FC" w:rsidP="00FE4D4B">
      <w:pPr>
        <w:pStyle w:val="Kapitola"/>
        <w:jc w:val="left"/>
        <w:rPr>
          <w:b w:val="0"/>
          <w:caps w:val="0"/>
          <w:u w:val="none"/>
        </w:rPr>
      </w:pPr>
    </w:p>
    <w:p w:rsidR="00A533FC" w:rsidRDefault="00A533FC" w:rsidP="00FE4D4B">
      <w:pPr>
        <w:pStyle w:val="Kapitola"/>
        <w:jc w:val="left"/>
        <w:rPr>
          <w:b w:val="0"/>
          <w:caps w:val="0"/>
          <w:u w:val="none"/>
        </w:rPr>
      </w:pPr>
    </w:p>
    <w:p w:rsidR="00A533FC" w:rsidRDefault="00A533FC" w:rsidP="00FE4D4B">
      <w:pPr>
        <w:pStyle w:val="Kapitola"/>
        <w:jc w:val="left"/>
        <w:rPr>
          <w:b w:val="0"/>
          <w:caps w:val="0"/>
          <w:u w:val="none"/>
        </w:rPr>
      </w:pPr>
    </w:p>
    <w:p w:rsidR="00A533FC" w:rsidRDefault="00A533FC" w:rsidP="00FE4D4B">
      <w:pPr>
        <w:pStyle w:val="Kapitola"/>
        <w:jc w:val="left"/>
        <w:rPr>
          <w:b w:val="0"/>
          <w:caps w:val="0"/>
          <w:u w:val="none"/>
        </w:rPr>
      </w:pPr>
    </w:p>
    <w:p w:rsidR="00A533FC" w:rsidRDefault="00A533FC" w:rsidP="00FE4D4B">
      <w:pPr>
        <w:pStyle w:val="Kapitola"/>
        <w:jc w:val="left"/>
        <w:rPr>
          <w:b w:val="0"/>
          <w:caps w:val="0"/>
          <w:u w:val="none"/>
        </w:rPr>
      </w:pPr>
    </w:p>
    <w:p w:rsidR="00A533FC" w:rsidRDefault="00A533FC" w:rsidP="00FE4D4B">
      <w:pPr>
        <w:pStyle w:val="Kapitola"/>
        <w:jc w:val="left"/>
        <w:rPr>
          <w:b w:val="0"/>
          <w:caps w:val="0"/>
          <w:u w:val="none"/>
        </w:rPr>
      </w:pPr>
    </w:p>
    <w:p w:rsidR="00A533FC" w:rsidRPr="005F4BB9" w:rsidRDefault="00A533FC" w:rsidP="00FE4D4B">
      <w:pPr>
        <w:pStyle w:val="Kapitola"/>
        <w:jc w:val="left"/>
      </w:pPr>
      <w:r w:rsidRPr="005F4BB9">
        <w:t>Údaje vykázané na strane PasÍv súvahy</w:t>
      </w:r>
    </w:p>
    <w:p w:rsidR="00A533FC" w:rsidRPr="005F4BB9" w:rsidRDefault="00A533FC">
      <w:pPr>
        <w:jc w:val="both"/>
        <w:rPr>
          <w:snapToGrid w:val="0"/>
          <w:sz w:val="22"/>
          <w:lang w:eastAsia="sk-SK"/>
        </w:rPr>
      </w:pPr>
    </w:p>
    <w:p w:rsidR="00A533FC" w:rsidRPr="005F4BB9" w:rsidRDefault="00A533FC" w:rsidP="00943408">
      <w:pPr>
        <w:pStyle w:val="BodyText"/>
        <w:rPr>
          <w:b/>
          <w:bCs/>
          <w:sz w:val="22"/>
          <w:lang w:val="sk-SK"/>
        </w:rPr>
      </w:pPr>
      <w:r>
        <w:rPr>
          <w:b/>
          <w:bCs/>
          <w:sz w:val="22"/>
          <w:lang w:val="sk-SK"/>
        </w:rPr>
        <w:t xml:space="preserve">Vlastné imanie </w:t>
      </w:r>
    </w:p>
    <w:p w:rsidR="00A533FC" w:rsidRPr="005F4BB9" w:rsidRDefault="00A533FC">
      <w:pPr>
        <w:jc w:val="right"/>
        <w:rPr>
          <w:rFonts w:cs="Arial"/>
          <w:snapToGrid w:val="0"/>
          <w:lang w:eastAsia="sk-SK"/>
        </w:rPr>
      </w:pPr>
    </w:p>
    <w:p w:rsidR="00A533FC" w:rsidRPr="00133898" w:rsidRDefault="00A533FC" w:rsidP="00943408">
      <w:pPr>
        <w:rPr>
          <w:sz w:val="22"/>
        </w:rPr>
      </w:pPr>
      <w:r w:rsidRPr="00133898">
        <w:rPr>
          <w:sz w:val="22"/>
        </w:rPr>
        <w:t>Informácie o vlastnom imaní</w:t>
      </w:r>
    </w:p>
    <w:p w:rsidR="00A533FC" w:rsidRPr="005F4BB9" w:rsidRDefault="00A533FC">
      <w:pPr>
        <w:rPr>
          <w:rFonts w:cs="Arial"/>
        </w:rPr>
      </w:pPr>
    </w:p>
    <w:p w:rsidR="00A533FC" w:rsidRPr="005F4BB9" w:rsidRDefault="00A533FC">
      <w:pPr>
        <w:jc w:val="both"/>
        <w:rPr>
          <w:sz w:val="22"/>
        </w:rPr>
      </w:pPr>
      <w:r w:rsidRPr="005F4BB9">
        <w:rPr>
          <w:sz w:val="22"/>
        </w:rPr>
        <w:t xml:space="preserve">Základné imanie spoločnosti pozostáva z vkladu spoločníka </w:t>
      </w:r>
      <w:r>
        <w:rPr>
          <w:sz w:val="22"/>
        </w:rPr>
        <w:t>Marc Thierry Siracusa</w:t>
      </w:r>
      <w:r w:rsidRPr="005F4BB9">
        <w:rPr>
          <w:sz w:val="22"/>
        </w:rPr>
        <w:t xml:space="preserve"> vo výške </w:t>
      </w:r>
      <w:r>
        <w:rPr>
          <w:sz w:val="22"/>
        </w:rPr>
        <w:t>6638,78</w:t>
      </w:r>
      <w:r w:rsidRPr="005F4BB9">
        <w:rPr>
          <w:sz w:val="22"/>
        </w:rPr>
        <w:t xml:space="preserve"> </w:t>
      </w:r>
      <w:r>
        <w:rPr>
          <w:sz w:val="22"/>
        </w:rPr>
        <w:t>€</w:t>
      </w:r>
      <w:r w:rsidRPr="005F4BB9">
        <w:rPr>
          <w:sz w:val="22"/>
        </w:rPr>
        <w:t>.</w:t>
      </w:r>
    </w:p>
    <w:p w:rsidR="00A533FC" w:rsidRDefault="00A533FC">
      <w:pPr>
        <w:jc w:val="both"/>
        <w:rPr>
          <w:snapToGrid w:val="0"/>
          <w:sz w:val="22"/>
        </w:rPr>
      </w:pPr>
    </w:p>
    <w:p w:rsidR="00A533FC" w:rsidRDefault="00A533FC">
      <w:pPr>
        <w:jc w:val="both"/>
        <w:rPr>
          <w:snapToGrid w:val="0"/>
          <w:sz w:val="22"/>
        </w:rPr>
      </w:pPr>
    </w:p>
    <w:p w:rsidR="00A533FC" w:rsidRDefault="00A533FC" w:rsidP="00A63461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Informácie o rozdelení účtovného zisku alebo o vysporiadaní účtovnej straty </w:t>
      </w:r>
    </w:p>
    <w:p w:rsidR="00A533FC" w:rsidRPr="005F4BB9" w:rsidRDefault="00A533FC">
      <w:pPr>
        <w:jc w:val="both"/>
        <w:rPr>
          <w:snapToGrid w:val="0"/>
          <w:sz w:val="22"/>
        </w:rPr>
      </w:pPr>
    </w:p>
    <w:p w:rsidR="00A533FC" w:rsidRPr="00943408" w:rsidRDefault="00A533FC" w:rsidP="00943408">
      <w:pPr>
        <w:rPr>
          <w:sz w:val="22"/>
        </w:rPr>
      </w:pPr>
      <w:r w:rsidRPr="00943408">
        <w:rPr>
          <w:sz w:val="22"/>
        </w:rPr>
        <w:t xml:space="preserve">Rozdelenie účtovného zisku  alebo vyrovnanie straty za rok </w:t>
      </w:r>
      <w:r>
        <w:rPr>
          <w:sz w:val="22"/>
        </w:rPr>
        <w:t>2022</w:t>
      </w:r>
    </w:p>
    <w:p w:rsidR="00A533FC" w:rsidRPr="005F4BB9" w:rsidRDefault="00A533FC">
      <w:pPr>
        <w:rPr>
          <w:snapToGrid w:val="0"/>
          <w:sz w:val="22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804"/>
        <w:gridCol w:w="2268"/>
      </w:tblGrid>
      <w:tr w:rsidR="00A533FC" w:rsidRPr="005F4BB9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right w:val="nil"/>
            </w:tcBorders>
            <w:shd w:val="clear" w:color="auto" w:fill="CCCCCC"/>
            <w:vAlign w:val="center"/>
          </w:tcPr>
          <w:p w:rsidR="00A533FC" w:rsidRPr="005F4BB9" w:rsidRDefault="00A533FC">
            <w:pPr>
              <w:pStyle w:val="tableheader"/>
              <w:jc w:val="left"/>
              <w:rPr>
                <w:rFonts w:ascii="Times New Roman" w:hAnsi="Times New Roman"/>
                <w:sz w:val="20"/>
              </w:rPr>
            </w:pPr>
            <w:r w:rsidRPr="005F4BB9">
              <w:rPr>
                <w:rFonts w:ascii="Times New Roman" w:hAnsi="Times New Roman"/>
                <w:sz w:val="20"/>
              </w:rPr>
              <w:t>Druh prídelu</w:t>
            </w:r>
          </w:p>
        </w:tc>
        <w:tc>
          <w:tcPr>
            <w:tcW w:w="2268" w:type="dxa"/>
            <w:tcBorders>
              <w:left w:val="nil"/>
            </w:tcBorders>
            <w:shd w:val="clear" w:color="auto" w:fill="CCCCCC"/>
          </w:tcPr>
          <w:p w:rsidR="00A533FC" w:rsidRPr="005F4BB9" w:rsidRDefault="00A533FC">
            <w:pPr>
              <w:pStyle w:val="tableheader"/>
              <w:jc w:val="left"/>
              <w:rPr>
                <w:rFonts w:ascii="Times New Roman" w:hAnsi="Times New Roman"/>
                <w:sz w:val="20"/>
              </w:rPr>
            </w:pPr>
            <w:r w:rsidRPr="005F4BB9">
              <w:rPr>
                <w:rFonts w:ascii="Times New Roman" w:hAnsi="Times New Roman"/>
                <w:sz w:val="20"/>
              </w:rPr>
              <w:t>Schválené</w:t>
            </w:r>
            <w:r>
              <w:rPr>
                <w:rFonts w:ascii="Times New Roman" w:hAnsi="Times New Roman"/>
                <w:sz w:val="20"/>
              </w:rPr>
              <w:t xml:space="preserve"> vysporiadanie VH </w:t>
            </w:r>
            <w:r w:rsidRPr="005F4BB9">
              <w:rPr>
                <w:rFonts w:ascii="Times New Roman" w:hAnsi="Times New Roman"/>
                <w:sz w:val="20"/>
              </w:rPr>
              <w:t xml:space="preserve"> za  rok  </w:t>
            </w:r>
            <w:r>
              <w:rPr>
                <w:rFonts w:ascii="Times New Roman" w:hAnsi="Times New Roman"/>
                <w:sz w:val="20"/>
              </w:rPr>
              <w:t>2022</w:t>
            </w:r>
          </w:p>
        </w:tc>
      </w:tr>
      <w:tr w:rsidR="00A533FC" w:rsidRPr="005F4BB9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bottom w:val="nil"/>
              <w:right w:val="nil"/>
            </w:tcBorders>
            <w:shd w:val="clear" w:color="auto" w:fill="CCCCCC"/>
          </w:tcPr>
          <w:p w:rsidR="00A533FC" w:rsidRPr="005F4BB9" w:rsidRDefault="00A533FC">
            <w:pPr>
              <w:ind w:left="142" w:hanging="142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Prídel do zákonného rezervného fondu</w:t>
            </w:r>
          </w:p>
        </w:tc>
        <w:tc>
          <w:tcPr>
            <w:tcW w:w="2268" w:type="dxa"/>
            <w:tcBorders>
              <w:left w:val="nil"/>
              <w:bottom w:val="nil"/>
            </w:tcBorders>
          </w:tcPr>
          <w:p w:rsidR="00A533FC" w:rsidRPr="00ED5C16" w:rsidRDefault="00A533FC">
            <w:pPr>
              <w:pStyle w:val="tabletext"/>
              <w:jc w:val="right"/>
              <w:rPr>
                <w:rFonts w:ascii="Times New Roman" w:hAnsi="Times New Roman"/>
                <w:snapToGrid w:val="0"/>
                <w:sz w:val="22"/>
                <w:lang w:eastAsia="sk-SK"/>
              </w:rPr>
            </w:pPr>
            <w:r>
              <w:rPr>
                <w:rFonts w:ascii="Times New Roman" w:hAnsi="Times New Roman"/>
                <w:snapToGrid w:val="0"/>
                <w:sz w:val="22"/>
                <w:lang w:eastAsia="sk-SK"/>
              </w:rPr>
              <w:t>0</w:t>
            </w:r>
          </w:p>
        </w:tc>
      </w:tr>
      <w:tr w:rsidR="00A533FC" w:rsidRPr="005F4BB9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nil"/>
              <w:bottom w:val="nil"/>
              <w:right w:val="nil"/>
            </w:tcBorders>
            <w:shd w:val="clear" w:color="auto" w:fill="CCCCCC"/>
          </w:tcPr>
          <w:p w:rsidR="00A533FC" w:rsidRPr="005F4BB9" w:rsidRDefault="00A533FC">
            <w:pPr>
              <w:ind w:left="142" w:hanging="142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Prídel na zvýšenie základného imania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</w:tcBorders>
          </w:tcPr>
          <w:p w:rsidR="00A533FC" w:rsidRPr="00ED5C16" w:rsidRDefault="00A533FC">
            <w:pPr>
              <w:jc w:val="right"/>
              <w:rPr>
                <w:snapToGrid w:val="0"/>
                <w:sz w:val="22"/>
                <w:lang w:eastAsia="sk-SK"/>
              </w:rPr>
            </w:pPr>
            <w:r w:rsidRPr="00ED5C16"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A533FC" w:rsidRPr="005F4BB9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nil"/>
              <w:bottom w:val="nil"/>
              <w:right w:val="nil"/>
            </w:tcBorders>
            <w:shd w:val="clear" w:color="auto" w:fill="CCCCCC"/>
          </w:tcPr>
          <w:p w:rsidR="00A533FC" w:rsidRPr="005F4BB9" w:rsidRDefault="00A533FC">
            <w:pPr>
              <w:ind w:left="142" w:hanging="142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Prídel do štatutárnych fondov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</w:tcBorders>
          </w:tcPr>
          <w:p w:rsidR="00A533FC" w:rsidRPr="00ED5C16" w:rsidRDefault="00A533FC">
            <w:pPr>
              <w:jc w:val="right"/>
              <w:rPr>
                <w:snapToGrid w:val="0"/>
                <w:sz w:val="22"/>
                <w:lang w:eastAsia="sk-SK"/>
              </w:rPr>
            </w:pPr>
            <w:r w:rsidRPr="00ED5C16"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A533FC" w:rsidRPr="005F4BB9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nil"/>
              <w:bottom w:val="nil"/>
              <w:right w:val="nil"/>
            </w:tcBorders>
            <w:shd w:val="clear" w:color="auto" w:fill="CCCCCC"/>
          </w:tcPr>
          <w:p w:rsidR="00A533FC" w:rsidRPr="005F4BB9" w:rsidRDefault="00A533FC">
            <w:pPr>
              <w:ind w:left="142" w:hanging="142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Prídel do ostatných fondov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</w:tcBorders>
          </w:tcPr>
          <w:p w:rsidR="00A533FC" w:rsidRPr="00ED5C16" w:rsidRDefault="00A533FC">
            <w:pPr>
              <w:jc w:val="right"/>
              <w:rPr>
                <w:snapToGrid w:val="0"/>
                <w:sz w:val="22"/>
                <w:lang w:eastAsia="sk-SK"/>
              </w:rPr>
            </w:pPr>
            <w:r w:rsidRPr="00ED5C16"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A533FC" w:rsidRPr="005F4BB9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nil"/>
              <w:bottom w:val="nil"/>
              <w:right w:val="nil"/>
            </w:tcBorders>
            <w:shd w:val="clear" w:color="auto" w:fill="CCCCCC"/>
          </w:tcPr>
          <w:p w:rsidR="00A533FC" w:rsidRPr="005F4BB9" w:rsidRDefault="00A533FC">
            <w:pPr>
              <w:ind w:left="142" w:hanging="142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Použitie na vyrovnanie straty z minulých rokov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</w:tcBorders>
          </w:tcPr>
          <w:p w:rsidR="00A533FC" w:rsidRPr="00ED5C16" w:rsidRDefault="00A533FC">
            <w:pPr>
              <w:jc w:val="right"/>
              <w:rPr>
                <w:snapToGrid w:val="0"/>
                <w:sz w:val="22"/>
                <w:lang w:eastAsia="sk-SK"/>
              </w:rPr>
            </w:pPr>
            <w:r w:rsidRPr="00ED5C16"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A533FC" w:rsidRPr="005F4BB9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nil"/>
              <w:bottom w:val="nil"/>
              <w:right w:val="nil"/>
            </w:tcBorders>
            <w:shd w:val="clear" w:color="auto" w:fill="CCCCCC"/>
          </w:tcPr>
          <w:p w:rsidR="00A533FC" w:rsidRPr="005F4BB9" w:rsidRDefault="00A533FC">
            <w:pPr>
              <w:ind w:left="142" w:hanging="142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 xml:space="preserve">Dividendy 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</w:tcBorders>
          </w:tcPr>
          <w:p w:rsidR="00A533FC" w:rsidRPr="00ED5C16" w:rsidRDefault="00A533FC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A533FC" w:rsidRPr="005F4BB9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nil"/>
              <w:bottom w:val="nil"/>
              <w:right w:val="nil"/>
            </w:tcBorders>
            <w:shd w:val="clear" w:color="auto" w:fill="CCCCCC"/>
          </w:tcPr>
          <w:p w:rsidR="00A533FC" w:rsidRPr="005F4BB9" w:rsidRDefault="00A533FC">
            <w:pPr>
              <w:ind w:left="142" w:hanging="142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Nerozdelený zisk minulých rokov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</w:tcBorders>
          </w:tcPr>
          <w:p w:rsidR="00A533FC" w:rsidRPr="00ED5C16" w:rsidRDefault="00A533FC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A533FC" w:rsidRPr="005F4BB9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nil"/>
              <w:bottom w:val="nil"/>
              <w:right w:val="nil"/>
            </w:tcBorders>
            <w:shd w:val="clear" w:color="auto" w:fill="CCCCCC"/>
          </w:tcPr>
          <w:p w:rsidR="00A533FC" w:rsidRPr="005F4BB9" w:rsidRDefault="00A533FC">
            <w:pPr>
              <w:ind w:left="142" w:hanging="142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Prídel do sociálneho fondu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</w:tcBorders>
          </w:tcPr>
          <w:p w:rsidR="00A533FC" w:rsidRPr="00ED5C16" w:rsidRDefault="00A533FC">
            <w:pPr>
              <w:jc w:val="right"/>
              <w:rPr>
                <w:snapToGrid w:val="0"/>
                <w:sz w:val="22"/>
                <w:lang w:eastAsia="sk-SK"/>
              </w:rPr>
            </w:pPr>
            <w:r w:rsidRPr="00ED5C16">
              <w:rPr>
                <w:snapToGrid w:val="0"/>
                <w:sz w:val="22"/>
                <w:lang w:eastAsia="sk-SK"/>
              </w:rPr>
              <w:t>0</w:t>
            </w:r>
          </w:p>
        </w:tc>
      </w:tr>
      <w:tr w:rsidR="00A533FC" w:rsidRPr="005F4BB9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nil"/>
              <w:bottom w:val="nil"/>
              <w:right w:val="nil"/>
            </w:tcBorders>
            <w:shd w:val="clear" w:color="auto" w:fill="CCCCCC"/>
          </w:tcPr>
          <w:p w:rsidR="00A533FC" w:rsidRPr="005F4BB9" w:rsidRDefault="00A533FC">
            <w:pPr>
              <w:ind w:left="142" w:hanging="142"/>
              <w:rPr>
                <w:snapToGrid w:val="0"/>
                <w:sz w:val="22"/>
                <w:lang w:eastAsia="sk-SK"/>
              </w:rPr>
            </w:pPr>
            <w:r w:rsidRPr="005F4BB9">
              <w:rPr>
                <w:snapToGrid w:val="0"/>
                <w:sz w:val="22"/>
                <w:lang w:eastAsia="sk-SK"/>
              </w:rPr>
              <w:t>Neuhradená strata minulých období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</w:tcBorders>
          </w:tcPr>
          <w:p w:rsidR="00A533FC" w:rsidRPr="00ED5C16" w:rsidRDefault="00A533FC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275</w:t>
            </w:r>
          </w:p>
        </w:tc>
      </w:tr>
      <w:tr w:rsidR="00A533FC" w:rsidRPr="005F4BB9">
        <w:tblPrEx>
          <w:tblCellMar>
            <w:top w:w="0" w:type="dxa"/>
            <w:bottom w:w="0" w:type="dxa"/>
          </w:tblCellMar>
        </w:tblPrEx>
        <w:tc>
          <w:tcPr>
            <w:tcW w:w="6804" w:type="dxa"/>
            <w:tcBorders>
              <w:top w:val="nil"/>
              <w:right w:val="nil"/>
            </w:tcBorders>
            <w:shd w:val="clear" w:color="auto" w:fill="CCCCCC"/>
          </w:tcPr>
          <w:p w:rsidR="00A533FC" w:rsidRPr="005F4BB9" w:rsidRDefault="00A533FC">
            <w:pPr>
              <w:ind w:left="142" w:hanging="142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VH</w:t>
            </w:r>
            <w:r w:rsidRPr="005F4BB9">
              <w:rPr>
                <w:b/>
                <w:snapToGrid w:val="0"/>
                <w:sz w:val="22"/>
                <w:lang w:eastAsia="sk-SK"/>
              </w:rPr>
              <w:t xml:space="preserve"> na rozdelenie spolu</w:t>
            </w:r>
          </w:p>
        </w:tc>
        <w:tc>
          <w:tcPr>
            <w:tcW w:w="2268" w:type="dxa"/>
            <w:tcBorders>
              <w:top w:val="nil"/>
              <w:left w:val="nil"/>
            </w:tcBorders>
          </w:tcPr>
          <w:p w:rsidR="00A533FC" w:rsidRPr="00ED5C16" w:rsidRDefault="00A533FC">
            <w:pPr>
              <w:jc w:val="right"/>
              <w:rPr>
                <w:b/>
                <w:snapToGrid w:val="0"/>
                <w:sz w:val="22"/>
                <w:lang w:eastAsia="sk-SK"/>
              </w:rPr>
            </w:pPr>
            <w:r>
              <w:rPr>
                <w:b/>
                <w:snapToGrid w:val="0"/>
                <w:sz w:val="22"/>
                <w:lang w:eastAsia="sk-SK"/>
              </w:rPr>
              <w:t>275</w:t>
            </w:r>
          </w:p>
        </w:tc>
      </w:tr>
    </w:tbl>
    <w:p w:rsidR="00A533FC" w:rsidRPr="005F4BB9" w:rsidRDefault="00A533FC">
      <w:pPr>
        <w:jc w:val="both"/>
        <w:rPr>
          <w:snapToGrid w:val="0"/>
          <w:sz w:val="22"/>
          <w:lang w:eastAsia="sk-SK"/>
        </w:rPr>
      </w:pPr>
    </w:p>
    <w:p w:rsidR="00A533FC" w:rsidRDefault="00A533FC" w:rsidP="00A63461">
      <w:pPr>
        <w:jc w:val="both"/>
        <w:rPr>
          <w:b/>
          <w:snapToGrid w:val="0"/>
          <w:sz w:val="22"/>
          <w:lang w:eastAsia="sk-SK"/>
        </w:rPr>
      </w:pPr>
    </w:p>
    <w:p w:rsidR="00A533FC" w:rsidRDefault="00A533FC" w:rsidP="00A63461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Informácie o rezervách </w:t>
      </w:r>
    </w:p>
    <w:p w:rsidR="00A533FC" w:rsidRDefault="00A533FC" w:rsidP="00A63461">
      <w:pPr>
        <w:pStyle w:val="BodyText"/>
        <w:rPr>
          <w:bCs/>
          <w:sz w:val="22"/>
          <w:szCs w:val="22"/>
          <w:lang w:val="sk-SK"/>
        </w:rPr>
      </w:pPr>
    </w:p>
    <w:p w:rsidR="00A533FC" w:rsidRDefault="00A533FC">
      <w:pPr>
        <w:jc w:val="both"/>
        <w:rPr>
          <w:iCs/>
          <w:snapToGrid w:val="0"/>
          <w:sz w:val="22"/>
          <w:lang w:eastAsia="sk-SK"/>
        </w:rPr>
      </w:pPr>
      <w:r>
        <w:rPr>
          <w:iCs/>
          <w:snapToGrid w:val="0"/>
          <w:sz w:val="22"/>
          <w:lang w:eastAsia="sk-SK"/>
        </w:rPr>
        <w:t>žiadne</w:t>
      </w:r>
    </w:p>
    <w:p w:rsidR="00A533FC" w:rsidRDefault="00A533FC">
      <w:pPr>
        <w:jc w:val="both"/>
        <w:rPr>
          <w:iCs/>
          <w:snapToGrid w:val="0"/>
          <w:sz w:val="22"/>
          <w:lang w:eastAsia="sk-SK"/>
        </w:rPr>
      </w:pPr>
    </w:p>
    <w:p w:rsidR="00A533FC" w:rsidRDefault="00A533FC" w:rsidP="003D03AF">
      <w:pPr>
        <w:jc w:val="both"/>
        <w:rPr>
          <w:b/>
          <w:snapToGrid w:val="0"/>
          <w:sz w:val="22"/>
          <w:lang w:eastAsia="sk-SK"/>
        </w:rPr>
      </w:pPr>
    </w:p>
    <w:p w:rsidR="00A533FC" w:rsidRDefault="00A533FC" w:rsidP="003D03AF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Informácie o záväzkoch </w:t>
      </w:r>
    </w:p>
    <w:p w:rsidR="00A533FC" w:rsidRDefault="00A533FC">
      <w:pPr>
        <w:jc w:val="both"/>
        <w:rPr>
          <w:iCs/>
          <w:snapToGrid w:val="0"/>
          <w:sz w:val="22"/>
          <w:lang w:eastAsia="sk-SK"/>
        </w:rPr>
      </w:pPr>
    </w:p>
    <w:p w:rsidR="00A533FC" w:rsidRPr="005F4BB9" w:rsidRDefault="00A533FC" w:rsidP="003D03AF">
      <w:pPr>
        <w:pStyle w:val="BodyText"/>
        <w:rPr>
          <w:b/>
          <w:bCs/>
          <w:sz w:val="22"/>
          <w:lang w:val="sk-SK"/>
        </w:rPr>
      </w:pPr>
      <w:r w:rsidRPr="005F4BB9">
        <w:rPr>
          <w:b/>
          <w:bCs/>
          <w:sz w:val="22"/>
          <w:lang w:val="sk-SK"/>
        </w:rPr>
        <w:t xml:space="preserve">Záväzky </w:t>
      </w:r>
    </w:p>
    <w:p w:rsidR="00A533FC" w:rsidRPr="005F4BB9" w:rsidRDefault="00A533FC">
      <w:pPr>
        <w:jc w:val="both"/>
        <w:rPr>
          <w:b/>
          <w:snapToGrid w:val="0"/>
          <w:sz w:val="22"/>
          <w:lang w:eastAsia="sk-SK"/>
        </w:rPr>
      </w:pPr>
    </w:p>
    <w:p w:rsidR="00A533FC" w:rsidRPr="00420F02" w:rsidRDefault="00A533FC" w:rsidP="006C2CA7">
      <w:pPr>
        <w:rPr>
          <w:sz w:val="22"/>
        </w:rPr>
      </w:pPr>
      <w:r w:rsidRPr="00420F02">
        <w:rPr>
          <w:sz w:val="22"/>
        </w:rPr>
        <w:t>Výška krátkodobých záväzkov do lehoty a po lehote splatnosti vrátane skupiny:</w:t>
      </w:r>
    </w:p>
    <w:p w:rsidR="00A533FC" w:rsidRPr="005F4BB9" w:rsidRDefault="00A533FC" w:rsidP="001527FD">
      <w:pPr>
        <w:rPr>
          <w:sz w:val="22"/>
          <w:u w:val="single"/>
        </w:rPr>
      </w:pPr>
    </w:p>
    <w:p w:rsidR="00A533FC" w:rsidRPr="001F2EF8" w:rsidRDefault="00A533FC" w:rsidP="00DB631B">
      <w:pPr>
        <w:rPr>
          <w:sz w:val="22"/>
        </w:rPr>
      </w:pPr>
      <w:r w:rsidRPr="001F2EF8">
        <w:rPr>
          <w:sz w:val="22"/>
        </w:rPr>
        <w:t>žiadne</w:t>
      </w:r>
    </w:p>
    <w:p w:rsidR="00A533FC" w:rsidRDefault="00A533FC" w:rsidP="00DB631B">
      <w:pPr>
        <w:rPr>
          <w:sz w:val="22"/>
          <w:u w:val="single"/>
        </w:rPr>
      </w:pPr>
    </w:p>
    <w:p w:rsidR="00A533FC" w:rsidRDefault="00A533FC" w:rsidP="00DB631B">
      <w:pPr>
        <w:rPr>
          <w:sz w:val="22"/>
          <w:u w:val="single"/>
        </w:rPr>
      </w:pPr>
    </w:p>
    <w:p w:rsidR="00A533FC" w:rsidRDefault="00A533FC" w:rsidP="00DB631B">
      <w:pPr>
        <w:rPr>
          <w:sz w:val="22"/>
          <w:u w:val="single"/>
        </w:rPr>
      </w:pPr>
    </w:p>
    <w:p w:rsidR="00A533FC" w:rsidRPr="00420F02" w:rsidRDefault="00A533FC" w:rsidP="009B5243">
      <w:pPr>
        <w:rPr>
          <w:sz w:val="22"/>
        </w:rPr>
      </w:pPr>
      <w:r w:rsidRPr="00420F02">
        <w:rPr>
          <w:sz w:val="22"/>
        </w:rPr>
        <w:t>Dlhodobé záväzky podľa zostatkovej doby splatnosti</w:t>
      </w:r>
    </w:p>
    <w:p w:rsidR="00A533FC" w:rsidRDefault="00A533FC" w:rsidP="008E06FC">
      <w:pPr>
        <w:pStyle w:val="BodySingle"/>
        <w:spacing w:line="240" w:lineRule="auto"/>
        <w:rPr>
          <w:snapToGrid w:val="0"/>
        </w:rPr>
      </w:pPr>
    </w:p>
    <w:p w:rsidR="00A533FC" w:rsidRPr="005F4BB9" w:rsidRDefault="00A533FC" w:rsidP="008E06FC">
      <w:pPr>
        <w:pStyle w:val="BodySingle"/>
        <w:spacing w:line="240" w:lineRule="auto"/>
        <w:rPr>
          <w:snapToGrid w:val="0"/>
        </w:rPr>
      </w:pPr>
      <w:r>
        <w:rPr>
          <w:snapToGrid w:val="0"/>
        </w:rPr>
        <w:t xml:space="preserve">žiadne </w:t>
      </w:r>
    </w:p>
    <w:p w:rsidR="00A533FC" w:rsidRDefault="00A533FC">
      <w:pPr>
        <w:pStyle w:val="BodySingle"/>
        <w:spacing w:line="240" w:lineRule="auto"/>
        <w:rPr>
          <w:snapToGrid w:val="0"/>
          <w:lang w:eastAsia="sk-SK"/>
        </w:rPr>
      </w:pPr>
    </w:p>
    <w:p w:rsidR="00A533FC" w:rsidRDefault="00A533FC">
      <w:pPr>
        <w:pStyle w:val="BodySingle"/>
        <w:spacing w:line="240" w:lineRule="auto"/>
        <w:rPr>
          <w:snapToGrid w:val="0"/>
          <w:lang w:eastAsia="sk-SK"/>
        </w:rPr>
      </w:pPr>
    </w:p>
    <w:p w:rsidR="00A533FC" w:rsidRDefault="00A533FC">
      <w:pPr>
        <w:jc w:val="both"/>
        <w:rPr>
          <w:b/>
          <w:bCs/>
          <w:snapToGrid w:val="0"/>
          <w:sz w:val="22"/>
          <w:lang w:eastAsia="sk-SK"/>
        </w:rPr>
      </w:pPr>
      <w:r>
        <w:rPr>
          <w:b/>
          <w:bCs/>
          <w:snapToGrid w:val="0"/>
          <w:sz w:val="22"/>
          <w:lang w:eastAsia="sk-SK"/>
        </w:rPr>
        <w:t>Informácie o odloženej daňovej pohľadávke alebo odloženom daňovom záväzku</w:t>
      </w:r>
    </w:p>
    <w:p w:rsidR="00A533FC" w:rsidRDefault="00A533FC">
      <w:pPr>
        <w:jc w:val="both"/>
        <w:rPr>
          <w:b/>
          <w:bCs/>
          <w:snapToGrid w:val="0"/>
          <w:sz w:val="22"/>
          <w:lang w:eastAsia="sk-SK"/>
        </w:rPr>
      </w:pPr>
    </w:p>
    <w:p w:rsidR="00A533FC" w:rsidRPr="007973E1" w:rsidRDefault="00A533FC">
      <w:pPr>
        <w:jc w:val="both"/>
        <w:rPr>
          <w:bCs/>
          <w:snapToGrid w:val="0"/>
          <w:sz w:val="22"/>
          <w:lang w:eastAsia="sk-SK"/>
        </w:rPr>
      </w:pPr>
      <w:r>
        <w:rPr>
          <w:bCs/>
          <w:snapToGrid w:val="0"/>
          <w:sz w:val="22"/>
          <w:lang w:eastAsia="sk-SK"/>
        </w:rPr>
        <w:t>žiadne</w:t>
      </w:r>
    </w:p>
    <w:p w:rsidR="00A533FC" w:rsidRDefault="00A533FC">
      <w:pPr>
        <w:jc w:val="both"/>
        <w:rPr>
          <w:bCs/>
          <w:snapToGrid w:val="0"/>
          <w:sz w:val="22"/>
          <w:lang w:eastAsia="sk-SK"/>
        </w:rPr>
      </w:pPr>
    </w:p>
    <w:p w:rsidR="00A533FC" w:rsidRPr="005F4BB9" w:rsidRDefault="00A533FC">
      <w:pPr>
        <w:jc w:val="both"/>
        <w:rPr>
          <w:bCs/>
          <w:snapToGrid w:val="0"/>
          <w:sz w:val="22"/>
          <w:lang w:eastAsia="sk-SK"/>
        </w:rPr>
      </w:pPr>
    </w:p>
    <w:p w:rsidR="00A533FC" w:rsidRDefault="00A533FC" w:rsidP="009E1393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 o bankových úveroch, pôžičkách a krátkodobých finančných výpomociach</w:t>
      </w:r>
    </w:p>
    <w:p w:rsidR="00A533FC" w:rsidRDefault="00A533FC" w:rsidP="009E1393">
      <w:pPr>
        <w:jc w:val="both"/>
        <w:rPr>
          <w:snapToGrid w:val="0"/>
          <w:sz w:val="22"/>
          <w:lang w:eastAsia="sk-SK"/>
        </w:rPr>
      </w:pPr>
    </w:p>
    <w:p w:rsidR="00A533FC" w:rsidRDefault="00A533FC" w:rsidP="009E1393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žiadne</w:t>
      </w:r>
    </w:p>
    <w:p w:rsidR="00A533FC" w:rsidRDefault="00A533FC" w:rsidP="009E1393">
      <w:pPr>
        <w:jc w:val="both"/>
        <w:rPr>
          <w:snapToGrid w:val="0"/>
          <w:sz w:val="22"/>
          <w:lang w:eastAsia="sk-SK"/>
        </w:rPr>
      </w:pPr>
    </w:p>
    <w:p w:rsidR="00A533FC" w:rsidRDefault="00A533FC" w:rsidP="009E1393">
      <w:pPr>
        <w:jc w:val="both"/>
        <w:rPr>
          <w:snapToGrid w:val="0"/>
          <w:sz w:val="22"/>
          <w:lang w:eastAsia="sk-SK"/>
        </w:rPr>
      </w:pPr>
    </w:p>
    <w:p w:rsidR="00A533FC" w:rsidRDefault="00A533FC" w:rsidP="009E1393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o významných položkách časového rozlíšenia na strane pasív</w:t>
      </w:r>
    </w:p>
    <w:p w:rsidR="00A533FC" w:rsidRDefault="00A533FC" w:rsidP="009E1393">
      <w:pPr>
        <w:pStyle w:val="BodyText"/>
        <w:rPr>
          <w:b/>
          <w:bCs/>
          <w:sz w:val="22"/>
          <w:lang w:val="sk-SK"/>
        </w:rPr>
      </w:pPr>
    </w:p>
    <w:p w:rsidR="00A533FC" w:rsidRPr="00897B2C" w:rsidRDefault="00A533FC">
      <w:pPr>
        <w:rPr>
          <w:snapToGrid w:val="0"/>
          <w:sz w:val="22"/>
          <w:lang w:eastAsia="sk-SK"/>
        </w:rPr>
      </w:pPr>
      <w:r w:rsidRPr="00897B2C">
        <w:rPr>
          <w:snapToGrid w:val="0"/>
          <w:sz w:val="22"/>
          <w:lang w:eastAsia="sk-SK"/>
        </w:rPr>
        <w:t>žiadne</w:t>
      </w:r>
    </w:p>
    <w:p w:rsidR="00A533FC" w:rsidRPr="005F4BB9" w:rsidRDefault="00A533FC">
      <w:pPr>
        <w:jc w:val="both"/>
        <w:rPr>
          <w:i/>
          <w:snapToGrid w:val="0"/>
          <w:sz w:val="22"/>
          <w:lang w:eastAsia="sk-SK"/>
        </w:rPr>
      </w:pPr>
    </w:p>
    <w:p w:rsidR="00A533FC" w:rsidRDefault="00A533FC" w:rsidP="006144CB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o významných položkách derivátov za bežné účtovné obdobie</w:t>
      </w:r>
    </w:p>
    <w:p w:rsidR="00A533FC" w:rsidRDefault="00A533FC" w:rsidP="006144CB">
      <w:pPr>
        <w:pStyle w:val="BodyText"/>
        <w:rPr>
          <w:b/>
          <w:bCs/>
          <w:sz w:val="22"/>
          <w:lang w:val="sk-SK"/>
        </w:rPr>
      </w:pPr>
    </w:p>
    <w:p w:rsidR="00A533FC" w:rsidRPr="005F4BB9" w:rsidRDefault="00A533FC" w:rsidP="006144CB">
      <w:pPr>
        <w:pStyle w:val="BodyText"/>
        <w:rPr>
          <w:b/>
          <w:bCs/>
          <w:sz w:val="22"/>
          <w:lang w:val="sk-SK"/>
        </w:rPr>
      </w:pPr>
      <w:r w:rsidRPr="005F4BB9">
        <w:rPr>
          <w:b/>
          <w:bCs/>
          <w:sz w:val="22"/>
          <w:lang w:val="sk-SK"/>
        </w:rPr>
        <w:t>Deriváty</w:t>
      </w:r>
    </w:p>
    <w:p w:rsidR="00A533FC" w:rsidRPr="005F4BB9" w:rsidRDefault="00A533FC">
      <w:pPr>
        <w:pStyle w:val="Kapitola"/>
        <w:rPr>
          <w:rFonts w:cs="Arial"/>
          <w:b w:val="0"/>
          <w:i/>
          <w:caps w:val="0"/>
          <w:u w:val="none"/>
          <w:lang w:eastAsia="en-US"/>
        </w:rPr>
      </w:pPr>
    </w:p>
    <w:p w:rsidR="00A533FC" w:rsidRDefault="00A533FC">
      <w:pPr>
        <w:pStyle w:val="Kapitola"/>
        <w:rPr>
          <w:rFonts w:cs="Arial"/>
          <w:b w:val="0"/>
          <w:caps w:val="0"/>
          <w:u w:val="none"/>
          <w:lang w:eastAsia="en-US"/>
        </w:rPr>
      </w:pPr>
      <w:r w:rsidRPr="00180E51">
        <w:rPr>
          <w:rFonts w:cs="Arial"/>
          <w:b w:val="0"/>
          <w:caps w:val="0"/>
          <w:u w:val="none"/>
          <w:lang w:eastAsia="en-US"/>
        </w:rPr>
        <w:t>Žiadne</w:t>
      </w:r>
    </w:p>
    <w:p w:rsidR="00A533FC" w:rsidRDefault="00A533FC">
      <w:pPr>
        <w:pStyle w:val="Kapitola"/>
        <w:rPr>
          <w:rFonts w:cs="Arial"/>
          <w:b w:val="0"/>
          <w:caps w:val="0"/>
          <w:u w:val="none"/>
          <w:lang w:eastAsia="en-US"/>
        </w:rPr>
      </w:pPr>
    </w:p>
    <w:p w:rsidR="00A533FC" w:rsidRPr="00180E51" w:rsidRDefault="00A533FC">
      <w:pPr>
        <w:pStyle w:val="Kapitola"/>
        <w:rPr>
          <w:rFonts w:cs="Arial"/>
          <w:b w:val="0"/>
          <w:caps w:val="0"/>
          <w:u w:val="none"/>
          <w:lang w:eastAsia="en-US"/>
        </w:rPr>
      </w:pPr>
    </w:p>
    <w:p w:rsidR="00A533FC" w:rsidRDefault="00A533FC" w:rsidP="003D7419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o tržbách</w:t>
      </w:r>
    </w:p>
    <w:p w:rsidR="00A533FC" w:rsidRPr="005F4BB9" w:rsidRDefault="00A533FC">
      <w:pPr>
        <w:pStyle w:val="Kapitola"/>
        <w:rPr>
          <w:b w:val="0"/>
          <w:u w:val="none"/>
        </w:rPr>
      </w:pPr>
    </w:p>
    <w:p w:rsidR="00A533FC" w:rsidRPr="005F4BB9" w:rsidRDefault="00A533F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žiadne</w:t>
      </w:r>
    </w:p>
    <w:p w:rsidR="00A533FC" w:rsidRPr="005F4BB9" w:rsidRDefault="00A533FC">
      <w:pPr>
        <w:jc w:val="both"/>
        <w:rPr>
          <w:snapToGrid w:val="0"/>
          <w:sz w:val="22"/>
          <w:lang w:eastAsia="sk-SK"/>
        </w:rPr>
      </w:pPr>
    </w:p>
    <w:p w:rsidR="00A533FC" w:rsidRDefault="00A533FC">
      <w:pPr>
        <w:jc w:val="both"/>
        <w:rPr>
          <w:i/>
          <w:snapToGrid w:val="0"/>
          <w:sz w:val="22"/>
          <w:lang w:eastAsia="sk-SK"/>
        </w:rPr>
      </w:pPr>
    </w:p>
    <w:p w:rsidR="00A533FC" w:rsidRDefault="00A533FC" w:rsidP="00DB5759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o zmene stavu vnútroorganizačných zásob</w:t>
      </w:r>
    </w:p>
    <w:p w:rsidR="00A533FC" w:rsidRDefault="00A533FC" w:rsidP="00DB5759">
      <w:pPr>
        <w:rPr>
          <w:sz w:val="22"/>
          <w:u w:val="single"/>
        </w:rPr>
      </w:pPr>
    </w:p>
    <w:p w:rsidR="00A533FC" w:rsidRPr="008323D3" w:rsidRDefault="00A533F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žiadne</w:t>
      </w:r>
    </w:p>
    <w:p w:rsidR="00A533FC" w:rsidRDefault="00A533FC"/>
    <w:p w:rsidR="00A533FC" w:rsidRDefault="00A533FC"/>
    <w:p w:rsidR="00A533FC" w:rsidRPr="005F4BB9" w:rsidRDefault="00A533FC">
      <w:pPr>
        <w:rPr>
          <w:i/>
          <w:iCs/>
          <w:snapToGrid w:val="0"/>
          <w:sz w:val="22"/>
          <w:lang w:eastAsia="sk-SK"/>
        </w:rPr>
      </w:pPr>
    </w:p>
    <w:p w:rsidR="00A533FC" w:rsidRDefault="00A533FC">
      <w:pPr>
        <w:rPr>
          <w:b/>
          <w:i/>
          <w:snapToGrid w:val="0"/>
          <w:lang w:eastAsia="sk-SK"/>
        </w:rPr>
      </w:pPr>
      <w:r w:rsidRPr="00C55ACC">
        <w:rPr>
          <w:sz w:val="22"/>
        </w:rPr>
        <w:t>Ostatné výnosy z hospodárskej činnosti</w:t>
      </w:r>
    </w:p>
    <w:p w:rsidR="00A533FC" w:rsidRDefault="00A533FC">
      <w:pPr>
        <w:rPr>
          <w:b/>
          <w:i/>
          <w:snapToGrid w:val="0"/>
          <w:lang w:eastAsia="sk-SK"/>
        </w:rPr>
      </w:pPr>
    </w:p>
    <w:p w:rsidR="00A533FC" w:rsidRPr="00897B2C" w:rsidRDefault="00A533FC">
      <w:pPr>
        <w:rPr>
          <w:snapToGrid w:val="0"/>
          <w:sz w:val="22"/>
          <w:szCs w:val="22"/>
          <w:lang w:eastAsia="sk-SK"/>
        </w:rPr>
      </w:pPr>
      <w:r w:rsidRPr="00897B2C">
        <w:rPr>
          <w:snapToGrid w:val="0"/>
          <w:lang w:eastAsia="sk-SK"/>
        </w:rPr>
        <w:t>žiadne</w:t>
      </w:r>
    </w:p>
    <w:p w:rsidR="00A533FC" w:rsidRDefault="00A533FC">
      <w:pPr>
        <w:jc w:val="both"/>
        <w:rPr>
          <w:snapToGrid w:val="0"/>
          <w:sz w:val="22"/>
          <w:lang w:eastAsia="sk-SK"/>
        </w:rPr>
      </w:pPr>
    </w:p>
    <w:p w:rsidR="00A533FC" w:rsidRDefault="00A533FC">
      <w:pPr>
        <w:jc w:val="both"/>
        <w:rPr>
          <w:snapToGrid w:val="0"/>
          <w:sz w:val="22"/>
          <w:lang w:eastAsia="sk-SK"/>
        </w:rPr>
      </w:pPr>
    </w:p>
    <w:p w:rsidR="00A533FC" w:rsidRPr="00C55ACC" w:rsidRDefault="00A533FC" w:rsidP="00DB5759">
      <w:pPr>
        <w:pStyle w:val="BodyText"/>
        <w:rPr>
          <w:bCs/>
          <w:sz w:val="22"/>
          <w:lang w:val="sk-SK"/>
        </w:rPr>
      </w:pPr>
      <w:r w:rsidRPr="00C55ACC">
        <w:rPr>
          <w:bCs/>
          <w:sz w:val="22"/>
          <w:lang w:val="sk-SK"/>
        </w:rPr>
        <w:t>Výnosy z finančnej činnosti</w:t>
      </w:r>
    </w:p>
    <w:p w:rsidR="00A533FC" w:rsidRDefault="00A533FC">
      <w:pPr>
        <w:rPr>
          <w:rFonts w:cs="Arial"/>
          <w:snapToGrid w:val="0"/>
          <w:lang w:eastAsia="sk-SK"/>
        </w:rPr>
      </w:pPr>
    </w:p>
    <w:p w:rsidR="00A533FC" w:rsidRDefault="00A533FC" w:rsidP="00665ECD">
      <w:pPr>
        <w:jc w:val="both"/>
      </w:pPr>
      <w:r>
        <w:t>ž</w:t>
      </w:r>
      <w:r w:rsidRPr="005F4BB9">
        <w:t>iadne</w:t>
      </w:r>
    </w:p>
    <w:p w:rsidR="00A533FC" w:rsidRDefault="00A533FC" w:rsidP="00665ECD">
      <w:pPr>
        <w:jc w:val="both"/>
      </w:pPr>
    </w:p>
    <w:p w:rsidR="00A533FC" w:rsidRDefault="00A533FC" w:rsidP="00665ECD">
      <w:pPr>
        <w:jc w:val="both"/>
      </w:pPr>
    </w:p>
    <w:p w:rsidR="00A533FC" w:rsidRDefault="00A533FC" w:rsidP="00665ECD">
      <w:pPr>
        <w:jc w:val="both"/>
      </w:pPr>
    </w:p>
    <w:p w:rsidR="00A533FC" w:rsidRDefault="00A533FC" w:rsidP="00665ECD">
      <w:pPr>
        <w:jc w:val="both"/>
      </w:pPr>
    </w:p>
    <w:p w:rsidR="00A533FC" w:rsidRDefault="00A533FC" w:rsidP="00665ECD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Informácie o nákladoch</w:t>
      </w:r>
    </w:p>
    <w:p w:rsidR="00A533FC" w:rsidRPr="005F4BB9" w:rsidRDefault="00A533FC">
      <w:pPr>
        <w:pStyle w:val="Kapitola"/>
      </w:pPr>
    </w:p>
    <w:p w:rsidR="00A533FC" w:rsidRDefault="00A533FC">
      <w:pPr>
        <w:pStyle w:val="Caption"/>
        <w:rPr>
          <w:b/>
          <w:bCs/>
          <w:sz w:val="22"/>
          <w:lang w:val="sk-SK"/>
        </w:rPr>
      </w:pPr>
      <w:r w:rsidRPr="005F4BB9">
        <w:rPr>
          <w:b/>
          <w:bCs/>
          <w:sz w:val="22"/>
          <w:lang w:val="sk-SK"/>
        </w:rPr>
        <w:t xml:space="preserve">Náklady z hospodárskej činnosti </w:t>
      </w:r>
    </w:p>
    <w:p w:rsidR="00A533FC" w:rsidRDefault="00A533FC" w:rsidP="001F2EF8">
      <w:pPr>
        <w:rPr>
          <w:lang w:eastAsia="sk-SK"/>
        </w:rPr>
      </w:pPr>
    </w:p>
    <w:p w:rsidR="00A533FC" w:rsidRPr="001F2EF8" w:rsidRDefault="00A533FC" w:rsidP="001F2EF8">
      <w:pPr>
        <w:rPr>
          <w:lang w:eastAsia="sk-SK"/>
        </w:rPr>
      </w:pPr>
      <w:r>
        <w:rPr>
          <w:lang w:eastAsia="sk-SK"/>
        </w:rPr>
        <w:t>žiadne</w:t>
      </w:r>
    </w:p>
    <w:p w:rsidR="00A533FC" w:rsidRPr="005F4BB9" w:rsidRDefault="00A533FC">
      <w:pPr>
        <w:rPr>
          <w:sz w:val="22"/>
        </w:rPr>
      </w:pPr>
    </w:p>
    <w:p w:rsidR="00A533FC" w:rsidRPr="00C354CA" w:rsidRDefault="00A533FC" w:rsidP="00DA56CC">
      <w:pPr>
        <w:rPr>
          <w:sz w:val="22"/>
        </w:rPr>
      </w:pPr>
      <w:r w:rsidRPr="00C354CA">
        <w:rPr>
          <w:sz w:val="22"/>
        </w:rPr>
        <w:t xml:space="preserve">Ostatné náklady z hospodárskej činnosti </w:t>
      </w:r>
    </w:p>
    <w:p w:rsidR="00A533FC" w:rsidRPr="001F2EF8" w:rsidRDefault="00A533FC">
      <w:pPr>
        <w:rPr>
          <w:sz w:val="22"/>
        </w:rPr>
      </w:pPr>
      <w:r w:rsidRPr="001F2EF8">
        <w:rPr>
          <w:sz w:val="22"/>
        </w:rPr>
        <w:t xml:space="preserve">žiadne </w:t>
      </w:r>
    </w:p>
    <w:p w:rsidR="00A533FC" w:rsidRDefault="00A533FC">
      <w:pPr>
        <w:rPr>
          <w:i/>
          <w:sz w:val="22"/>
        </w:rPr>
      </w:pPr>
    </w:p>
    <w:p w:rsidR="00A533FC" w:rsidRPr="005F4BB9" w:rsidRDefault="00A533FC">
      <w:pPr>
        <w:rPr>
          <w:i/>
          <w:sz w:val="22"/>
        </w:rPr>
      </w:pPr>
    </w:p>
    <w:p w:rsidR="00A533FC" w:rsidRPr="005F4BB9" w:rsidRDefault="00A533FC" w:rsidP="00C354CA">
      <w:pPr>
        <w:pStyle w:val="BodyText"/>
        <w:rPr>
          <w:b/>
          <w:bCs/>
          <w:sz w:val="22"/>
          <w:lang w:val="sk-SK"/>
        </w:rPr>
      </w:pPr>
      <w:r w:rsidRPr="005F4BB9">
        <w:rPr>
          <w:b/>
          <w:bCs/>
          <w:sz w:val="22"/>
          <w:lang w:val="sk-SK"/>
        </w:rPr>
        <w:t xml:space="preserve">Finančné náklady </w:t>
      </w:r>
    </w:p>
    <w:p w:rsidR="00A533FC" w:rsidRPr="005F4BB9" w:rsidRDefault="00A533FC">
      <w:pPr>
        <w:jc w:val="both"/>
        <w:rPr>
          <w:snapToGrid w:val="0"/>
          <w:sz w:val="22"/>
          <w:lang w:eastAsia="sk-SK"/>
        </w:rPr>
      </w:pPr>
    </w:p>
    <w:tbl>
      <w:tblPr>
        <w:tblW w:w="82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820"/>
        <w:gridCol w:w="1701"/>
        <w:gridCol w:w="1701"/>
      </w:tblGrid>
      <w:tr w:rsidR="00A533FC" w:rsidRPr="005F4BB9" w:rsidTr="001F2EF8">
        <w:tblPrEx>
          <w:tblCellMar>
            <w:top w:w="0" w:type="dxa"/>
            <w:bottom w:w="0" w:type="dxa"/>
          </w:tblCellMar>
        </w:tblPrEx>
        <w:tc>
          <w:tcPr>
            <w:tcW w:w="4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CCCCC"/>
          </w:tcPr>
          <w:p w:rsidR="00A533FC" w:rsidRPr="005F4BB9" w:rsidRDefault="00A533FC">
            <w:pPr>
              <w:pStyle w:val="tableheader"/>
              <w:jc w:val="left"/>
              <w:rPr>
                <w:rFonts w:ascii="Times New Roman" w:hAnsi="Times New Roman"/>
                <w:sz w:val="20"/>
              </w:rPr>
            </w:pPr>
            <w:r w:rsidRPr="005F4BB9">
              <w:rPr>
                <w:rFonts w:ascii="Times New Roman" w:hAnsi="Times New Roman"/>
                <w:sz w:val="20"/>
              </w:rPr>
              <w:t>Položka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CCCCC"/>
          </w:tcPr>
          <w:p w:rsidR="00A533FC" w:rsidRPr="005F4BB9" w:rsidRDefault="00A533FC">
            <w:pPr>
              <w:pStyle w:val="table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2023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</w:tcBorders>
            <w:shd w:val="clear" w:color="auto" w:fill="CCCCCC"/>
          </w:tcPr>
          <w:p w:rsidR="00A533FC" w:rsidRPr="005F4BB9" w:rsidRDefault="00A533FC">
            <w:pPr>
              <w:pStyle w:val="table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2022</w:t>
            </w:r>
          </w:p>
        </w:tc>
      </w:tr>
      <w:tr w:rsidR="00A533FC" w:rsidRPr="005F4BB9" w:rsidTr="001F2EF8">
        <w:tblPrEx>
          <w:tblCellMar>
            <w:top w:w="0" w:type="dxa"/>
            <w:bottom w:w="0" w:type="dxa"/>
          </w:tblCellMar>
        </w:tblPrEx>
        <w:tc>
          <w:tcPr>
            <w:tcW w:w="48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CCCCC"/>
          </w:tcPr>
          <w:p w:rsidR="00A533FC" w:rsidRPr="005F4BB9" w:rsidRDefault="00A533FC">
            <w:pPr>
              <w:rPr>
                <w:bCs/>
                <w:snapToGrid w:val="0"/>
                <w:sz w:val="22"/>
                <w:lang w:eastAsia="sk-SK"/>
              </w:rPr>
            </w:pPr>
            <w:r w:rsidRPr="005F4BB9">
              <w:rPr>
                <w:bCs/>
                <w:snapToGrid w:val="0"/>
                <w:sz w:val="22"/>
                <w:lang w:eastAsia="sk-SK"/>
              </w:rPr>
              <w:t>Ostatné náklady na finančnú činnosť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A533FC" w:rsidRPr="005F4BB9" w:rsidRDefault="00A533FC">
            <w:pPr>
              <w:ind w:firstLine="318"/>
              <w:jc w:val="right"/>
              <w:rPr>
                <w:bCs/>
                <w:snapToGrid w:val="0"/>
                <w:sz w:val="22"/>
                <w:lang w:eastAsia="sk-SK"/>
              </w:rPr>
            </w:pPr>
            <w:r>
              <w:rPr>
                <w:bCs/>
                <w:snapToGrid w:val="0"/>
                <w:sz w:val="22"/>
                <w:lang w:eastAsia="sk-SK"/>
              </w:rPr>
              <w:t>86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</w:tcBorders>
          </w:tcPr>
          <w:p w:rsidR="00A533FC" w:rsidRPr="005F4BB9" w:rsidRDefault="00A533FC" w:rsidP="00135D96">
            <w:pPr>
              <w:ind w:firstLine="318"/>
              <w:jc w:val="right"/>
              <w:rPr>
                <w:bCs/>
                <w:snapToGrid w:val="0"/>
                <w:sz w:val="22"/>
                <w:lang w:eastAsia="sk-SK"/>
              </w:rPr>
            </w:pPr>
            <w:r>
              <w:rPr>
                <w:bCs/>
                <w:snapToGrid w:val="0"/>
                <w:sz w:val="22"/>
                <w:lang w:eastAsia="sk-SK"/>
              </w:rPr>
              <w:t>86</w:t>
            </w:r>
          </w:p>
        </w:tc>
      </w:tr>
      <w:tr w:rsidR="00A533FC" w:rsidRPr="005F4BB9" w:rsidTr="001F2EF8">
        <w:tblPrEx>
          <w:tblCellMar>
            <w:top w:w="0" w:type="dxa"/>
            <w:bottom w:w="0" w:type="dxa"/>
          </w:tblCellMar>
        </w:tblPrEx>
        <w:tc>
          <w:tcPr>
            <w:tcW w:w="48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CCCCCC"/>
          </w:tcPr>
          <w:p w:rsidR="00A533FC" w:rsidRPr="005F4BB9" w:rsidRDefault="00A533FC">
            <w:pPr>
              <w:rPr>
                <w:b/>
                <w:bCs/>
                <w:snapToGrid w:val="0"/>
                <w:sz w:val="22"/>
                <w:lang w:eastAsia="sk-SK"/>
              </w:rPr>
            </w:pPr>
            <w:r w:rsidRPr="005F4BB9">
              <w:rPr>
                <w:b/>
                <w:bCs/>
                <w:snapToGrid w:val="0"/>
                <w:sz w:val="22"/>
                <w:lang w:eastAsia="sk-SK"/>
              </w:rPr>
              <w:t>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A533FC" w:rsidRPr="005F4BB9" w:rsidRDefault="00A533FC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  <w:r>
              <w:rPr>
                <w:b/>
                <w:bCs/>
                <w:snapToGrid w:val="0"/>
                <w:sz w:val="22"/>
                <w:lang w:eastAsia="sk-SK"/>
              </w:rPr>
              <w:t>86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</w:tcBorders>
          </w:tcPr>
          <w:p w:rsidR="00A533FC" w:rsidRPr="005F4BB9" w:rsidRDefault="00A533FC" w:rsidP="00135D96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  <w:r>
              <w:rPr>
                <w:b/>
                <w:bCs/>
                <w:snapToGrid w:val="0"/>
                <w:sz w:val="22"/>
                <w:lang w:eastAsia="sk-SK"/>
              </w:rPr>
              <w:t>86</w:t>
            </w:r>
          </w:p>
        </w:tc>
      </w:tr>
    </w:tbl>
    <w:p w:rsidR="00A533FC" w:rsidRDefault="00A533FC">
      <w:pPr>
        <w:jc w:val="both"/>
        <w:rPr>
          <w:snapToGrid w:val="0"/>
          <w:sz w:val="22"/>
          <w:lang w:eastAsia="sk-SK"/>
        </w:rPr>
      </w:pPr>
    </w:p>
    <w:p w:rsidR="00A533FC" w:rsidRPr="005F4BB9" w:rsidRDefault="00A533FC">
      <w:pPr>
        <w:jc w:val="both"/>
        <w:rPr>
          <w:snapToGrid w:val="0"/>
          <w:sz w:val="22"/>
          <w:lang w:eastAsia="sk-SK"/>
        </w:rPr>
      </w:pPr>
    </w:p>
    <w:p w:rsidR="00A533FC" w:rsidRDefault="00A533FC">
      <w:pPr>
        <w:jc w:val="both"/>
        <w:rPr>
          <w:snapToGrid w:val="0"/>
          <w:sz w:val="22"/>
          <w:lang w:eastAsia="sk-SK"/>
        </w:rPr>
      </w:pPr>
    </w:p>
    <w:p w:rsidR="00A533FC" w:rsidRPr="00643151" w:rsidRDefault="00A533FC">
      <w:pPr>
        <w:pStyle w:val="Kapitola"/>
        <w:rPr>
          <w:caps w:val="0"/>
          <w:u w:val="none"/>
        </w:rPr>
      </w:pPr>
      <w:r>
        <w:rPr>
          <w:u w:val="none"/>
        </w:rPr>
        <w:t>I</w:t>
      </w:r>
      <w:r>
        <w:rPr>
          <w:caps w:val="0"/>
          <w:u w:val="none"/>
        </w:rPr>
        <w:t>nformácia o daniach z príjmov</w:t>
      </w:r>
    </w:p>
    <w:p w:rsidR="00A533FC" w:rsidRPr="005F4BB9" w:rsidRDefault="00A533FC">
      <w:pPr>
        <w:pStyle w:val="BodyTextIndent2"/>
        <w:tabs>
          <w:tab w:val="left" w:pos="9071"/>
        </w:tabs>
        <w:ind w:left="0" w:firstLine="0"/>
        <w:rPr>
          <w:sz w:val="22"/>
          <w:lang w:val="sk-SK"/>
        </w:rPr>
      </w:pPr>
    </w:p>
    <w:p w:rsidR="00A533FC" w:rsidRPr="005F4BB9" w:rsidRDefault="00A533FC">
      <w:pPr>
        <w:jc w:val="both"/>
        <w:rPr>
          <w:snapToGrid w:val="0"/>
          <w:sz w:val="22"/>
          <w:u w:val="single"/>
          <w:lang w:eastAsia="sk-SK"/>
        </w:rPr>
      </w:pPr>
    </w:p>
    <w:tbl>
      <w:tblPr>
        <w:tblW w:w="76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53"/>
        <w:gridCol w:w="1701"/>
        <w:gridCol w:w="1701"/>
      </w:tblGrid>
      <w:tr w:rsidR="00A533FC" w:rsidRPr="005F4BB9" w:rsidTr="001F2EF8">
        <w:tblPrEx>
          <w:tblCellMar>
            <w:top w:w="0" w:type="dxa"/>
            <w:bottom w:w="0" w:type="dxa"/>
          </w:tblCellMar>
        </w:tblPrEx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CCCCC"/>
            <w:vAlign w:val="center"/>
          </w:tcPr>
          <w:p w:rsidR="00A533FC" w:rsidRPr="005F4BB9" w:rsidRDefault="00A533FC">
            <w:pPr>
              <w:pStyle w:val="tableheader"/>
              <w:jc w:val="left"/>
              <w:rPr>
                <w:rFonts w:ascii="Times New Roman" w:hAnsi="Times New Roman"/>
                <w:sz w:val="20"/>
              </w:rPr>
            </w:pPr>
            <w:r w:rsidRPr="005F4BB9">
              <w:rPr>
                <w:rFonts w:ascii="Times New Roman" w:hAnsi="Times New Roman"/>
                <w:sz w:val="20"/>
              </w:rPr>
              <w:t>Položka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CCCCC"/>
          </w:tcPr>
          <w:p w:rsidR="00A533FC" w:rsidRPr="005F4BB9" w:rsidRDefault="00A533FC">
            <w:pPr>
              <w:pStyle w:val="tableheader"/>
              <w:rPr>
                <w:rFonts w:ascii="Times New Roman" w:hAnsi="Times New Roman"/>
                <w:sz w:val="20"/>
              </w:rPr>
            </w:pPr>
          </w:p>
          <w:p w:rsidR="00A533FC" w:rsidRPr="005F4BB9" w:rsidRDefault="00A533FC">
            <w:pPr>
              <w:pStyle w:val="table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2023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</w:tcBorders>
            <w:shd w:val="clear" w:color="auto" w:fill="CCCCCC"/>
            <w:vAlign w:val="center"/>
          </w:tcPr>
          <w:p w:rsidR="00A533FC" w:rsidRPr="003004F1" w:rsidRDefault="00A533FC">
            <w:pPr>
              <w:pStyle w:val="table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2022</w:t>
            </w:r>
          </w:p>
        </w:tc>
      </w:tr>
      <w:tr w:rsidR="00A533FC" w:rsidRPr="005F4BB9" w:rsidTr="001F2EF8">
        <w:tblPrEx>
          <w:tblCellMar>
            <w:top w:w="0" w:type="dxa"/>
            <w:bottom w:w="0" w:type="dxa"/>
          </w:tblCellMar>
        </w:tblPrEx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CCCCCC"/>
          </w:tcPr>
          <w:p w:rsidR="00A533FC" w:rsidRPr="005F4BB9" w:rsidRDefault="00A533FC">
            <w:pPr>
              <w:ind w:left="142" w:hanging="142"/>
              <w:jc w:val="both"/>
              <w:rPr>
                <w:b/>
                <w:bCs/>
                <w:snapToGrid w:val="0"/>
                <w:sz w:val="22"/>
                <w:lang w:eastAsia="sk-SK"/>
              </w:rPr>
            </w:pPr>
            <w:r w:rsidRPr="005F4BB9">
              <w:rPr>
                <w:b/>
                <w:bCs/>
                <w:snapToGrid w:val="0"/>
                <w:sz w:val="22"/>
                <w:lang w:eastAsia="sk-SK"/>
              </w:rPr>
              <w:t>Daň z príjmov celkom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:rsidR="00A533FC" w:rsidRPr="005F4BB9" w:rsidRDefault="00A533FC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  <w:r>
              <w:rPr>
                <w:b/>
                <w:bCs/>
                <w:snapToGrid w:val="0"/>
                <w:sz w:val="22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</w:tcBorders>
          </w:tcPr>
          <w:p w:rsidR="00A533FC" w:rsidRPr="005F4BB9" w:rsidRDefault="00A533FC" w:rsidP="00135D96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  <w:r>
              <w:rPr>
                <w:b/>
                <w:bCs/>
                <w:snapToGrid w:val="0"/>
                <w:sz w:val="22"/>
                <w:lang w:eastAsia="sk-SK"/>
              </w:rPr>
              <w:t>0</w:t>
            </w:r>
          </w:p>
        </w:tc>
      </w:tr>
    </w:tbl>
    <w:p w:rsidR="00A533FC" w:rsidRDefault="00A533FC">
      <w:pPr>
        <w:jc w:val="both"/>
        <w:rPr>
          <w:snapToGrid w:val="0"/>
          <w:sz w:val="22"/>
          <w:u w:val="single"/>
          <w:lang w:eastAsia="sk-SK"/>
        </w:rPr>
      </w:pPr>
    </w:p>
    <w:p w:rsidR="00A533FC" w:rsidRDefault="00A533FC">
      <w:pPr>
        <w:jc w:val="both"/>
        <w:rPr>
          <w:snapToGrid w:val="0"/>
          <w:sz w:val="22"/>
          <w:u w:val="single"/>
          <w:lang w:eastAsia="sk-SK"/>
        </w:rPr>
      </w:pPr>
    </w:p>
    <w:p w:rsidR="00A533FC" w:rsidRPr="005F4BB9" w:rsidRDefault="00A533FC">
      <w:pPr>
        <w:jc w:val="both"/>
        <w:rPr>
          <w:snapToGrid w:val="0"/>
          <w:sz w:val="22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670"/>
        <w:gridCol w:w="1701"/>
        <w:gridCol w:w="1701"/>
      </w:tblGrid>
      <w:tr w:rsidR="00A533FC" w:rsidRPr="005F4BB9" w:rsidTr="0008526F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CCCCC"/>
          </w:tcPr>
          <w:p w:rsidR="00A533FC" w:rsidRPr="0022216B" w:rsidRDefault="00A533FC">
            <w:pPr>
              <w:pStyle w:val="tableheader"/>
              <w:jc w:val="left"/>
              <w:rPr>
                <w:rFonts w:ascii="Times New Roman" w:hAnsi="Times New Roman"/>
                <w:sz w:val="20"/>
              </w:rPr>
            </w:pPr>
            <w:r w:rsidRPr="0022216B">
              <w:rPr>
                <w:rFonts w:ascii="Times New Roman" w:hAnsi="Times New Roman"/>
                <w:sz w:val="20"/>
              </w:rPr>
              <w:t>Položka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CCCCC"/>
          </w:tcPr>
          <w:p w:rsidR="00A533FC" w:rsidRPr="005F4BB9" w:rsidRDefault="00A533FC" w:rsidP="00051FF0">
            <w:pPr>
              <w:pStyle w:val="table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2023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</w:tcBorders>
            <w:shd w:val="clear" w:color="auto" w:fill="CCCCCC"/>
          </w:tcPr>
          <w:p w:rsidR="00A533FC" w:rsidRPr="005F4BB9" w:rsidRDefault="00A533FC" w:rsidP="006A0180">
            <w:pPr>
              <w:pStyle w:val="tablehead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2022</w:t>
            </w:r>
          </w:p>
        </w:tc>
      </w:tr>
      <w:tr w:rsidR="00A533FC" w:rsidRPr="005F4BB9" w:rsidTr="0008526F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CCCCCC"/>
          </w:tcPr>
          <w:p w:rsidR="00A533FC" w:rsidRPr="0022216B" w:rsidRDefault="00A533FC">
            <w:pPr>
              <w:ind w:left="142" w:hanging="142"/>
              <w:jc w:val="both"/>
              <w:rPr>
                <w:snapToGrid w:val="0"/>
                <w:sz w:val="22"/>
                <w:lang w:eastAsia="sk-SK"/>
              </w:rPr>
            </w:pPr>
            <w:r w:rsidRPr="0022216B">
              <w:rPr>
                <w:snapToGrid w:val="0"/>
                <w:sz w:val="22"/>
                <w:lang w:eastAsia="sk-SK"/>
              </w:rPr>
              <w:t>VH pred zdanením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C0C0C0" w:fill="auto"/>
          </w:tcPr>
          <w:p w:rsidR="00A533FC" w:rsidRPr="00963D4F" w:rsidRDefault="00A533FC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-1496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</w:tcBorders>
            <w:shd w:val="clear" w:color="C0C0C0" w:fill="auto"/>
          </w:tcPr>
          <w:p w:rsidR="00A533FC" w:rsidRPr="00963D4F" w:rsidRDefault="00A533FC" w:rsidP="006A0180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-361</w:t>
            </w:r>
          </w:p>
        </w:tc>
      </w:tr>
      <w:tr w:rsidR="00A533FC" w:rsidRPr="005F4BB9" w:rsidTr="0008526F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CCCCC"/>
          </w:tcPr>
          <w:p w:rsidR="00A533FC" w:rsidRPr="0022216B" w:rsidRDefault="00A533FC" w:rsidP="00EA71CD">
            <w:pPr>
              <w:ind w:left="142" w:hanging="142"/>
              <w:jc w:val="both"/>
              <w:rPr>
                <w:snapToGrid w:val="0"/>
                <w:sz w:val="22"/>
                <w:lang w:eastAsia="sk-SK"/>
              </w:rPr>
            </w:pPr>
            <w:r w:rsidRPr="0022216B">
              <w:rPr>
                <w:snapToGrid w:val="0"/>
                <w:sz w:val="22"/>
                <w:lang w:eastAsia="sk-SK"/>
              </w:rPr>
              <w:t xml:space="preserve">Daň z príjmov 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C0C0C0" w:fill="auto"/>
          </w:tcPr>
          <w:p w:rsidR="00A533FC" w:rsidRPr="005F4BB9" w:rsidRDefault="00A533FC" w:rsidP="0008526F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</w:tcBorders>
            <w:shd w:val="clear" w:color="C0C0C0" w:fill="auto"/>
          </w:tcPr>
          <w:p w:rsidR="00A533FC" w:rsidRPr="005F4BB9" w:rsidRDefault="00A533FC" w:rsidP="006A0180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A533FC" w:rsidRPr="005F4BB9" w:rsidTr="0008526F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CCCCC"/>
          </w:tcPr>
          <w:p w:rsidR="00A533FC" w:rsidRPr="0022216B" w:rsidRDefault="00A533FC">
            <w:pPr>
              <w:ind w:left="142" w:hanging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Daňová licencia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C0C0C0" w:fill="auto"/>
          </w:tcPr>
          <w:p w:rsidR="00A533FC" w:rsidRPr="005F4BB9" w:rsidRDefault="00A533FC" w:rsidP="0015583A">
            <w:pPr>
              <w:jc w:val="center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</w:tcBorders>
            <w:shd w:val="clear" w:color="C0C0C0" w:fill="auto"/>
          </w:tcPr>
          <w:p w:rsidR="00A533FC" w:rsidRPr="005F4BB9" w:rsidRDefault="00A533FC" w:rsidP="006A0180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A533FC" w:rsidRPr="005F4BB9" w:rsidTr="0008526F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CCCCC"/>
          </w:tcPr>
          <w:p w:rsidR="00A533FC" w:rsidRPr="0022216B" w:rsidRDefault="00A533FC">
            <w:pPr>
              <w:ind w:left="142" w:hanging="142"/>
              <w:jc w:val="both"/>
              <w:rPr>
                <w:snapToGrid w:val="0"/>
                <w:sz w:val="22"/>
                <w:lang w:eastAsia="sk-SK"/>
              </w:rPr>
            </w:pPr>
            <w:r w:rsidRPr="0022216B">
              <w:rPr>
                <w:snapToGrid w:val="0"/>
                <w:sz w:val="22"/>
                <w:lang w:eastAsia="sk-SK"/>
              </w:rPr>
              <w:t>Vplyv upravujúcich položiek: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C0C0C0" w:fill="auto"/>
          </w:tcPr>
          <w:p w:rsidR="00A533FC" w:rsidRPr="005F4BB9" w:rsidRDefault="00A533FC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</w:tcBorders>
            <w:shd w:val="clear" w:color="C0C0C0" w:fill="auto"/>
          </w:tcPr>
          <w:p w:rsidR="00A533FC" w:rsidRPr="005F4BB9" w:rsidRDefault="00A533FC" w:rsidP="006A0180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A533FC" w:rsidRPr="005F4BB9" w:rsidTr="0008526F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CCCCC"/>
          </w:tcPr>
          <w:p w:rsidR="00A533FC" w:rsidRPr="0022216B" w:rsidRDefault="00A533FC" w:rsidP="00EA71CD">
            <w:pPr>
              <w:ind w:firstLine="176"/>
              <w:jc w:val="both"/>
              <w:rPr>
                <w:snapToGrid w:val="0"/>
                <w:sz w:val="22"/>
                <w:lang w:eastAsia="sk-SK"/>
              </w:rPr>
            </w:pPr>
            <w:r w:rsidRPr="0022216B">
              <w:rPr>
                <w:snapToGrid w:val="0"/>
                <w:sz w:val="22"/>
                <w:lang w:eastAsia="sk-SK"/>
              </w:rPr>
              <w:t xml:space="preserve">odpočítateľné položky 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C0C0C0" w:fill="auto"/>
          </w:tcPr>
          <w:p w:rsidR="00A533FC" w:rsidRPr="005F4BB9" w:rsidRDefault="00A533FC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</w:tcBorders>
            <w:shd w:val="clear" w:color="C0C0C0" w:fill="auto"/>
          </w:tcPr>
          <w:p w:rsidR="00A533FC" w:rsidRPr="005F4BB9" w:rsidRDefault="00A533FC" w:rsidP="006A0180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A533FC" w:rsidRPr="005F4BB9" w:rsidTr="0008526F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CCCCC"/>
          </w:tcPr>
          <w:p w:rsidR="00A533FC" w:rsidRPr="0022216B" w:rsidRDefault="00A533FC" w:rsidP="00EA71CD">
            <w:pPr>
              <w:ind w:firstLine="176"/>
              <w:jc w:val="both"/>
              <w:rPr>
                <w:snapToGrid w:val="0"/>
                <w:sz w:val="22"/>
                <w:lang w:eastAsia="sk-SK"/>
              </w:rPr>
            </w:pPr>
            <w:r w:rsidRPr="0022216B">
              <w:rPr>
                <w:snapToGrid w:val="0"/>
                <w:sz w:val="22"/>
                <w:lang w:eastAsia="sk-SK"/>
              </w:rPr>
              <w:t xml:space="preserve">pripočitateľné položky 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C0C0C0" w:fill="auto"/>
          </w:tcPr>
          <w:p w:rsidR="00A533FC" w:rsidRPr="005F4BB9" w:rsidRDefault="00A533FC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</w:tcBorders>
            <w:shd w:val="clear" w:color="C0C0C0" w:fill="auto"/>
          </w:tcPr>
          <w:p w:rsidR="00A533FC" w:rsidRPr="005F4BB9" w:rsidRDefault="00A533FC" w:rsidP="006A0180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A533FC" w:rsidRPr="005F4BB9" w:rsidTr="0008526F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CCCCCC"/>
          </w:tcPr>
          <w:p w:rsidR="00A533FC" w:rsidRPr="0022216B" w:rsidRDefault="00A533FC">
            <w:pPr>
              <w:ind w:left="142" w:hanging="142"/>
              <w:jc w:val="both"/>
              <w:rPr>
                <w:snapToGrid w:val="0"/>
                <w:sz w:val="22"/>
                <w:lang w:eastAsia="sk-SK"/>
              </w:rPr>
            </w:pPr>
            <w:r w:rsidRPr="0022216B">
              <w:rPr>
                <w:snapToGrid w:val="0"/>
                <w:sz w:val="22"/>
                <w:lang w:eastAsia="sk-SK"/>
              </w:rPr>
              <w:t>Vplyv zmeny sadzby dane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C0C0C0" w:fill="auto"/>
          </w:tcPr>
          <w:p w:rsidR="00A533FC" w:rsidRPr="005F4BB9" w:rsidRDefault="00A533FC" w:rsidP="009710E0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</w:tcBorders>
            <w:shd w:val="clear" w:color="C0C0C0" w:fill="auto"/>
          </w:tcPr>
          <w:p w:rsidR="00A533FC" w:rsidRPr="005F4BB9" w:rsidRDefault="00A533FC" w:rsidP="006A0180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A533FC" w:rsidRPr="005F4BB9" w:rsidTr="0008526F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nil"/>
              <w:bottom w:val="single" w:sz="8" w:space="0" w:color="auto"/>
              <w:right w:val="nil"/>
            </w:tcBorders>
            <w:shd w:val="clear" w:color="auto" w:fill="CCCCCC"/>
          </w:tcPr>
          <w:p w:rsidR="00A533FC" w:rsidRPr="0022216B" w:rsidRDefault="00A533FC">
            <w:pPr>
              <w:ind w:left="142" w:hanging="142"/>
              <w:jc w:val="both"/>
              <w:rPr>
                <w:snapToGrid w:val="0"/>
                <w:sz w:val="22"/>
                <w:lang w:eastAsia="sk-SK"/>
              </w:rPr>
            </w:pPr>
            <w:r w:rsidRPr="0022216B">
              <w:rPr>
                <w:snapToGrid w:val="0"/>
                <w:sz w:val="22"/>
                <w:lang w:eastAsia="sk-SK"/>
              </w:rPr>
              <w:t xml:space="preserve">Umorenie straty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C0C0C0" w:fill="auto"/>
          </w:tcPr>
          <w:p w:rsidR="00A533FC" w:rsidRPr="005F4BB9" w:rsidRDefault="00A533FC" w:rsidP="000E24D0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</w:tcBorders>
            <w:shd w:val="clear" w:color="C0C0C0" w:fill="auto"/>
          </w:tcPr>
          <w:p w:rsidR="00A533FC" w:rsidRPr="005F4BB9" w:rsidRDefault="00A533FC" w:rsidP="006A0180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A533FC" w:rsidRPr="005F4BB9" w:rsidTr="0008526F">
        <w:tblPrEx>
          <w:tblCellMar>
            <w:top w:w="0" w:type="dxa"/>
            <w:bottom w:w="0" w:type="dxa"/>
          </w:tblCellMar>
        </w:tblPrEx>
        <w:tc>
          <w:tcPr>
            <w:tcW w:w="567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CCCCCC"/>
          </w:tcPr>
          <w:p w:rsidR="00A533FC" w:rsidRPr="0022216B" w:rsidRDefault="00A533FC">
            <w:pPr>
              <w:ind w:left="142" w:hanging="142"/>
              <w:jc w:val="both"/>
              <w:rPr>
                <w:b/>
                <w:bCs/>
                <w:snapToGrid w:val="0"/>
                <w:sz w:val="22"/>
                <w:lang w:eastAsia="sk-SK"/>
              </w:rPr>
            </w:pPr>
            <w:r w:rsidRPr="0022216B">
              <w:rPr>
                <w:b/>
                <w:bCs/>
                <w:snapToGrid w:val="0"/>
                <w:sz w:val="22"/>
                <w:lang w:eastAsia="sk-SK"/>
              </w:rPr>
              <w:t>Daň z príjmov celkom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C0C0C0" w:fill="auto"/>
          </w:tcPr>
          <w:p w:rsidR="00A533FC" w:rsidRPr="005F4BB9" w:rsidRDefault="00A533FC" w:rsidP="009837D6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  <w:r>
              <w:rPr>
                <w:b/>
                <w:bCs/>
                <w:snapToGrid w:val="0"/>
                <w:sz w:val="22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</w:tcBorders>
            <w:shd w:val="clear" w:color="C0C0C0" w:fill="auto"/>
          </w:tcPr>
          <w:p w:rsidR="00A533FC" w:rsidRPr="005F4BB9" w:rsidRDefault="00A533FC" w:rsidP="00C761BD">
            <w:pPr>
              <w:jc w:val="right"/>
              <w:rPr>
                <w:b/>
                <w:bCs/>
                <w:snapToGrid w:val="0"/>
                <w:sz w:val="22"/>
                <w:lang w:eastAsia="sk-SK"/>
              </w:rPr>
            </w:pPr>
            <w:r>
              <w:rPr>
                <w:b/>
                <w:bCs/>
                <w:snapToGrid w:val="0"/>
                <w:sz w:val="22"/>
                <w:lang w:eastAsia="sk-SK"/>
              </w:rPr>
              <w:t>0</w:t>
            </w:r>
          </w:p>
        </w:tc>
      </w:tr>
    </w:tbl>
    <w:p w:rsidR="00A533FC" w:rsidRPr="005F4BB9" w:rsidRDefault="00A533FC">
      <w:pPr>
        <w:jc w:val="both"/>
        <w:rPr>
          <w:b/>
          <w:bCs/>
          <w:i/>
          <w:iCs/>
          <w:snapToGrid w:val="0"/>
          <w:sz w:val="22"/>
          <w:lang w:eastAsia="sk-SK"/>
        </w:rPr>
      </w:pPr>
    </w:p>
    <w:p w:rsidR="00A533FC" w:rsidRDefault="00A533FC">
      <w:pPr>
        <w:pStyle w:val="Kapitola"/>
        <w:rPr>
          <w:caps w:val="0"/>
          <w:u w:val="none"/>
        </w:rPr>
      </w:pPr>
    </w:p>
    <w:p w:rsidR="00A533FC" w:rsidRDefault="00A533FC">
      <w:pPr>
        <w:pStyle w:val="Kapitola"/>
        <w:rPr>
          <w:caps w:val="0"/>
          <w:u w:val="none"/>
        </w:rPr>
      </w:pPr>
    </w:p>
    <w:p w:rsidR="00A533FC" w:rsidRPr="00044ACF" w:rsidRDefault="00A533FC">
      <w:pPr>
        <w:pStyle w:val="Kapitola"/>
        <w:rPr>
          <w:caps w:val="0"/>
          <w:u w:val="none"/>
        </w:rPr>
      </w:pPr>
      <w:r>
        <w:rPr>
          <w:caps w:val="0"/>
          <w:u w:val="none"/>
        </w:rPr>
        <w:t>Informácie o podsúvahových položkách</w:t>
      </w:r>
    </w:p>
    <w:p w:rsidR="00A533FC" w:rsidRDefault="00A533FC" w:rsidP="009309D9">
      <w:pPr>
        <w:pStyle w:val="BodySingle"/>
        <w:spacing w:line="240" w:lineRule="auto"/>
        <w:rPr>
          <w:snapToGrid w:val="0"/>
          <w:lang w:eastAsia="sk-SK"/>
        </w:rPr>
      </w:pPr>
      <w:r>
        <w:rPr>
          <w:snapToGrid w:val="0"/>
          <w:lang w:eastAsia="sk-SK"/>
        </w:rPr>
        <w:t>žiadne</w:t>
      </w:r>
    </w:p>
    <w:p w:rsidR="00A533FC" w:rsidRDefault="00A533FC" w:rsidP="009309D9">
      <w:pPr>
        <w:pStyle w:val="BodySingle"/>
        <w:spacing w:line="240" w:lineRule="auto"/>
        <w:rPr>
          <w:snapToGrid w:val="0"/>
          <w:lang w:eastAsia="sk-SK"/>
        </w:rPr>
      </w:pPr>
    </w:p>
    <w:p w:rsidR="00A533FC" w:rsidRDefault="00A533FC" w:rsidP="009309D9">
      <w:pPr>
        <w:pStyle w:val="BodySingle"/>
        <w:spacing w:line="240" w:lineRule="auto"/>
        <w:rPr>
          <w:b/>
          <w:snapToGrid w:val="0"/>
          <w:lang w:eastAsia="sk-SK"/>
        </w:rPr>
      </w:pPr>
    </w:p>
    <w:p w:rsidR="00A533FC" w:rsidRDefault="00A533FC" w:rsidP="009309D9">
      <w:pPr>
        <w:pStyle w:val="BodySingle"/>
        <w:spacing w:line="240" w:lineRule="auto"/>
        <w:rPr>
          <w:b/>
          <w:snapToGrid w:val="0"/>
          <w:lang w:eastAsia="sk-SK"/>
        </w:rPr>
      </w:pPr>
      <w:r>
        <w:rPr>
          <w:b/>
          <w:snapToGrid w:val="0"/>
          <w:lang w:eastAsia="sk-SK"/>
        </w:rPr>
        <w:t xml:space="preserve">Informácie o podmienených záväzkoch </w:t>
      </w:r>
    </w:p>
    <w:p w:rsidR="00A533FC" w:rsidRPr="00044ACF" w:rsidRDefault="00A533FC" w:rsidP="009309D9">
      <w:pPr>
        <w:pStyle w:val="BodySingle"/>
        <w:spacing w:line="240" w:lineRule="auto"/>
        <w:rPr>
          <w:snapToGrid w:val="0"/>
          <w:lang w:eastAsia="sk-SK"/>
        </w:rPr>
      </w:pPr>
      <w:r>
        <w:rPr>
          <w:snapToGrid w:val="0"/>
          <w:lang w:eastAsia="sk-SK"/>
        </w:rPr>
        <w:t>žiadne</w:t>
      </w:r>
    </w:p>
    <w:p w:rsidR="00A533FC" w:rsidRDefault="00A533FC" w:rsidP="009309D9">
      <w:pPr>
        <w:pStyle w:val="BodySingle"/>
        <w:spacing w:line="240" w:lineRule="auto"/>
        <w:rPr>
          <w:snapToGrid w:val="0"/>
          <w:lang w:eastAsia="sk-SK"/>
        </w:rPr>
      </w:pPr>
    </w:p>
    <w:p w:rsidR="00A533FC" w:rsidRDefault="00A533FC" w:rsidP="009309D9">
      <w:pPr>
        <w:pStyle w:val="BodySingle"/>
        <w:spacing w:line="240" w:lineRule="auto"/>
        <w:rPr>
          <w:snapToGrid w:val="0"/>
          <w:lang w:eastAsia="sk-SK"/>
        </w:rPr>
      </w:pPr>
    </w:p>
    <w:p w:rsidR="00A533FC" w:rsidRPr="00044ACF" w:rsidRDefault="00A533FC">
      <w:pPr>
        <w:widowControl w:val="0"/>
        <w:tabs>
          <w:tab w:val="left" w:pos="726"/>
          <w:tab w:val="left" w:pos="1425"/>
          <w:tab w:val="left" w:pos="2159"/>
          <w:tab w:val="left" w:pos="2892"/>
        </w:tabs>
        <w:jc w:val="both"/>
        <w:rPr>
          <w:b/>
          <w:sz w:val="22"/>
        </w:rPr>
      </w:pPr>
      <w:r>
        <w:rPr>
          <w:b/>
          <w:sz w:val="22"/>
        </w:rPr>
        <w:t>Informácie o príjmoch a výhodách členov štatutárnych orgánov, dozorných orgánov a iných orgánov</w:t>
      </w:r>
    </w:p>
    <w:p w:rsidR="00A533FC" w:rsidRPr="005F4BB9" w:rsidRDefault="00A533FC">
      <w:pPr>
        <w:widowControl w:val="0"/>
        <w:tabs>
          <w:tab w:val="left" w:pos="726"/>
          <w:tab w:val="left" w:pos="1425"/>
          <w:tab w:val="left" w:pos="2159"/>
          <w:tab w:val="left" w:pos="2892"/>
        </w:tabs>
        <w:jc w:val="both"/>
        <w:rPr>
          <w:sz w:val="22"/>
        </w:rPr>
      </w:pPr>
    </w:p>
    <w:p w:rsidR="00A533FC" w:rsidRPr="005F4BB9" w:rsidRDefault="00A533FC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žiadne</w:t>
      </w:r>
    </w:p>
    <w:p w:rsidR="00A533FC" w:rsidRDefault="00A533FC">
      <w:pPr>
        <w:pStyle w:val="Kapitola"/>
      </w:pPr>
    </w:p>
    <w:p w:rsidR="00A533FC" w:rsidRPr="005F4BB9" w:rsidRDefault="00A533FC">
      <w:pPr>
        <w:pStyle w:val="Kapitola"/>
      </w:pPr>
    </w:p>
    <w:p w:rsidR="00A533FC" w:rsidRPr="000852D9" w:rsidRDefault="00A533FC">
      <w:pPr>
        <w:pStyle w:val="Kapitola"/>
        <w:rPr>
          <w:caps w:val="0"/>
          <w:u w:val="none"/>
        </w:rPr>
      </w:pPr>
      <w:r w:rsidRPr="000852D9">
        <w:rPr>
          <w:caps w:val="0"/>
          <w:u w:val="none"/>
        </w:rPr>
        <w:t>SKUTOČNOSTI, KTORÉ NASTALI PO DNI, KU KTORÉMU SA ZOSTAVUJE ÚČTOVNÁ ZÁVIERKA A DO DŇA ZOSTAVENIA ÚČTOVNEJ ZÁVIERKY</w:t>
      </w:r>
    </w:p>
    <w:p w:rsidR="00A533FC" w:rsidRPr="005F4BB9" w:rsidRDefault="00A533FC" w:rsidP="00C275C1">
      <w:pPr>
        <w:jc w:val="both"/>
      </w:pPr>
      <w:r>
        <w:t>žiadne</w:t>
      </w:r>
    </w:p>
    <w:p w:rsidR="00A533FC" w:rsidRPr="005F4BB9" w:rsidRDefault="00A533FC">
      <w:pPr>
        <w:jc w:val="both"/>
        <w:rPr>
          <w:i/>
          <w:snapToGrid w:val="0"/>
          <w:sz w:val="22"/>
          <w:lang w:eastAsia="sk-SK"/>
        </w:rPr>
      </w:pPr>
    </w:p>
    <w:sectPr w:rsidR="00A533FC" w:rsidRPr="005F4BB9" w:rsidSect="00AF5B5F">
      <w:footerReference w:type="default" r:id="rId7"/>
      <w:pgSz w:w="11906" w:h="16838" w:code="9"/>
      <w:pgMar w:top="1247" w:right="1247" w:bottom="1134" w:left="1418" w:header="1247" w:footer="697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33FC" w:rsidRDefault="00A533FC">
      <w:r>
        <w:separator/>
      </w:r>
    </w:p>
  </w:endnote>
  <w:endnote w:type="continuationSeparator" w:id="0">
    <w:p w:rsidR="00A533FC" w:rsidRDefault="00A533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altName w:val="Arial"/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33FC" w:rsidRDefault="00A533FC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A533FC" w:rsidRDefault="00A533FC">
    <w:pPr>
      <w:pStyle w:val="Footer"/>
      <w:pBdr>
        <w:top w:val="single" w:sz="4" w:space="1" w:color="auto"/>
      </w:pBdr>
      <w:tabs>
        <w:tab w:val="left" w:pos="9214"/>
      </w:tabs>
      <w:ind w:right="27"/>
      <w:rPr>
        <w:color w:val="000000"/>
      </w:rPr>
    </w:pPr>
    <w:r>
      <w:rPr>
        <w:i/>
        <w:iCs/>
        <w:color w:val="000000"/>
      </w:rPr>
      <w:t>BIO&amp;PLAST TECHNOLOGY s.r.o.</w:t>
    </w:r>
    <w:r>
      <w:rPr>
        <w:color w:val="000000"/>
      </w:rPr>
      <w:t xml:space="preserve"> – Poznámky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33FC" w:rsidRDefault="00A533FC">
      <w:r>
        <w:separator/>
      </w:r>
    </w:p>
  </w:footnote>
  <w:footnote w:type="continuationSeparator" w:id="0">
    <w:p w:rsidR="00A533FC" w:rsidRDefault="00A533F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373B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1A42693"/>
    <w:multiLevelType w:val="multilevel"/>
    <w:tmpl w:val="472846AE"/>
    <w:lvl w:ilvl="0">
      <w:start w:val="4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020A58BB"/>
    <w:multiLevelType w:val="multilevel"/>
    <w:tmpl w:val="1524736A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3">
    <w:nsid w:val="06A64A26"/>
    <w:multiLevelType w:val="multilevel"/>
    <w:tmpl w:val="EE3AD42E"/>
    <w:lvl w:ilvl="0">
      <w:start w:val="1"/>
      <w:numFmt w:val="decimal"/>
      <w:pStyle w:val="Heading1"/>
      <w:lvlText w:val="%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09472C35"/>
    <w:multiLevelType w:val="multilevel"/>
    <w:tmpl w:val="45901050"/>
    <w:lvl w:ilvl="0">
      <w:start w:val="3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5">
    <w:nsid w:val="0A823D0E"/>
    <w:multiLevelType w:val="multilevel"/>
    <w:tmpl w:val="1524736A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6">
    <w:nsid w:val="0CA07A80"/>
    <w:multiLevelType w:val="multilevel"/>
    <w:tmpl w:val="52306086"/>
    <w:lvl w:ilvl="0">
      <w:start w:val="2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7">
    <w:nsid w:val="0D7862A4"/>
    <w:multiLevelType w:val="multilevel"/>
    <w:tmpl w:val="248EC274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Restart w:val="0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8">
    <w:nsid w:val="0E4344D1"/>
    <w:multiLevelType w:val="hybridMultilevel"/>
    <w:tmpl w:val="81CAB67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0F8F0332"/>
    <w:multiLevelType w:val="multilevel"/>
    <w:tmpl w:val="1524736A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0">
    <w:nsid w:val="0FD16796"/>
    <w:multiLevelType w:val="hybridMultilevel"/>
    <w:tmpl w:val="567C656C"/>
    <w:lvl w:ilvl="0" w:tplc="66C2A26A">
      <w:start w:val="1"/>
      <w:numFmt w:val="bullet"/>
      <w:lvlText w:val="-"/>
      <w:lvlJc w:val="left"/>
      <w:pPr>
        <w:tabs>
          <w:tab w:val="num" w:pos="1818"/>
        </w:tabs>
        <w:ind w:left="1571" w:hanging="113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47"/>
        </w:tabs>
        <w:ind w:left="20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67"/>
        </w:tabs>
        <w:ind w:left="27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87"/>
        </w:tabs>
        <w:ind w:left="34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07"/>
        </w:tabs>
        <w:ind w:left="42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27"/>
        </w:tabs>
        <w:ind w:left="49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47"/>
        </w:tabs>
        <w:ind w:left="56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67"/>
        </w:tabs>
        <w:ind w:left="63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87"/>
        </w:tabs>
        <w:ind w:left="7087" w:hanging="360"/>
      </w:pPr>
      <w:rPr>
        <w:rFonts w:ascii="Wingdings" w:hAnsi="Wingdings" w:hint="default"/>
      </w:rPr>
    </w:lvl>
  </w:abstractNum>
  <w:abstractNum w:abstractNumId="11">
    <w:nsid w:val="131B2165"/>
    <w:multiLevelType w:val="hybridMultilevel"/>
    <w:tmpl w:val="9FB43C2E"/>
    <w:lvl w:ilvl="0" w:tplc="016E3EB8">
      <w:start w:val="1"/>
      <w:numFmt w:val="lowerLetter"/>
      <w:lvlText w:val="%1."/>
      <w:lvlJc w:val="left"/>
      <w:pPr>
        <w:tabs>
          <w:tab w:val="num" w:pos="936"/>
        </w:tabs>
        <w:ind w:left="936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936"/>
        </w:tabs>
        <w:ind w:left="936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656"/>
        </w:tabs>
        <w:ind w:left="165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376"/>
        </w:tabs>
        <w:ind w:left="237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096"/>
        </w:tabs>
        <w:ind w:left="309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816"/>
        </w:tabs>
        <w:ind w:left="381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536"/>
        </w:tabs>
        <w:ind w:left="453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256"/>
        </w:tabs>
        <w:ind w:left="525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5976"/>
        </w:tabs>
        <w:ind w:left="5976" w:hanging="180"/>
      </w:pPr>
      <w:rPr>
        <w:rFonts w:cs="Times New Roman"/>
      </w:rPr>
    </w:lvl>
  </w:abstractNum>
  <w:abstractNum w:abstractNumId="12">
    <w:nsid w:val="135D13B1"/>
    <w:multiLevelType w:val="multilevel"/>
    <w:tmpl w:val="234EB9AA"/>
    <w:lvl w:ilvl="0">
      <w:start w:val="6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3">
    <w:nsid w:val="144D706B"/>
    <w:multiLevelType w:val="multilevel"/>
    <w:tmpl w:val="7BF86038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0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4">
    <w:nsid w:val="146B743D"/>
    <w:multiLevelType w:val="multilevel"/>
    <w:tmpl w:val="9214A8C6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5">
    <w:nsid w:val="17E00EAC"/>
    <w:multiLevelType w:val="hybridMultilevel"/>
    <w:tmpl w:val="24CE5D50"/>
    <w:lvl w:ilvl="0" w:tplc="6772E148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1933F5E"/>
    <w:multiLevelType w:val="multilevel"/>
    <w:tmpl w:val="98B865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Book Antiqua" w:hAnsi="Book Antiqua" w:cs="Times New Roman" w:hint="default"/>
        <w:sz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>
    <w:nsid w:val="21CE0368"/>
    <w:multiLevelType w:val="hybridMultilevel"/>
    <w:tmpl w:val="F3EAFDE6"/>
    <w:lvl w:ilvl="0" w:tplc="68FC26B0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2E9F4850"/>
    <w:multiLevelType w:val="hybridMultilevel"/>
    <w:tmpl w:val="F0ACA850"/>
    <w:lvl w:ilvl="0" w:tplc="016E3EB8">
      <w:start w:val="1"/>
      <w:numFmt w:val="lowerLetter"/>
      <w:lvlText w:val="%1."/>
      <w:lvlJc w:val="left"/>
      <w:pPr>
        <w:tabs>
          <w:tab w:val="num" w:pos="936"/>
        </w:tabs>
        <w:ind w:left="93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36"/>
        </w:tabs>
        <w:ind w:left="93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656"/>
        </w:tabs>
        <w:ind w:left="165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376"/>
        </w:tabs>
        <w:ind w:left="237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096"/>
        </w:tabs>
        <w:ind w:left="309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816"/>
        </w:tabs>
        <w:ind w:left="381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536"/>
        </w:tabs>
        <w:ind w:left="453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256"/>
        </w:tabs>
        <w:ind w:left="525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5976"/>
        </w:tabs>
        <w:ind w:left="5976" w:hanging="180"/>
      </w:pPr>
      <w:rPr>
        <w:rFonts w:cs="Times New Roman"/>
      </w:rPr>
    </w:lvl>
  </w:abstractNum>
  <w:abstractNum w:abstractNumId="19">
    <w:nsid w:val="316B1765"/>
    <w:multiLevelType w:val="multilevel"/>
    <w:tmpl w:val="A816CF46"/>
    <w:lvl w:ilvl="0">
      <w:start w:val="3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0">
    <w:nsid w:val="35023F02"/>
    <w:multiLevelType w:val="multilevel"/>
    <w:tmpl w:val="7BF86038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0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1">
    <w:nsid w:val="36D7115D"/>
    <w:multiLevelType w:val="hybridMultilevel"/>
    <w:tmpl w:val="9962D82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863787D"/>
    <w:multiLevelType w:val="multilevel"/>
    <w:tmpl w:val="423C671E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3">
    <w:nsid w:val="40640703"/>
    <w:multiLevelType w:val="hybridMultilevel"/>
    <w:tmpl w:val="6F56ABD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127357C"/>
    <w:multiLevelType w:val="singleLevel"/>
    <w:tmpl w:val="AF7E28C0"/>
    <w:lvl w:ilvl="0">
      <w:numFmt w:val="bullet"/>
      <w:pStyle w:val="TableBullet1"/>
      <w:lvlText w:val="-"/>
      <w:lvlJc w:val="left"/>
      <w:pPr>
        <w:tabs>
          <w:tab w:val="num" w:pos="785"/>
        </w:tabs>
        <w:ind w:left="425"/>
      </w:pPr>
      <w:rPr>
        <w:rFonts w:hint="default"/>
      </w:rPr>
    </w:lvl>
  </w:abstractNum>
  <w:abstractNum w:abstractNumId="25">
    <w:nsid w:val="46404A09"/>
    <w:multiLevelType w:val="multilevel"/>
    <w:tmpl w:val="7BF86038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0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6">
    <w:nsid w:val="492A1CE9"/>
    <w:multiLevelType w:val="multilevel"/>
    <w:tmpl w:val="7BF86038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0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7">
    <w:nsid w:val="49CC5654"/>
    <w:multiLevelType w:val="hybridMultilevel"/>
    <w:tmpl w:val="F1F26042"/>
    <w:lvl w:ilvl="0" w:tplc="5F887A34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26C83B20">
      <w:start w:val="6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4EAA1D97"/>
    <w:multiLevelType w:val="multilevel"/>
    <w:tmpl w:val="29BC894E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pStyle w:val="Heading5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9">
    <w:nsid w:val="501577F3"/>
    <w:multiLevelType w:val="multilevel"/>
    <w:tmpl w:val="CCF8EA06"/>
    <w:lvl w:ilvl="0">
      <w:start w:val="4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30">
    <w:nsid w:val="513E0DA2"/>
    <w:multiLevelType w:val="multilevel"/>
    <w:tmpl w:val="7BF86038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0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31">
    <w:nsid w:val="53762AD7"/>
    <w:multiLevelType w:val="hybridMultilevel"/>
    <w:tmpl w:val="77EE7FE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BF46DF4"/>
    <w:multiLevelType w:val="hybridMultilevel"/>
    <w:tmpl w:val="E9A6483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4F83E17"/>
    <w:multiLevelType w:val="multilevel"/>
    <w:tmpl w:val="01184246"/>
    <w:lvl w:ilvl="0">
      <w:start w:val="5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Restart w:val="0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34">
    <w:nsid w:val="6E4A6DB9"/>
    <w:multiLevelType w:val="multilevel"/>
    <w:tmpl w:val="7BF86038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0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35">
    <w:nsid w:val="71187598"/>
    <w:multiLevelType w:val="multilevel"/>
    <w:tmpl w:val="4E100EE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36">
    <w:nsid w:val="73E026C9"/>
    <w:multiLevelType w:val="multilevel"/>
    <w:tmpl w:val="7BF86038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0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37">
    <w:nsid w:val="74DF730B"/>
    <w:multiLevelType w:val="hybridMultilevel"/>
    <w:tmpl w:val="612A0C86"/>
    <w:lvl w:ilvl="0" w:tplc="016E3EB8">
      <w:start w:val="1"/>
      <w:numFmt w:val="lowerLetter"/>
      <w:lvlText w:val="%1."/>
      <w:lvlJc w:val="left"/>
      <w:pPr>
        <w:tabs>
          <w:tab w:val="num" w:pos="936"/>
        </w:tabs>
        <w:ind w:left="93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936"/>
        </w:tabs>
        <w:ind w:left="93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656"/>
        </w:tabs>
        <w:ind w:left="165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376"/>
        </w:tabs>
        <w:ind w:left="237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096"/>
        </w:tabs>
        <w:ind w:left="309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816"/>
        </w:tabs>
        <w:ind w:left="381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536"/>
        </w:tabs>
        <w:ind w:left="453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256"/>
        </w:tabs>
        <w:ind w:left="525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5976"/>
        </w:tabs>
        <w:ind w:left="5976" w:hanging="180"/>
      </w:pPr>
      <w:rPr>
        <w:rFonts w:cs="Times New Roman"/>
      </w:rPr>
    </w:lvl>
  </w:abstractNum>
  <w:abstractNum w:abstractNumId="38">
    <w:nsid w:val="7A1427D6"/>
    <w:multiLevelType w:val="hybridMultilevel"/>
    <w:tmpl w:val="CA0E265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B333838"/>
    <w:multiLevelType w:val="multilevel"/>
    <w:tmpl w:val="7BF86038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0"/>
      <w:numFmt w:val="decimal"/>
      <w:lvlText w:val="%1.%2.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 w:val="0"/>
        <w:i w:val="0"/>
        <w:sz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i w:val="0"/>
        <w:sz w:val="22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0"/>
  </w:num>
  <w:num w:numId="2">
    <w:abstractNumId w:val="24"/>
  </w:num>
  <w:num w:numId="3">
    <w:abstractNumId w:val="16"/>
  </w:num>
  <w:num w:numId="4">
    <w:abstractNumId w:val="17"/>
  </w:num>
  <w:num w:numId="5">
    <w:abstractNumId w:val="27"/>
  </w:num>
  <w:num w:numId="6">
    <w:abstractNumId w:val="10"/>
  </w:num>
  <w:num w:numId="7">
    <w:abstractNumId w:val="15"/>
  </w:num>
  <w:num w:numId="8">
    <w:abstractNumId w:val="38"/>
  </w:num>
  <w:num w:numId="9">
    <w:abstractNumId w:val="32"/>
  </w:num>
  <w:num w:numId="10">
    <w:abstractNumId w:val="23"/>
  </w:num>
  <w:num w:numId="11">
    <w:abstractNumId w:val="8"/>
  </w:num>
  <w:num w:numId="12">
    <w:abstractNumId w:val="21"/>
  </w:num>
  <w:num w:numId="13">
    <w:abstractNumId w:val="31"/>
  </w:num>
  <w:num w:numId="14">
    <w:abstractNumId w:val="22"/>
  </w:num>
  <w:num w:numId="15">
    <w:abstractNumId w:val="7"/>
  </w:num>
  <w:num w:numId="16">
    <w:abstractNumId w:val="3"/>
  </w:num>
  <w:num w:numId="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8"/>
  </w:num>
  <w:num w:numId="20">
    <w:abstractNumId w:val="30"/>
  </w:num>
  <w:num w:numId="21">
    <w:abstractNumId w:val="35"/>
  </w:num>
  <w:num w:numId="22">
    <w:abstractNumId w:val="6"/>
  </w:num>
  <w:num w:numId="23">
    <w:abstractNumId w:val="11"/>
  </w:num>
  <w:num w:numId="24">
    <w:abstractNumId w:val="19"/>
  </w:num>
  <w:num w:numId="25">
    <w:abstractNumId w:val="18"/>
  </w:num>
  <w:num w:numId="26">
    <w:abstractNumId w:val="29"/>
  </w:num>
  <w:num w:numId="27">
    <w:abstractNumId w:val="33"/>
  </w:num>
  <w:num w:numId="28">
    <w:abstractNumId w:val="26"/>
  </w:num>
  <w:num w:numId="29">
    <w:abstractNumId w:val="14"/>
  </w:num>
  <w:num w:numId="30">
    <w:abstractNumId w:val="4"/>
  </w:num>
  <w:num w:numId="31">
    <w:abstractNumId w:val="1"/>
  </w:num>
  <w:num w:numId="32">
    <w:abstractNumId w:val="12"/>
  </w:num>
  <w:num w:numId="33">
    <w:abstractNumId w:val="13"/>
  </w:num>
  <w:num w:numId="34">
    <w:abstractNumId w:val="5"/>
  </w:num>
  <w:num w:numId="35">
    <w:abstractNumId w:val="37"/>
  </w:num>
  <w:num w:numId="36">
    <w:abstractNumId w:val="34"/>
  </w:num>
  <w:num w:numId="37">
    <w:abstractNumId w:val="9"/>
  </w:num>
  <w:num w:numId="38">
    <w:abstractNumId w:val="25"/>
  </w:num>
  <w:num w:numId="39">
    <w:abstractNumId w:val="36"/>
  </w:num>
  <w:num w:numId="40">
    <w:abstractNumId w:val="20"/>
  </w:num>
  <w:num w:numId="41">
    <w:abstractNumId w:val="39"/>
  </w:num>
  <w:num w:numId="4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stylePaneFormatFilter w:val="3F01"/>
  <w:defaultTabStop w:val="3119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docVars>
    <w:docVar w:name="AS2DocOpenMode" w:val="AS2DocumentEdit"/>
  </w:docVars>
  <w:rsids>
    <w:rsidRoot w:val="00F31509"/>
    <w:rsid w:val="00001203"/>
    <w:rsid w:val="000027F7"/>
    <w:rsid w:val="00013FE8"/>
    <w:rsid w:val="000148A4"/>
    <w:rsid w:val="000151E2"/>
    <w:rsid w:val="00016600"/>
    <w:rsid w:val="00017862"/>
    <w:rsid w:val="00022948"/>
    <w:rsid w:val="00024457"/>
    <w:rsid w:val="00025784"/>
    <w:rsid w:val="0002661C"/>
    <w:rsid w:val="00030957"/>
    <w:rsid w:val="000374C1"/>
    <w:rsid w:val="00042257"/>
    <w:rsid w:val="00043837"/>
    <w:rsid w:val="00044ACF"/>
    <w:rsid w:val="00046AE1"/>
    <w:rsid w:val="00051FF0"/>
    <w:rsid w:val="000528D1"/>
    <w:rsid w:val="00053EC5"/>
    <w:rsid w:val="000540C8"/>
    <w:rsid w:val="000546CF"/>
    <w:rsid w:val="0005799A"/>
    <w:rsid w:val="00060A3F"/>
    <w:rsid w:val="00065D30"/>
    <w:rsid w:val="00072DE4"/>
    <w:rsid w:val="00082820"/>
    <w:rsid w:val="0008349B"/>
    <w:rsid w:val="000842F5"/>
    <w:rsid w:val="0008526F"/>
    <w:rsid w:val="000852D9"/>
    <w:rsid w:val="0009329E"/>
    <w:rsid w:val="000A0854"/>
    <w:rsid w:val="000A285E"/>
    <w:rsid w:val="000A3EA8"/>
    <w:rsid w:val="000A745B"/>
    <w:rsid w:val="000B2741"/>
    <w:rsid w:val="000B2B7A"/>
    <w:rsid w:val="000B40FE"/>
    <w:rsid w:val="000B585C"/>
    <w:rsid w:val="000B6321"/>
    <w:rsid w:val="000C05F9"/>
    <w:rsid w:val="000C24FA"/>
    <w:rsid w:val="000C335D"/>
    <w:rsid w:val="000C3BB8"/>
    <w:rsid w:val="000C3D26"/>
    <w:rsid w:val="000C415E"/>
    <w:rsid w:val="000C51DD"/>
    <w:rsid w:val="000C7A09"/>
    <w:rsid w:val="000D1688"/>
    <w:rsid w:val="000D1BCB"/>
    <w:rsid w:val="000D6794"/>
    <w:rsid w:val="000D7297"/>
    <w:rsid w:val="000D79CA"/>
    <w:rsid w:val="000E24D0"/>
    <w:rsid w:val="000F0DE4"/>
    <w:rsid w:val="000F1493"/>
    <w:rsid w:val="000F423A"/>
    <w:rsid w:val="000F4EF1"/>
    <w:rsid w:val="000F6309"/>
    <w:rsid w:val="00100C83"/>
    <w:rsid w:val="00100D31"/>
    <w:rsid w:val="00103621"/>
    <w:rsid w:val="0010365E"/>
    <w:rsid w:val="0010714E"/>
    <w:rsid w:val="00111154"/>
    <w:rsid w:val="00120890"/>
    <w:rsid w:val="0012098E"/>
    <w:rsid w:val="00121C32"/>
    <w:rsid w:val="00123BB1"/>
    <w:rsid w:val="0012443E"/>
    <w:rsid w:val="00127E48"/>
    <w:rsid w:val="00130670"/>
    <w:rsid w:val="001332DC"/>
    <w:rsid w:val="00133898"/>
    <w:rsid w:val="00133A17"/>
    <w:rsid w:val="00135C14"/>
    <w:rsid w:val="00135D96"/>
    <w:rsid w:val="001375A1"/>
    <w:rsid w:val="00141693"/>
    <w:rsid w:val="00143262"/>
    <w:rsid w:val="001447E0"/>
    <w:rsid w:val="001456A1"/>
    <w:rsid w:val="00146379"/>
    <w:rsid w:val="00150882"/>
    <w:rsid w:val="00150D7D"/>
    <w:rsid w:val="001527FD"/>
    <w:rsid w:val="0015549F"/>
    <w:rsid w:val="0015583A"/>
    <w:rsid w:val="00160A15"/>
    <w:rsid w:val="0016279D"/>
    <w:rsid w:val="00163BB8"/>
    <w:rsid w:val="00164CA6"/>
    <w:rsid w:val="00165838"/>
    <w:rsid w:val="00180824"/>
    <w:rsid w:val="00180E51"/>
    <w:rsid w:val="00182576"/>
    <w:rsid w:val="00182DD9"/>
    <w:rsid w:val="00184CAE"/>
    <w:rsid w:val="001900F7"/>
    <w:rsid w:val="00192F15"/>
    <w:rsid w:val="00194052"/>
    <w:rsid w:val="00194F64"/>
    <w:rsid w:val="001A0BAA"/>
    <w:rsid w:val="001B7202"/>
    <w:rsid w:val="001B740A"/>
    <w:rsid w:val="001C1613"/>
    <w:rsid w:val="001C2057"/>
    <w:rsid w:val="001C2817"/>
    <w:rsid w:val="001C30DD"/>
    <w:rsid w:val="001C5DA1"/>
    <w:rsid w:val="001C6145"/>
    <w:rsid w:val="001C7D60"/>
    <w:rsid w:val="001D0E4B"/>
    <w:rsid w:val="001D4FD6"/>
    <w:rsid w:val="001D4FED"/>
    <w:rsid w:val="001D5470"/>
    <w:rsid w:val="001D5976"/>
    <w:rsid w:val="001D7EAB"/>
    <w:rsid w:val="001E0A1B"/>
    <w:rsid w:val="001E2B04"/>
    <w:rsid w:val="001E3406"/>
    <w:rsid w:val="001E4127"/>
    <w:rsid w:val="001E73C6"/>
    <w:rsid w:val="001F2EF8"/>
    <w:rsid w:val="001F3197"/>
    <w:rsid w:val="001F67AF"/>
    <w:rsid w:val="001F784C"/>
    <w:rsid w:val="00204C86"/>
    <w:rsid w:val="00211DDA"/>
    <w:rsid w:val="002157E6"/>
    <w:rsid w:val="0022216B"/>
    <w:rsid w:val="00226FAF"/>
    <w:rsid w:val="00227D43"/>
    <w:rsid w:val="00231F0F"/>
    <w:rsid w:val="002321A7"/>
    <w:rsid w:val="00234EBC"/>
    <w:rsid w:val="00236B2D"/>
    <w:rsid w:val="00242C6C"/>
    <w:rsid w:val="002457A6"/>
    <w:rsid w:val="00256DB0"/>
    <w:rsid w:val="00257500"/>
    <w:rsid w:val="00260879"/>
    <w:rsid w:val="00265A1D"/>
    <w:rsid w:val="00265E59"/>
    <w:rsid w:val="002734D2"/>
    <w:rsid w:val="00273761"/>
    <w:rsid w:val="00276881"/>
    <w:rsid w:val="00276D4B"/>
    <w:rsid w:val="002775B3"/>
    <w:rsid w:val="00280D36"/>
    <w:rsid w:val="002837C3"/>
    <w:rsid w:val="0028423E"/>
    <w:rsid w:val="00286663"/>
    <w:rsid w:val="00287B76"/>
    <w:rsid w:val="00291BFC"/>
    <w:rsid w:val="00292FC5"/>
    <w:rsid w:val="0029339B"/>
    <w:rsid w:val="00294CE7"/>
    <w:rsid w:val="002967A8"/>
    <w:rsid w:val="002A398F"/>
    <w:rsid w:val="002A6B69"/>
    <w:rsid w:val="002A6DF9"/>
    <w:rsid w:val="002B46C4"/>
    <w:rsid w:val="002C1F85"/>
    <w:rsid w:val="002C4C48"/>
    <w:rsid w:val="002C5C6B"/>
    <w:rsid w:val="002C6EDD"/>
    <w:rsid w:val="002D0599"/>
    <w:rsid w:val="002D1B07"/>
    <w:rsid w:val="002D32C1"/>
    <w:rsid w:val="002E0B0C"/>
    <w:rsid w:val="002E33AC"/>
    <w:rsid w:val="002E3F09"/>
    <w:rsid w:val="002E4CC6"/>
    <w:rsid w:val="002E5676"/>
    <w:rsid w:val="002F082B"/>
    <w:rsid w:val="002F30C5"/>
    <w:rsid w:val="002F6F5B"/>
    <w:rsid w:val="002F74C8"/>
    <w:rsid w:val="002F76F9"/>
    <w:rsid w:val="003004F1"/>
    <w:rsid w:val="003010F6"/>
    <w:rsid w:val="00303193"/>
    <w:rsid w:val="0030529D"/>
    <w:rsid w:val="003056FA"/>
    <w:rsid w:val="003066D7"/>
    <w:rsid w:val="00307672"/>
    <w:rsid w:val="00310838"/>
    <w:rsid w:val="00316ACE"/>
    <w:rsid w:val="0031773F"/>
    <w:rsid w:val="00320F34"/>
    <w:rsid w:val="003214BF"/>
    <w:rsid w:val="003216F9"/>
    <w:rsid w:val="003218D5"/>
    <w:rsid w:val="00321E93"/>
    <w:rsid w:val="00323EA8"/>
    <w:rsid w:val="00325737"/>
    <w:rsid w:val="003304E1"/>
    <w:rsid w:val="00335F14"/>
    <w:rsid w:val="00342960"/>
    <w:rsid w:val="00342D19"/>
    <w:rsid w:val="00344F5A"/>
    <w:rsid w:val="00347212"/>
    <w:rsid w:val="00351407"/>
    <w:rsid w:val="00353AA3"/>
    <w:rsid w:val="00360294"/>
    <w:rsid w:val="0036086F"/>
    <w:rsid w:val="003625EC"/>
    <w:rsid w:val="00364833"/>
    <w:rsid w:val="00376064"/>
    <w:rsid w:val="00387B96"/>
    <w:rsid w:val="00390EAE"/>
    <w:rsid w:val="00395B08"/>
    <w:rsid w:val="003A2B12"/>
    <w:rsid w:val="003A4B1C"/>
    <w:rsid w:val="003A4E05"/>
    <w:rsid w:val="003B0106"/>
    <w:rsid w:val="003B1C9F"/>
    <w:rsid w:val="003B2819"/>
    <w:rsid w:val="003B3F4D"/>
    <w:rsid w:val="003B5046"/>
    <w:rsid w:val="003B712F"/>
    <w:rsid w:val="003B758F"/>
    <w:rsid w:val="003C0F3B"/>
    <w:rsid w:val="003C1D45"/>
    <w:rsid w:val="003C1E8E"/>
    <w:rsid w:val="003C4210"/>
    <w:rsid w:val="003C48CA"/>
    <w:rsid w:val="003C4C3A"/>
    <w:rsid w:val="003C5C22"/>
    <w:rsid w:val="003C6E5D"/>
    <w:rsid w:val="003C7053"/>
    <w:rsid w:val="003C7A51"/>
    <w:rsid w:val="003C7AC9"/>
    <w:rsid w:val="003D03AF"/>
    <w:rsid w:val="003D3984"/>
    <w:rsid w:val="003D5CDE"/>
    <w:rsid w:val="003D72B4"/>
    <w:rsid w:val="003D7419"/>
    <w:rsid w:val="003E4904"/>
    <w:rsid w:val="003E6D1D"/>
    <w:rsid w:val="003E75AC"/>
    <w:rsid w:val="003E7694"/>
    <w:rsid w:val="003F7982"/>
    <w:rsid w:val="00400838"/>
    <w:rsid w:val="00401035"/>
    <w:rsid w:val="00403156"/>
    <w:rsid w:val="004031A4"/>
    <w:rsid w:val="004034DC"/>
    <w:rsid w:val="004046AC"/>
    <w:rsid w:val="00407D8C"/>
    <w:rsid w:val="00411DE3"/>
    <w:rsid w:val="00417BD7"/>
    <w:rsid w:val="00420F02"/>
    <w:rsid w:val="00421882"/>
    <w:rsid w:val="00422D55"/>
    <w:rsid w:val="00423C09"/>
    <w:rsid w:val="0042472B"/>
    <w:rsid w:val="00427F76"/>
    <w:rsid w:val="00434E79"/>
    <w:rsid w:val="004351F5"/>
    <w:rsid w:val="0043584E"/>
    <w:rsid w:val="00437857"/>
    <w:rsid w:val="00442495"/>
    <w:rsid w:val="00442F43"/>
    <w:rsid w:val="0044388E"/>
    <w:rsid w:val="0044698C"/>
    <w:rsid w:val="004475F6"/>
    <w:rsid w:val="004501E0"/>
    <w:rsid w:val="00450C50"/>
    <w:rsid w:val="00460666"/>
    <w:rsid w:val="00461BE8"/>
    <w:rsid w:val="00462968"/>
    <w:rsid w:val="004640D3"/>
    <w:rsid w:val="00465790"/>
    <w:rsid w:val="00467650"/>
    <w:rsid w:val="0047548C"/>
    <w:rsid w:val="00475E72"/>
    <w:rsid w:val="00476076"/>
    <w:rsid w:val="004801ED"/>
    <w:rsid w:val="00483E48"/>
    <w:rsid w:val="00493410"/>
    <w:rsid w:val="00493CED"/>
    <w:rsid w:val="004973AE"/>
    <w:rsid w:val="004A1263"/>
    <w:rsid w:val="004A2A3E"/>
    <w:rsid w:val="004A5088"/>
    <w:rsid w:val="004B27C5"/>
    <w:rsid w:val="004B4758"/>
    <w:rsid w:val="004B6E8D"/>
    <w:rsid w:val="004C6F19"/>
    <w:rsid w:val="004C73EE"/>
    <w:rsid w:val="004D0B4D"/>
    <w:rsid w:val="004D1EF7"/>
    <w:rsid w:val="004D52C0"/>
    <w:rsid w:val="004E1542"/>
    <w:rsid w:val="004E28CF"/>
    <w:rsid w:val="004E3E5E"/>
    <w:rsid w:val="004E4B08"/>
    <w:rsid w:val="004E566B"/>
    <w:rsid w:val="004E602A"/>
    <w:rsid w:val="004E633A"/>
    <w:rsid w:val="004E7BD7"/>
    <w:rsid w:val="004F1953"/>
    <w:rsid w:val="004F47E5"/>
    <w:rsid w:val="004F5441"/>
    <w:rsid w:val="005021A9"/>
    <w:rsid w:val="00503AB1"/>
    <w:rsid w:val="00504BC7"/>
    <w:rsid w:val="00506295"/>
    <w:rsid w:val="00506721"/>
    <w:rsid w:val="0051069D"/>
    <w:rsid w:val="005151FB"/>
    <w:rsid w:val="00522CEF"/>
    <w:rsid w:val="00526275"/>
    <w:rsid w:val="0052662D"/>
    <w:rsid w:val="00526702"/>
    <w:rsid w:val="00526F47"/>
    <w:rsid w:val="005322C8"/>
    <w:rsid w:val="00533527"/>
    <w:rsid w:val="00534F25"/>
    <w:rsid w:val="00535D38"/>
    <w:rsid w:val="005365F0"/>
    <w:rsid w:val="00547979"/>
    <w:rsid w:val="00550F0B"/>
    <w:rsid w:val="00551EA0"/>
    <w:rsid w:val="00557031"/>
    <w:rsid w:val="00557083"/>
    <w:rsid w:val="00562677"/>
    <w:rsid w:val="005635FE"/>
    <w:rsid w:val="00567471"/>
    <w:rsid w:val="00567C21"/>
    <w:rsid w:val="005835D5"/>
    <w:rsid w:val="00587035"/>
    <w:rsid w:val="00590EBC"/>
    <w:rsid w:val="0059195B"/>
    <w:rsid w:val="00592E60"/>
    <w:rsid w:val="005937F9"/>
    <w:rsid w:val="005A301B"/>
    <w:rsid w:val="005A3653"/>
    <w:rsid w:val="005A3AE5"/>
    <w:rsid w:val="005A542C"/>
    <w:rsid w:val="005A58F6"/>
    <w:rsid w:val="005B3947"/>
    <w:rsid w:val="005B5790"/>
    <w:rsid w:val="005B6089"/>
    <w:rsid w:val="005C1522"/>
    <w:rsid w:val="005C1DC8"/>
    <w:rsid w:val="005C2568"/>
    <w:rsid w:val="005C3E8F"/>
    <w:rsid w:val="005C41C2"/>
    <w:rsid w:val="005C4ED2"/>
    <w:rsid w:val="005C5AB5"/>
    <w:rsid w:val="005C772D"/>
    <w:rsid w:val="005D34DF"/>
    <w:rsid w:val="005D39AF"/>
    <w:rsid w:val="005D58B5"/>
    <w:rsid w:val="005D5A10"/>
    <w:rsid w:val="005D6ECF"/>
    <w:rsid w:val="005D7B20"/>
    <w:rsid w:val="005E049B"/>
    <w:rsid w:val="005E273C"/>
    <w:rsid w:val="005E4401"/>
    <w:rsid w:val="005E4927"/>
    <w:rsid w:val="005E6309"/>
    <w:rsid w:val="005F14C5"/>
    <w:rsid w:val="005F312F"/>
    <w:rsid w:val="005F3EEE"/>
    <w:rsid w:val="005F4BB9"/>
    <w:rsid w:val="005F67AC"/>
    <w:rsid w:val="0060047A"/>
    <w:rsid w:val="0060115C"/>
    <w:rsid w:val="006025CA"/>
    <w:rsid w:val="00603AAA"/>
    <w:rsid w:val="00604345"/>
    <w:rsid w:val="00605E4B"/>
    <w:rsid w:val="00611E3D"/>
    <w:rsid w:val="0061297D"/>
    <w:rsid w:val="00613710"/>
    <w:rsid w:val="00613741"/>
    <w:rsid w:val="006144CB"/>
    <w:rsid w:val="0061539C"/>
    <w:rsid w:val="00615EED"/>
    <w:rsid w:val="00620784"/>
    <w:rsid w:val="006239A7"/>
    <w:rsid w:val="00626D68"/>
    <w:rsid w:val="006313A7"/>
    <w:rsid w:val="00631B66"/>
    <w:rsid w:val="0063244C"/>
    <w:rsid w:val="00632EE1"/>
    <w:rsid w:val="00634737"/>
    <w:rsid w:val="006354BB"/>
    <w:rsid w:val="006368DB"/>
    <w:rsid w:val="00640D0C"/>
    <w:rsid w:val="00642816"/>
    <w:rsid w:val="00643151"/>
    <w:rsid w:val="00652133"/>
    <w:rsid w:val="0065356B"/>
    <w:rsid w:val="00656D0A"/>
    <w:rsid w:val="00657403"/>
    <w:rsid w:val="00657D95"/>
    <w:rsid w:val="006602F7"/>
    <w:rsid w:val="0066060C"/>
    <w:rsid w:val="00665ECD"/>
    <w:rsid w:val="00667F51"/>
    <w:rsid w:val="00673D3F"/>
    <w:rsid w:val="006753CB"/>
    <w:rsid w:val="006805F8"/>
    <w:rsid w:val="00683FD2"/>
    <w:rsid w:val="00684ED6"/>
    <w:rsid w:val="006866A0"/>
    <w:rsid w:val="00691849"/>
    <w:rsid w:val="006972AE"/>
    <w:rsid w:val="006A004D"/>
    <w:rsid w:val="006A0180"/>
    <w:rsid w:val="006A59C2"/>
    <w:rsid w:val="006B186E"/>
    <w:rsid w:val="006B450D"/>
    <w:rsid w:val="006C2122"/>
    <w:rsid w:val="006C2CA7"/>
    <w:rsid w:val="006C5F7D"/>
    <w:rsid w:val="006C78AE"/>
    <w:rsid w:val="006D14B3"/>
    <w:rsid w:val="006D55D6"/>
    <w:rsid w:val="006E1F75"/>
    <w:rsid w:val="006E27F7"/>
    <w:rsid w:val="006E365F"/>
    <w:rsid w:val="006E3FF1"/>
    <w:rsid w:val="006E4BB3"/>
    <w:rsid w:val="006E7448"/>
    <w:rsid w:val="006F5239"/>
    <w:rsid w:val="006F7556"/>
    <w:rsid w:val="00700F27"/>
    <w:rsid w:val="0070234E"/>
    <w:rsid w:val="007103B2"/>
    <w:rsid w:val="00712956"/>
    <w:rsid w:val="0071420F"/>
    <w:rsid w:val="00714856"/>
    <w:rsid w:val="00721C7B"/>
    <w:rsid w:val="007231E7"/>
    <w:rsid w:val="00731B1E"/>
    <w:rsid w:val="00732476"/>
    <w:rsid w:val="007324B6"/>
    <w:rsid w:val="0073325C"/>
    <w:rsid w:val="00733E66"/>
    <w:rsid w:val="00734FB6"/>
    <w:rsid w:val="00735526"/>
    <w:rsid w:val="00737A2B"/>
    <w:rsid w:val="00737AD7"/>
    <w:rsid w:val="00742817"/>
    <w:rsid w:val="00745609"/>
    <w:rsid w:val="00746004"/>
    <w:rsid w:val="00746032"/>
    <w:rsid w:val="007502DB"/>
    <w:rsid w:val="00751163"/>
    <w:rsid w:val="007547AC"/>
    <w:rsid w:val="0076023C"/>
    <w:rsid w:val="00761A48"/>
    <w:rsid w:val="00761CAA"/>
    <w:rsid w:val="00764D6B"/>
    <w:rsid w:val="0076730F"/>
    <w:rsid w:val="00767972"/>
    <w:rsid w:val="007711C7"/>
    <w:rsid w:val="00776F4D"/>
    <w:rsid w:val="0078017F"/>
    <w:rsid w:val="00781697"/>
    <w:rsid w:val="00782BAA"/>
    <w:rsid w:val="00783CD5"/>
    <w:rsid w:val="00784885"/>
    <w:rsid w:val="00786B46"/>
    <w:rsid w:val="007875AE"/>
    <w:rsid w:val="007945E4"/>
    <w:rsid w:val="00795646"/>
    <w:rsid w:val="00796B34"/>
    <w:rsid w:val="00796E10"/>
    <w:rsid w:val="00796F42"/>
    <w:rsid w:val="007973E1"/>
    <w:rsid w:val="007A277D"/>
    <w:rsid w:val="007A5ADB"/>
    <w:rsid w:val="007A6585"/>
    <w:rsid w:val="007A7600"/>
    <w:rsid w:val="007A77C3"/>
    <w:rsid w:val="007B528D"/>
    <w:rsid w:val="007C097F"/>
    <w:rsid w:val="007C12E4"/>
    <w:rsid w:val="007C3C4C"/>
    <w:rsid w:val="007C4096"/>
    <w:rsid w:val="007C5F90"/>
    <w:rsid w:val="007C7D3D"/>
    <w:rsid w:val="007D0893"/>
    <w:rsid w:val="007D17AC"/>
    <w:rsid w:val="007D18BF"/>
    <w:rsid w:val="007D3B36"/>
    <w:rsid w:val="007F040E"/>
    <w:rsid w:val="007F335F"/>
    <w:rsid w:val="007F539D"/>
    <w:rsid w:val="007F5F93"/>
    <w:rsid w:val="007F75B9"/>
    <w:rsid w:val="00802608"/>
    <w:rsid w:val="008028A1"/>
    <w:rsid w:val="00803A1D"/>
    <w:rsid w:val="00803BC9"/>
    <w:rsid w:val="00807482"/>
    <w:rsid w:val="00812A80"/>
    <w:rsid w:val="00812CB0"/>
    <w:rsid w:val="008164F9"/>
    <w:rsid w:val="00817AF2"/>
    <w:rsid w:val="00821D7B"/>
    <w:rsid w:val="00826966"/>
    <w:rsid w:val="00827F86"/>
    <w:rsid w:val="0083047D"/>
    <w:rsid w:val="008323D3"/>
    <w:rsid w:val="00835627"/>
    <w:rsid w:val="00835A54"/>
    <w:rsid w:val="00836146"/>
    <w:rsid w:val="00837BD9"/>
    <w:rsid w:val="008433A4"/>
    <w:rsid w:val="00843CEF"/>
    <w:rsid w:val="00844787"/>
    <w:rsid w:val="00846725"/>
    <w:rsid w:val="008510AD"/>
    <w:rsid w:val="008512FA"/>
    <w:rsid w:val="008517F5"/>
    <w:rsid w:val="00852686"/>
    <w:rsid w:val="00855D3B"/>
    <w:rsid w:val="0085689E"/>
    <w:rsid w:val="0086243E"/>
    <w:rsid w:val="0086485D"/>
    <w:rsid w:val="0086593B"/>
    <w:rsid w:val="0087097E"/>
    <w:rsid w:val="00872811"/>
    <w:rsid w:val="00872E6E"/>
    <w:rsid w:val="00882282"/>
    <w:rsid w:val="00883703"/>
    <w:rsid w:val="00885477"/>
    <w:rsid w:val="0088570C"/>
    <w:rsid w:val="00885CC0"/>
    <w:rsid w:val="0089061C"/>
    <w:rsid w:val="00890822"/>
    <w:rsid w:val="00894466"/>
    <w:rsid w:val="008957D2"/>
    <w:rsid w:val="00895BF1"/>
    <w:rsid w:val="00897B2C"/>
    <w:rsid w:val="008A046D"/>
    <w:rsid w:val="008A22E8"/>
    <w:rsid w:val="008A2409"/>
    <w:rsid w:val="008A3023"/>
    <w:rsid w:val="008A321B"/>
    <w:rsid w:val="008A779C"/>
    <w:rsid w:val="008A7A2E"/>
    <w:rsid w:val="008A7C81"/>
    <w:rsid w:val="008B19AA"/>
    <w:rsid w:val="008B3222"/>
    <w:rsid w:val="008B33AD"/>
    <w:rsid w:val="008B3BDF"/>
    <w:rsid w:val="008B3BF2"/>
    <w:rsid w:val="008B4D6C"/>
    <w:rsid w:val="008B55D1"/>
    <w:rsid w:val="008B6C12"/>
    <w:rsid w:val="008B7001"/>
    <w:rsid w:val="008B75F1"/>
    <w:rsid w:val="008C1A1C"/>
    <w:rsid w:val="008C38E1"/>
    <w:rsid w:val="008C3C4B"/>
    <w:rsid w:val="008C442A"/>
    <w:rsid w:val="008C7820"/>
    <w:rsid w:val="008D5C84"/>
    <w:rsid w:val="008E06FC"/>
    <w:rsid w:val="008E0EAC"/>
    <w:rsid w:val="008E3F94"/>
    <w:rsid w:val="008F09CF"/>
    <w:rsid w:val="008F13B9"/>
    <w:rsid w:val="008F1609"/>
    <w:rsid w:val="008F2B07"/>
    <w:rsid w:val="008F565D"/>
    <w:rsid w:val="009003E6"/>
    <w:rsid w:val="009007FC"/>
    <w:rsid w:val="00901D5A"/>
    <w:rsid w:val="009056DA"/>
    <w:rsid w:val="0090595A"/>
    <w:rsid w:val="00914B35"/>
    <w:rsid w:val="00930373"/>
    <w:rsid w:val="009305C3"/>
    <w:rsid w:val="009309D9"/>
    <w:rsid w:val="00931329"/>
    <w:rsid w:val="009326C2"/>
    <w:rsid w:val="00934025"/>
    <w:rsid w:val="0094335E"/>
    <w:rsid w:val="00943408"/>
    <w:rsid w:val="009450B4"/>
    <w:rsid w:val="009514B2"/>
    <w:rsid w:val="009540C9"/>
    <w:rsid w:val="0095422C"/>
    <w:rsid w:val="00954443"/>
    <w:rsid w:val="00956516"/>
    <w:rsid w:val="009614E3"/>
    <w:rsid w:val="00961759"/>
    <w:rsid w:val="00963D4F"/>
    <w:rsid w:val="009661C6"/>
    <w:rsid w:val="00970D6A"/>
    <w:rsid w:val="009710E0"/>
    <w:rsid w:val="0097126D"/>
    <w:rsid w:val="00975501"/>
    <w:rsid w:val="009837D6"/>
    <w:rsid w:val="0098755B"/>
    <w:rsid w:val="009915F1"/>
    <w:rsid w:val="00991754"/>
    <w:rsid w:val="00993583"/>
    <w:rsid w:val="00995431"/>
    <w:rsid w:val="00996B3A"/>
    <w:rsid w:val="00996F71"/>
    <w:rsid w:val="009A1A53"/>
    <w:rsid w:val="009A5FF7"/>
    <w:rsid w:val="009B3B90"/>
    <w:rsid w:val="009B5243"/>
    <w:rsid w:val="009C1472"/>
    <w:rsid w:val="009C6E11"/>
    <w:rsid w:val="009C7231"/>
    <w:rsid w:val="009D3173"/>
    <w:rsid w:val="009D4084"/>
    <w:rsid w:val="009D6784"/>
    <w:rsid w:val="009D7374"/>
    <w:rsid w:val="009D7E6F"/>
    <w:rsid w:val="009E1393"/>
    <w:rsid w:val="009E14C5"/>
    <w:rsid w:val="009E3051"/>
    <w:rsid w:val="009E3B64"/>
    <w:rsid w:val="009E6C63"/>
    <w:rsid w:val="009F0200"/>
    <w:rsid w:val="009F1633"/>
    <w:rsid w:val="009F3477"/>
    <w:rsid w:val="009F55CF"/>
    <w:rsid w:val="009F7CA2"/>
    <w:rsid w:val="00A01745"/>
    <w:rsid w:val="00A01E2A"/>
    <w:rsid w:val="00A032AA"/>
    <w:rsid w:val="00A050B8"/>
    <w:rsid w:val="00A11BD0"/>
    <w:rsid w:val="00A133F3"/>
    <w:rsid w:val="00A14A29"/>
    <w:rsid w:val="00A206A8"/>
    <w:rsid w:val="00A2207E"/>
    <w:rsid w:val="00A2481B"/>
    <w:rsid w:val="00A24A34"/>
    <w:rsid w:val="00A2638E"/>
    <w:rsid w:val="00A26D27"/>
    <w:rsid w:val="00A3231B"/>
    <w:rsid w:val="00A354F2"/>
    <w:rsid w:val="00A37750"/>
    <w:rsid w:val="00A41969"/>
    <w:rsid w:val="00A429AD"/>
    <w:rsid w:val="00A42D1F"/>
    <w:rsid w:val="00A45CB0"/>
    <w:rsid w:val="00A51553"/>
    <w:rsid w:val="00A52AAB"/>
    <w:rsid w:val="00A52AE8"/>
    <w:rsid w:val="00A52B45"/>
    <w:rsid w:val="00A533FC"/>
    <w:rsid w:val="00A55B6A"/>
    <w:rsid w:val="00A60003"/>
    <w:rsid w:val="00A6227B"/>
    <w:rsid w:val="00A62E18"/>
    <w:rsid w:val="00A63461"/>
    <w:rsid w:val="00A63959"/>
    <w:rsid w:val="00A658C3"/>
    <w:rsid w:val="00A65E42"/>
    <w:rsid w:val="00A65F77"/>
    <w:rsid w:val="00A66A8F"/>
    <w:rsid w:val="00A66E2A"/>
    <w:rsid w:val="00A7210E"/>
    <w:rsid w:val="00A7235A"/>
    <w:rsid w:val="00A76BBC"/>
    <w:rsid w:val="00A7799F"/>
    <w:rsid w:val="00A81007"/>
    <w:rsid w:val="00A82E38"/>
    <w:rsid w:val="00A8489F"/>
    <w:rsid w:val="00A86113"/>
    <w:rsid w:val="00A913E2"/>
    <w:rsid w:val="00A915EC"/>
    <w:rsid w:val="00A93264"/>
    <w:rsid w:val="00A95EBE"/>
    <w:rsid w:val="00A96FC5"/>
    <w:rsid w:val="00A970BA"/>
    <w:rsid w:val="00AA4645"/>
    <w:rsid w:val="00AA4BBC"/>
    <w:rsid w:val="00AA6FD7"/>
    <w:rsid w:val="00AB016C"/>
    <w:rsid w:val="00AB37D3"/>
    <w:rsid w:val="00AC3388"/>
    <w:rsid w:val="00AC3672"/>
    <w:rsid w:val="00AC403B"/>
    <w:rsid w:val="00AC5689"/>
    <w:rsid w:val="00AC6EF7"/>
    <w:rsid w:val="00AD06D7"/>
    <w:rsid w:val="00AD3749"/>
    <w:rsid w:val="00AD5B13"/>
    <w:rsid w:val="00AD5ED8"/>
    <w:rsid w:val="00AE1B78"/>
    <w:rsid w:val="00AE3277"/>
    <w:rsid w:val="00AE3C88"/>
    <w:rsid w:val="00AE3FC8"/>
    <w:rsid w:val="00AE5E30"/>
    <w:rsid w:val="00AE617E"/>
    <w:rsid w:val="00AE767F"/>
    <w:rsid w:val="00AF0B49"/>
    <w:rsid w:val="00AF32E3"/>
    <w:rsid w:val="00AF49AF"/>
    <w:rsid w:val="00AF4E79"/>
    <w:rsid w:val="00AF4FCE"/>
    <w:rsid w:val="00AF5286"/>
    <w:rsid w:val="00AF5B5F"/>
    <w:rsid w:val="00AF7CCE"/>
    <w:rsid w:val="00B0336C"/>
    <w:rsid w:val="00B05426"/>
    <w:rsid w:val="00B06277"/>
    <w:rsid w:val="00B06B9F"/>
    <w:rsid w:val="00B11B1C"/>
    <w:rsid w:val="00B1211E"/>
    <w:rsid w:val="00B12505"/>
    <w:rsid w:val="00B169F8"/>
    <w:rsid w:val="00B17FD4"/>
    <w:rsid w:val="00B21D5D"/>
    <w:rsid w:val="00B23C40"/>
    <w:rsid w:val="00B24183"/>
    <w:rsid w:val="00B24470"/>
    <w:rsid w:val="00B27469"/>
    <w:rsid w:val="00B27B48"/>
    <w:rsid w:val="00B347AF"/>
    <w:rsid w:val="00B3496D"/>
    <w:rsid w:val="00B42570"/>
    <w:rsid w:val="00B434F5"/>
    <w:rsid w:val="00B43626"/>
    <w:rsid w:val="00B44303"/>
    <w:rsid w:val="00B46379"/>
    <w:rsid w:val="00B53E50"/>
    <w:rsid w:val="00B544CE"/>
    <w:rsid w:val="00B55750"/>
    <w:rsid w:val="00B578DB"/>
    <w:rsid w:val="00B66512"/>
    <w:rsid w:val="00B67F66"/>
    <w:rsid w:val="00B70B1D"/>
    <w:rsid w:val="00B76678"/>
    <w:rsid w:val="00B832DA"/>
    <w:rsid w:val="00B83475"/>
    <w:rsid w:val="00B83C60"/>
    <w:rsid w:val="00B85964"/>
    <w:rsid w:val="00B85F72"/>
    <w:rsid w:val="00B9116B"/>
    <w:rsid w:val="00B96477"/>
    <w:rsid w:val="00B97521"/>
    <w:rsid w:val="00BA0B0C"/>
    <w:rsid w:val="00BA201D"/>
    <w:rsid w:val="00BA3ED0"/>
    <w:rsid w:val="00BA4338"/>
    <w:rsid w:val="00BA6D59"/>
    <w:rsid w:val="00BA6DF5"/>
    <w:rsid w:val="00BB55D7"/>
    <w:rsid w:val="00BB5799"/>
    <w:rsid w:val="00BC404B"/>
    <w:rsid w:val="00BC7231"/>
    <w:rsid w:val="00BD1DBF"/>
    <w:rsid w:val="00BD3426"/>
    <w:rsid w:val="00BD41B5"/>
    <w:rsid w:val="00BD54F2"/>
    <w:rsid w:val="00BD6820"/>
    <w:rsid w:val="00BD7420"/>
    <w:rsid w:val="00BE7B83"/>
    <w:rsid w:val="00BF5246"/>
    <w:rsid w:val="00BF5C19"/>
    <w:rsid w:val="00BF7565"/>
    <w:rsid w:val="00BF78EB"/>
    <w:rsid w:val="00C0174C"/>
    <w:rsid w:val="00C01C37"/>
    <w:rsid w:val="00C04A78"/>
    <w:rsid w:val="00C05937"/>
    <w:rsid w:val="00C05A6B"/>
    <w:rsid w:val="00C05B93"/>
    <w:rsid w:val="00C11AB6"/>
    <w:rsid w:val="00C1281E"/>
    <w:rsid w:val="00C12E90"/>
    <w:rsid w:val="00C1577F"/>
    <w:rsid w:val="00C20486"/>
    <w:rsid w:val="00C214DE"/>
    <w:rsid w:val="00C22C04"/>
    <w:rsid w:val="00C22EFA"/>
    <w:rsid w:val="00C247F9"/>
    <w:rsid w:val="00C275C1"/>
    <w:rsid w:val="00C3287C"/>
    <w:rsid w:val="00C33061"/>
    <w:rsid w:val="00C33B0F"/>
    <w:rsid w:val="00C354CA"/>
    <w:rsid w:val="00C3617E"/>
    <w:rsid w:val="00C42679"/>
    <w:rsid w:val="00C45CAB"/>
    <w:rsid w:val="00C462B3"/>
    <w:rsid w:val="00C500E0"/>
    <w:rsid w:val="00C55ACC"/>
    <w:rsid w:val="00C612C5"/>
    <w:rsid w:val="00C6307C"/>
    <w:rsid w:val="00C64402"/>
    <w:rsid w:val="00C734E6"/>
    <w:rsid w:val="00C739E5"/>
    <w:rsid w:val="00C753FA"/>
    <w:rsid w:val="00C761BD"/>
    <w:rsid w:val="00C802D1"/>
    <w:rsid w:val="00C80F1F"/>
    <w:rsid w:val="00C81998"/>
    <w:rsid w:val="00C825CE"/>
    <w:rsid w:val="00C825D2"/>
    <w:rsid w:val="00C834D4"/>
    <w:rsid w:val="00C84402"/>
    <w:rsid w:val="00C902C6"/>
    <w:rsid w:val="00C92014"/>
    <w:rsid w:val="00C92C27"/>
    <w:rsid w:val="00C94804"/>
    <w:rsid w:val="00CA0BC9"/>
    <w:rsid w:val="00CA117F"/>
    <w:rsid w:val="00CA30DE"/>
    <w:rsid w:val="00CA637C"/>
    <w:rsid w:val="00CB20AD"/>
    <w:rsid w:val="00CB7EEA"/>
    <w:rsid w:val="00CC2BFD"/>
    <w:rsid w:val="00CC77BB"/>
    <w:rsid w:val="00CD1166"/>
    <w:rsid w:val="00CD398D"/>
    <w:rsid w:val="00CD3FF6"/>
    <w:rsid w:val="00CD765D"/>
    <w:rsid w:val="00CE11E7"/>
    <w:rsid w:val="00CF01B6"/>
    <w:rsid w:val="00CF1512"/>
    <w:rsid w:val="00CF5B73"/>
    <w:rsid w:val="00CF7F3B"/>
    <w:rsid w:val="00D057F6"/>
    <w:rsid w:val="00D071B3"/>
    <w:rsid w:val="00D10725"/>
    <w:rsid w:val="00D13434"/>
    <w:rsid w:val="00D13E6D"/>
    <w:rsid w:val="00D15561"/>
    <w:rsid w:val="00D203BA"/>
    <w:rsid w:val="00D205EA"/>
    <w:rsid w:val="00D219C5"/>
    <w:rsid w:val="00D22443"/>
    <w:rsid w:val="00D23969"/>
    <w:rsid w:val="00D245CC"/>
    <w:rsid w:val="00D2717C"/>
    <w:rsid w:val="00D273FF"/>
    <w:rsid w:val="00D337AC"/>
    <w:rsid w:val="00D34AF9"/>
    <w:rsid w:val="00D4039A"/>
    <w:rsid w:val="00D44D4B"/>
    <w:rsid w:val="00D46619"/>
    <w:rsid w:val="00D5004D"/>
    <w:rsid w:val="00D51B31"/>
    <w:rsid w:val="00D5236A"/>
    <w:rsid w:val="00D55427"/>
    <w:rsid w:val="00D56078"/>
    <w:rsid w:val="00D62F5B"/>
    <w:rsid w:val="00D64160"/>
    <w:rsid w:val="00D64C41"/>
    <w:rsid w:val="00D65666"/>
    <w:rsid w:val="00D72C9B"/>
    <w:rsid w:val="00D751A4"/>
    <w:rsid w:val="00D809E9"/>
    <w:rsid w:val="00D80DF4"/>
    <w:rsid w:val="00D811DC"/>
    <w:rsid w:val="00D82EDB"/>
    <w:rsid w:val="00D83F95"/>
    <w:rsid w:val="00D84795"/>
    <w:rsid w:val="00D84851"/>
    <w:rsid w:val="00D85293"/>
    <w:rsid w:val="00D85831"/>
    <w:rsid w:val="00D85F43"/>
    <w:rsid w:val="00D8738A"/>
    <w:rsid w:val="00D8748F"/>
    <w:rsid w:val="00D87E12"/>
    <w:rsid w:val="00D937DE"/>
    <w:rsid w:val="00D95909"/>
    <w:rsid w:val="00D967FC"/>
    <w:rsid w:val="00D9792E"/>
    <w:rsid w:val="00DA1993"/>
    <w:rsid w:val="00DA397A"/>
    <w:rsid w:val="00DA4F11"/>
    <w:rsid w:val="00DA56CC"/>
    <w:rsid w:val="00DA6EB5"/>
    <w:rsid w:val="00DB0C7F"/>
    <w:rsid w:val="00DB2FF7"/>
    <w:rsid w:val="00DB5759"/>
    <w:rsid w:val="00DB631B"/>
    <w:rsid w:val="00DB67C9"/>
    <w:rsid w:val="00DC09E2"/>
    <w:rsid w:val="00DC0F27"/>
    <w:rsid w:val="00DC2F61"/>
    <w:rsid w:val="00DC4241"/>
    <w:rsid w:val="00DD041B"/>
    <w:rsid w:val="00DD2F2D"/>
    <w:rsid w:val="00DD3860"/>
    <w:rsid w:val="00DD7E2C"/>
    <w:rsid w:val="00DE0253"/>
    <w:rsid w:val="00DE08F9"/>
    <w:rsid w:val="00DE1208"/>
    <w:rsid w:val="00DE2025"/>
    <w:rsid w:val="00DE2F8E"/>
    <w:rsid w:val="00DE4FF7"/>
    <w:rsid w:val="00DE589A"/>
    <w:rsid w:val="00DE5E7F"/>
    <w:rsid w:val="00DF777D"/>
    <w:rsid w:val="00E0025A"/>
    <w:rsid w:val="00E01EAF"/>
    <w:rsid w:val="00E03537"/>
    <w:rsid w:val="00E04357"/>
    <w:rsid w:val="00E04D03"/>
    <w:rsid w:val="00E052A6"/>
    <w:rsid w:val="00E05492"/>
    <w:rsid w:val="00E11ED6"/>
    <w:rsid w:val="00E1234F"/>
    <w:rsid w:val="00E1669C"/>
    <w:rsid w:val="00E20B61"/>
    <w:rsid w:val="00E20C0E"/>
    <w:rsid w:val="00E21EC8"/>
    <w:rsid w:val="00E23B31"/>
    <w:rsid w:val="00E264D6"/>
    <w:rsid w:val="00E266C4"/>
    <w:rsid w:val="00E27D4F"/>
    <w:rsid w:val="00E33570"/>
    <w:rsid w:val="00E3585F"/>
    <w:rsid w:val="00E366C6"/>
    <w:rsid w:val="00E372BA"/>
    <w:rsid w:val="00E40F9C"/>
    <w:rsid w:val="00E42118"/>
    <w:rsid w:val="00E46474"/>
    <w:rsid w:val="00E47B5A"/>
    <w:rsid w:val="00E52F8B"/>
    <w:rsid w:val="00E60231"/>
    <w:rsid w:val="00E62DB3"/>
    <w:rsid w:val="00E70D3D"/>
    <w:rsid w:val="00E737CA"/>
    <w:rsid w:val="00E73A9B"/>
    <w:rsid w:val="00E744BB"/>
    <w:rsid w:val="00E74A0B"/>
    <w:rsid w:val="00E7511F"/>
    <w:rsid w:val="00E758E9"/>
    <w:rsid w:val="00E80531"/>
    <w:rsid w:val="00E8065E"/>
    <w:rsid w:val="00E8236A"/>
    <w:rsid w:val="00E83BD5"/>
    <w:rsid w:val="00E84460"/>
    <w:rsid w:val="00E846F8"/>
    <w:rsid w:val="00E84D3F"/>
    <w:rsid w:val="00E85A90"/>
    <w:rsid w:val="00E85D26"/>
    <w:rsid w:val="00E90D5A"/>
    <w:rsid w:val="00E93211"/>
    <w:rsid w:val="00E946CB"/>
    <w:rsid w:val="00E971D8"/>
    <w:rsid w:val="00EA0451"/>
    <w:rsid w:val="00EA074F"/>
    <w:rsid w:val="00EA29D5"/>
    <w:rsid w:val="00EA71CD"/>
    <w:rsid w:val="00EC5A03"/>
    <w:rsid w:val="00ED0F91"/>
    <w:rsid w:val="00ED289C"/>
    <w:rsid w:val="00ED3201"/>
    <w:rsid w:val="00ED5C16"/>
    <w:rsid w:val="00ED68F2"/>
    <w:rsid w:val="00EE3455"/>
    <w:rsid w:val="00EE36AC"/>
    <w:rsid w:val="00EE61D6"/>
    <w:rsid w:val="00EE66BE"/>
    <w:rsid w:val="00EF02BC"/>
    <w:rsid w:val="00EF0CC4"/>
    <w:rsid w:val="00EF204C"/>
    <w:rsid w:val="00EF49F2"/>
    <w:rsid w:val="00F007E1"/>
    <w:rsid w:val="00F00F90"/>
    <w:rsid w:val="00F06877"/>
    <w:rsid w:val="00F06C01"/>
    <w:rsid w:val="00F0763A"/>
    <w:rsid w:val="00F07D77"/>
    <w:rsid w:val="00F137D5"/>
    <w:rsid w:val="00F24116"/>
    <w:rsid w:val="00F30B3F"/>
    <w:rsid w:val="00F31509"/>
    <w:rsid w:val="00F31AA3"/>
    <w:rsid w:val="00F33F8C"/>
    <w:rsid w:val="00F36088"/>
    <w:rsid w:val="00F36DF8"/>
    <w:rsid w:val="00F36FDE"/>
    <w:rsid w:val="00F44F65"/>
    <w:rsid w:val="00F52DBC"/>
    <w:rsid w:val="00F5640C"/>
    <w:rsid w:val="00F56CD5"/>
    <w:rsid w:val="00F604F3"/>
    <w:rsid w:val="00F6213D"/>
    <w:rsid w:val="00F72589"/>
    <w:rsid w:val="00F73657"/>
    <w:rsid w:val="00F753BC"/>
    <w:rsid w:val="00F7573B"/>
    <w:rsid w:val="00F76F4A"/>
    <w:rsid w:val="00F77847"/>
    <w:rsid w:val="00F809D4"/>
    <w:rsid w:val="00F85C21"/>
    <w:rsid w:val="00F8614A"/>
    <w:rsid w:val="00F91CC6"/>
    <w:rsid w:val="00F9431B"/>
    <w:rsid w:val="00F95AAD"/>
    <w:rsid w:val="00FA05B9"/>
    <w:rsid w:val="00FA0F87"/>
    <w:rsid w:val="00FA272B"/>
    <w:rsid w:val="00FA37E4"/>
    <w:rsid w:val="00FB173D"/>
    <w:rsid w:val="00FB26E5"/>
    <w:rsid w:val="00FB439E"/>
    <w:rsid w:val="00FC572C"/>
    <w:rsid w:val="00FD1682"/>
    <w:rsid w:val="00FD4836"/>
    <w:rsid w:val="00FD74C0"/>
    <w:rsid w:val="00FE05E9"/>
    <w:rsid w:val="00FE16BD"/>
    <w:rsid w:val="00FE2F2C"/>
    <w:rsid w:val="00FE3E87"/>
    <w:rsid w:val="00FE45C5"/>
    <w:rsid w:val="00FE4D4B"/>
    <w:rsid w:val="00FF4DF2"/>
    <w:rsid w:val="00FF5D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7231"/>
    <w:rPr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pPr>
      <w:keepNext/>
      <w:numPr>
        <w:numId w:val="16"/>
      </w:numPr>
      <w:tabs>
        <w:tab w:val="left" w:pos="567"/>
      </w:tabs>
      <w:jc w:val="both"/>
      <w:outlineLvl w:val="0"/>
    </w:pPr>
    <w:rPr>
      <w:b/>
      <w:sz w:val="22"/>
      <w:lang w:eastAsia="sk-SK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pPr>
      <w:keepNext/>
      <w:jc w:val="both"/>
      <w:outlineLvl w:val="1"/>
    </w:pPr>
    <w:rPr>
      <w:iCs/>
      <w:sz w:val="22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pPr>
      <w:keepNext/>
      <w:numPr>
        <w:ilvl w:val="2"/>
        <w:numId w:val="19"/>
      </w:numPr>
      <w:jc w:val="both"/>
      <w:outlineLvl w:val="2"/>
    </w:pPr>
    <w:rPr>
      <w:i/>
      <w:iCs/>
      <w:sz w:val="22"/>
      <w:u w:val="single"/>
      <w:lang w:val="cs-CZ"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pPr>
      <w:keepNext/>
      <w:numPr>
        <w:ilvl w:val="3"/>
        <w:numId w:val="19"/>
      </w:numPr>
      <w:jc w:val="both"/>
      <w:outlineLvl w:val="3"/>
    </w:pPr>
    <w:rPr>
      <w:sz w:val="24"/>
      <w:u w:val="single"/>
      <w:lang w:val="cs-CZ"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pPr>
      <w:keepNext/>
      <w:numPr>
        <w:ilvl w:val="4"/>
        <w:numId w:val="19"/>
      </w:numPr>
      <w:jc w:val="both"/>
      <w:outlineLvl w:val="4"/>
    </w:pPr>
    <w:rPr>
      <w:sz w:val="24"/>
      <w:lang w:val="cs-CZ"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pPr>
      <w:keepNext/>
      <w:numPr>
        <w:ilvl w:val="5"/>
        <w:numId w:val="19"/>
      </w:numPr>
      <w:jc w:val="both"/>
      <w:outlineLvl w:val="5"/>
    </w:pPr>
    <w:rPr>
      <w:sz w:val="24"/>
      <w:lang w:val="cs-CZ"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pPr>
      <w:keepNext/>
      <w:numPr>
        <w:ilvl w:val="6"/>
        <w:numId w:val="19"/>
      </w:numPr>
      <w:jc w:val="both"/>
      <w:outlineLvl w:val="6"/>
    </w:pPr>
    <w:rPr>
      <w:sz w:val="24"/>
      <w:lang w:val="cs-CZ"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pPr>
      <w:keepNext/>
      <w:numPr>
        <w:ilvl w:val="7"/>
        <w:numId w:val="19"/>
      </w:numPr>
      <w:tabs>
        <w:tab w:val="left" w:pos="2268"/>
        <w:tab w:val="left" w:pos="4962"/>
        <w:tab w:val="left" w:pos="6946"/>
      </w:tabs>
      <w:jc w:val="both"/>
      <w:outlineLvl w:val="7"/>
    </w:pPr>
    <w:rPr>
      <w:sz w:val="24"/>
      <w:lang w:val="cs-CZ"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pPr>
      <w:keepNext/>
      <w:numPr>
        <w:ilvl w:val="8"/>
        <w:numId w:val="19"/>
      </w:numPr>
      <w:jc w:val="both"/>
      <w:outlineLvl w:val="8"/>
    </w:pPr>
    <w:rPr>
      <w:b/>
      <w:sz w:val="24"/>
      <w:lang w:val="cs-CZ"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07EB2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07EB2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07EB2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07EB2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07EB2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07EB2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07EB2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07EB2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07EB2"/>
    <w:rPr>
      <w:rFonts w:asciiTheme="majorHAnsi" w:eastAsiaTheme="majorEastAsia" w:hAnsiTheme="majorHAnsi" w:cstheme="majorBidi"/>
      <w:lang w:eastAsia="en-US"/>
    </w:rPr>
  </w:style>
  <w:style w:type="paragraph" w:styleId="BodyTextIndent">
    <w:name w:val="Body Text Indent"/>
    <w:basedOn w:val="Normal"/>
    <w:link w:val="BodyTextIndentChar"/>
    <w:uiPriority w:val="99"/>
    <w:pPr>
      <w:spacing w:before="120"/>
      <w:ind w:left="57"/>
    </w:pPr>
    <w:rPr>
      <w:sz w:val="24"/>
      <w:lang w:val="cs-CZ" w:eastAsia="sk-SK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807EB2"/>
    <w:rPr>
      <w:sz w:val="20"/>
      <w:szCs w:val="20"/>
      <w:lang w:eastAsia="en-US"/>
    </w:rPr>
  </w:style>
  <w:style w:type="paragraph" w:styleId="BodyTextIndent2">
    <w:name w:val="Body Text Indent 2"/>
    <w:basedOn w:val="Normal"/>
    <w:link w:val="BodyTextIndent2Char"/>
    <w:uiPriority w:val="99"/>
    <w:pPr>
      <w:ind w:left="284" w:hanging="284"/>
      <w:jc w:val="both"/>
    </w:pPr>
    <w:rPr>
      <w:sz w:val="24"/>
      <w:lang w:val="cs-CZ" w:eastAsia="sk-SK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807EB2"/>
    <w:rPr>
      <w:sz w:val="20"/>
      <w:szCs w:val="20"/>
      <w:lang w:eastAsia="en-US"/>
    </w:rPr>
  </w:style>
  <w:style w:type="paragraph" w:styleId="BodyTextIndent3">
    <w:name w:val="Body Text Indent 3"/>
    <w:basedOn w:val="Normal"/>
    <w:link w:val="BodyTextIndent3Char"/>
    <w:uiPriority w:val="99"/>
    <w:pPr>
      <w:ind w:left="567" w:hanging="567"/>
      <w:jc w:val="both"/>
    </w:pPr>
    <w:rPr>
      <w:sz w:val="24"/>
      <w:lang w:val="cs-CZ" w:eastAsia="sk-SK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807EB2"/>
    <w:rPr>
      <w:sz w:val="16"/>
      <w:szCs w:val="16"/>
      <w:lang w:eastAsia="en-US"/>
    </w:rPr>
  </w:style>
  <w:style w:type="paragraph" w:styleId="BodyText">
    <w:name w:val="Body Text"/>
    <w:basedOn w:val="Normal"/>
    <w:link w:val="BodyTextChar"/>
    <w:uiPriority w:val="99"/>
    <w:pPr>
      <w:jc w:val="both"/>
    </w:pPr>
    <w:rPr>
      <w:sz w:val="24"/>
      <w:lang w:val="cs-CZ" w:eastAsia="sk-SK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807EB2"/>
    <w:rPr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07EB2"/>
    <w:rPr>
      <w:sz w:val="20"/>
      <w:szCs w:val="20"/>
      <w:lang w:eastAsia="en-US"/>
    </w:rPr>
  </w:style>
  <w:style w:type="character" w:styleId="PageNumber">
    <w:name w:val="page number"/>
    <w:basedOn w:val="DefaultParagraphFont"/>
    <w:uiPriority w:val="99"/>
    <w:rPr>
      <w:rFonts w:cs="Times New Roman"/>
    </w:rPr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07EB2"/>
    <w:rPr>
      <w:sz w:val="20"/>
      <w:szCs w:val="20"/>
      <w:lang w:eastAsia="en-US"/>
    </w:rPr>
  </w:style>
  <w:style w:type="paragraph" w:styleId="BlockText">
    <w:name w:val="Block Text"/>
    <w:basedOn w:val="Normal"/>
    <w:uiPriority w:val="99"/>
    <w:pPr>
      <w:ind w:left="284" w:right="424" w:hanging="284"/>
      <w:jc w:val="both"/>
    </w:pPr>
    <w:rPr>
      <w:sz w:val="24"/>
    </w:rPr>
  </w:style>
  <w:style w:type="paragraph" w:styleId="BodyText2">
    <w:name w:val="Body Text 2"/>
    <w:basedOn w:val="Normal"/>
    <w:link w:val="BodyText2Char"/>
    <w:uiPriority w:val="99"/>
    <w:pPr>
      <w:jc w:val="both"/>
    </w:pPr>
    <w:rPr>
      <w:i/>
      <w:color w:val="FF0000"/>
      <w:sz w:val="24"/>
      <w:lang w:val="cs-CZ" w:eastAsia="sk-SK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807EB2"/>
    <w:rPr>
      <w:sz w:val="20"/>
      <w:szCs w:val="20"/>
      <w:lang w:eastAsia="en-US"/>
    </w:rPr>
  </w:style>
  <w:style w:type="paragraph" w:styleId="BodyText3">
    <w:name w:val="Body Text 3"/>
    <w:basedOn w:val="Normal"/>
    <w:link w:val="BodyText3Char"/>
    <w:uiPriority w:val="99"/>
    <w:pPr>
      <w:jc w:val="both"/>
    </w:pPr>
    <w:rPr>
      <w:i/>
      <w:color w:val="FF0000"/>
      <w:sz w:val="22"/>
      <w:lang w:val="cs-CZ" w:eastAsia="sk-SK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807EB2"/>
    <w:rPr>
      <w:sz w:val="16"/>
      <w:szCs w:val="16"/>
      <w:lang w:eastAsia="en-US"/>
    </w:rPr>
  </w:style>
  <w:style w:type="paragraph" w:styleId="Caption">
    <w:name w:val="caption"/>
    <w:basedOn w:val="Normal"/>
    <w:next w:val="Normal"/>
    <w:uiPriority w:val="99"/>
    <w:qFormat/>
    <w:rPr>
      <w:sz w:val="24"/>
      <w:u w:val="single"/>
      <w:lang w:val="cs-CZ" w:eastAsia="sk-SK"/>
    </w:rPr>
  </w:style>
  <w:style w:type="paragraph" w:customStyle="1" w:styleId="TableBullet1">
    <w:name w:val="Table Bullet 1"/>
    <w:basedOn w:val="Normal"/>
    <w:uiPriority w:val="99"/>
    <w:pPr>
      <w:numPr>
        <w:numId w:val="2"/>
      </w:numPr>
    </w:pPr>
  </w:style>
  <w:style w:type="paragraph" w:customStyle="1" w:styleId="tableheader">
    <w:name w:val="table header"/>
    <w:basedOn w:val="Normal"/>
    <w:uiPriority w:val="99"/>
    <w:pPr>
      <w:jc w:val="center"/>
    </w:pPr>
    <w:rPr>
      <w:rFonts w:ascii="Verdana" w:hAnsi="Verdana"/>
      <w:b/>
      <w:i/>
      <w:sz w:val="15"/>
      <w:lang w:eastAsia="sk-SK"/>
    </w:rPr>
  </w:style>
  <w:style w:type="paragraph" w:customStyle="1" w:styleId="tabletext">
    <w:name w:val="table text"/>
    <w:basedOn w:val="Normal"/>
    <w:uiPriority w:val="99"/>
    <w:pPr>
      <w:jc w:val="both"/>
    </w:pPr>
    <w:rPr>
      <w:rFonts w:ascii="Verdana" w:hAnsi="Verdana"/>
      <w:sz w:val="18"/>
    </w:rPr>
  </w:style>
  <w:style w:type="paragraph" w:customStyle="1" w:styleId="Zkladntext">
    <w:name w:val="Základní text"/>
    <w:uiPriority w:val="99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Kapitola">
    <w:name w:val="Kapitola"/>
    <w:basedOn w:val="Normal"/>
    <w:uiPriority w:val="99"/>
    <w:pPr>
      <w:tabs>
        <w:tab w:val="left" w:pos="425"/>
        <w:tab w:val="left" w:pos="567"/>
      </w:tabs>
      <w:jc w:val="both"/>
    </w:pPr>
    <w:rPr>
      <w:b/>
      <w:caps/>
      <w:sz w:val="22"/>
      <w:u w:val="single"/>
      <w:lang w:eastAsia="sk-SK"/>
    </w:rPr>
  </w:style>
  <w:style w:type="paragraph" w:customStyle="1" w:styleId="BodySingle">
    <w:name w:val="Body Single"/>
    <w:basedOn w:val="BodyText"/>
    <w:uiPriority w:val="99"/>
    <w:pPr>
      <w:spacing w:line="240" w:lineRule="atLeast"/>
      <w:jc w:val="left"/>
    </w:pPr>
    <w:rPr>
      <w:sz w:val="22"/>
      <w:lang w:val="sk-SK" w:eastAsia="en-US"/>
    </w:rPr>
  </w:style>
  <w:style w:type="paragraph" w:customStyle="1" w:styleId="TableFigure">
    <w:name w:val="Table Figure"/>
    <w:basedOn w:val="Normal"/>
    <w:next w:val="Normal"/>
    <w:uiPriority w:val="99"/>
    <w:pPr>
      <w:tabs>
        <w:tab w:val="decimal" w:pos="595"/>
      </w:tabs>
      <w:spacing w:line="290" w:lineRule="atLeast"/>
    </w:pPr>
    <w:rPr>
      <w:sz w:val="17"/>
      <w:lang w:val="en-GB"/>
    </w:rPr>
  </w:style>
  <w:style w:type="paragraph" w:customStyle="1" w:styleId="TableColumnHeader">
    <w:name w:val="Table Column Header"/>
    <w:basedOn w:val="Normal"/>
    <w:uiPriority w:val="99"/>
    <w:pPr>
      <w:pBdr>
        <w:top w:val="single" w:sz="12" w:space="1" w:color="auto"/>
        <w:bottom w:val="single" w:sz="4" w:space="1" w:color="auto"/>
      </w:pBdr>
      <w:spacing w:line="290" w:lineRule="atLeast"/>
      <w:jc w:val="center"/>
    </w:pPr>
    <w:rPr>
      <w:b/>
      <w:sz w:val="17"/>
      <w:lang w:val="en-GB"/>
    </w:rPr>
  </w:style>
  <w:style w:type="paragraph" w:customStyle="1" w:styleId="TableResultsRowName">
    <w:name w:val="Table Results Row Name"/>
    <w:basedOn w:val="Normal"/>
    <w:uiPriority w:val="99"/>
    <w:pPr>
      <w:spacing w:line="290" w:lineRule="atLeast"/>
      <w:ind w:left="115" w:right="115"/>
      <w:jc w:val="center"/>
    </w:pPr>
    <w:rPr>
      <w:sz w:val="17"/>
      <w:lang w:val="en-GB"/>
    </w:rPr>
  </w:style>
  <w:style w:type="paragraph" w:customStyle="1" w:styleId="TableResultsRowNumbers">
    <w:name w:val="Table Results Row Numbers"/>
    <w:basedOn w:val="Normal"/>
    <w:uiPriority w:val="99"/>
    <w:pPr>
      <w:tabs>
        <w:tab w:val="decimal" w:pos="864"/>
      </w:tabs>
      <w:spacing w:line="290" w:lineRule="atLeast"/>
      <w:ind w:left="115" w:right="115"/>
      <w:jc w:val="both"/>
    </w:pPr>
    <w:rPr>
      <w:sz w:val="17"/>
      <w:lang w:val="en-GB"/>
    </w:rPr>
  </w:style>
  <w:style w:type="paragraph" w:styleId="DocumentMap">
    <w:name w:val="Document Map"/>
    <w:basedOn w:val="Normal"/>
    <w:link w:val="DocumentMapChar"/>
    <w:uiPriority w:val="99"/>
    <w:semiHidden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807EB2"/>
    <w:rPr>
      <w:sz w:val="0"/>
      <w:szCs w:val="0"/>
      <w:lang w:eastAsia="en-US"/>
    </w:rPr>
  </w:style>
  <w:style w:type="table" w:styleId="TableGrid">
    <w:name w:val="Table Grid"/>
    <w:basedOn w:val="TableNormal"/>
    <w:uiPriority w:val="99"/>
    <w:rsid w:val="00CD1166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A24A3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07EB2"/>
    <w:rPr>
      <w:sz w:val="0"/>
      <w:szCs w:val="0"/>
      <w:lang w:eastAsia="en-US"/>
    </w:rPr>
  </w:style>
  <w:style w:type="character" w:customStyle="1" w:styleId="ra">
    <w:name w:val="ra"/>
    <w:basedOn w:val="DefaultParagraphFont"/>
    <w:uiPriority w:val="99"/>
    <w:rsid w:val="00DB2FF7"/>
    <w:rPr>
      <w:rFonts w:cs="Times New Roman"/>
    </w:rPr>
  </w:style>
  <w:style w:type="paragraph" w:customStyle="1" w:styleId="odstavecbezcisla">
    <w:name w:val="odstavecbezcisla"/>
    <w:basedOn w:val="Normal"/>
    <w:uiPriority w:val="99"/>
    <w:rsid w:val="00182DD9"/>
    <w:pPr>
      <w:ind w:left="426"/>
      <w:jc w:val="both"/>
    </w:pPr>
    <w:rPr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3497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7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7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7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7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7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7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9</Pages>
  <Words>1975</Words>
  <Characters>11261</Characters>
  <Application>Microsoft Office Outlook</Application>
  <DocSecurity>0</DocSecurity>
  <Lines>0</Lines>
  <Paragraphs>0</Paragraphs>
  <ScaleCrop>false</ScaleCrop>
  <Company>ACE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PRÍLOHA K ÚČTOVNEJ ZÁVIERKE ACE odporučenia</dc:title>
  <dc:subject/>
  <dc:creator>PC User</dc:creator>
  <cp:keywords/>
  <dc:description/>
  <cp:lastModifiedBy>pc</cp:lastModifiedBy>
  <cp:revision>2</cp:revision>
  <cp:lastPrinted>2018-03-25T14:02:00Z</cp:lastPrinted>
  <dcterms:created xsi:type="dcterms:W3CDTF">2024-07-01T20:31:00Z</dcterms:created>
  <dcterms:modified xsi:type="dcterms:W3CDTF">2024-07-01T20:31:00Z</dcterms:modified>
</cp:coreProperties>
</file>