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Fidentia Group, s.r.o.                                                                   IČO: 46354450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Vodárenska 28,                                                                             DIČ: 2023347898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Prešov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13.09.2011</w:t>
      </w:r>
    </w:p>
    <w:p>
      <w:pPr>
        <w:pStyle w:val="NoSpacing"/>
        <w:rPr/>
      </w:pPr>
      <w:r>
        <w:rPr/>
        <w:t>Obchodný register Okresného súdu Prešov, oddiel Sro, vložka č. 24898/P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2022:</w:t>
      </w:r>
      <w:r>
        <w:rPr>
          <w:rStyle w:val="Strong"/>
          <w:b w:val="false"/>
        </w:rPr>
        <w:t xml:space="preserve">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31.12.2023 je zostavená ako riadna účtovná závierka podľa par. 17 ods. 6 zákona č. 431/2002 Z.z. o účtovníctve v znení neskorších predpisov, a to za účtovné obdobie  kalendárny rok od 1.januára 2023 do 31.decembra 2023.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rmal"/>
        <w:rPr>
          <w:rStyle w:val="Strong"/>
        </w:rPr>
      </w:pPr>
      <w:r>
        <w:rPr>
          <w:rStyle w:val="Strong"/>
        </w:rPr>
        <w:t xml:space="preserve">Odpisový plán </w:t>
      </w:r>
    </w:p>
    <w:p>
      <w:pPr>
        <w:pStyle w:val="Normal"/>
        <w:spacing w:before="0" w:after="160"/>
        <w:rPr>
          <w:rStyle w:val="Strong"/>
          <w:b w:val="false"/>
          <w:b w:val="false"/>
          <w:bCs w:val="false"/>
        </w:rPr>
      </w:pPr>
      <w:r>
        <w:rPr>
          <w:rStyle w:val="Strong"/>
          <w:b w:val="false"/>
          <w:bCs w:val="false"/>
        </w:rPr>
        <w:t xml:space="preserve">Účtovné a daňové sa rovnajú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Application>LibreOffice/7.4.2.3$Windows_X86_64 LibreOffice_project/382eef1f22670f7f4118c8c2dd222ec7ad009daf</Application>
  <AppVersion>15.0000</AppVersion>
  <Pages>1</Pages>
  <Words>185</Words>
  <Characters>1167</Characters>
  <CharactersWithSpaces>1483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2024-03-14T10:32:25Z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