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34B3" w:rsidTr="00F434B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F434B3" w:rsidRDefault="00F434B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F434B3" w:rsidRDefault="00F434B3" w:rsidP="00F434B3">
      <w:pPr>
        <w:jc w:val="both"/>
        <w:rPr>
          <w:u w:val="single"/>
        </w:rPr>
      </w:pPr>
    </w:p>
    <w:p w:rsidR="00F434B3" w:rsidRDefault="00F434B3" w:rsidP="00F434B3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F434B3" w:rsidRDefault="00F434B3" w:rsidP="00F434B3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F434B3" w:rsidRDefault="00F434B3" w:rsidP="00F434B3">
      <w:pPr>
        <w:spacing w:after="0" w:line="240" w:lineRule="auto"/>
        <w:ind w:left="360"/>
        <w:jc w:val="both"/>
      </w:pPr>
      <w:r>
        <w:t xml:space="preserve">DUNSTAV </w:t>
      </w:r>
      <w:proofErr w:type="spellStart"/>
      <w:r>
        <w:t>invest</w:t>
      </w:r>
      <w:proofErr w:type="spellEnd"/>
      <w:r>
        <w:t xml:space="preserve"> s.r.o.</w:t>
      </w:r>
    </w:p>
    <w:p w:rsidR="00F434B3" w:rsidRDefault="00F434B3" w:rsidP="00F434B3">
      <w:pPr>
        <w:spacing w:after="0" w:line="240" w:lineRule="auto"/>
        <w:ind w:left="360"/>
        <w:jc w:val="both"/>
      </w:pPr>
      <w:r>
        <w:t>Priemyselná 4</w:t>
      </w:r>
    </w:p>
    <w:p w:rsidR="00F434B3" w:rsidRDefault="00F434B3" w:rsidP="00F434B3">
      <w:pPr>
        <w:spacing w:after="0" w:line="240" w:lineRule="auto"/>
        <w:ind w:left="360"/>
        <w:jc w:val="both"/>
      </w:pPr>
      <w:r>
        <w:t>929 01 Dunajská Streda</w:t>
      </w:r>
    </w:p>
    <w:p w:rsidR="00F434B3" w:rsidRDefault="00F434B3" w:rsidP="00F434B3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13700/T). Identifikačné číslo organizácie je 36 251 011.</w:t>
      </w:r>
    </w:p>
    <w:p w:rsidR="00F434B3" w:rsidRDefault="00F434B3" w:rsidP="00F434B3">
      <w:pPr>
        <w:spacing w:after="0"/>
        <w:ind w:left="360"/>
        <w:jc w:val="both"/>
      </w:pPr>
      <w:r>
        <w:t xml:space="preserve">Spoločnosť DUNSTAV </w:t>
      </w:r>
      <w:proofErr w:type="spellStart"/>
      <w:r>
        <w:t>invest</w:t>
      </w:r>
      <w:proofErr w:type="spellEnd"/>
      <w:r>
        <w:t xml:space="preserve"> s.r.o. nie je subjektom verejného záujmu /§ 2/14ZoU/</w:t>
      </w:r>
    </w:p>
    <w:p w:rsidR="00F434B3" w:rsidRDefault="00F434B3" w:rsidP="00F434B3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F434B3" w:rsidRDefault="00F434B3" w:rsidP="00F434B3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 považuje za malú UJ.</w:t>
      </w:r>
    </w:p>
    <w:p w:rsidR="00F434B3" w:rsidRDefault="00F434B3" w:rsidP="00F434B3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2023</w:t>
      </w:r>
    </w:p>
    <w:p w:rsidR="00F434B3" w:rsidRDefault="00F434B3" w:rsidP="00F434B3">
      <w:pPr>
        <w:spacing w:after="0"/>
        <w:ind w:left="360"/>
        <w:jc w:val="both"/>
      </w:pPr>
    </w:p>
    <w:p w:rsidR="00F434B3" w:rsidRDefault="00F434B3" w:rsidP="00F434B3">
      <w:pPr>
        <w:spacing w:after="0"/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F434B3" w:rsidRDefault="00F434B3" w:rsidP="00F434B3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F434B3" w:rsidRDefault="00F434B3" w:rsidP="00F434B3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F434B3" w:rsidRDefault="00F434B3" w:rsidP="00F434B3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F434B3" w:rsidRDefault="00F434B3" w:rsidP="00F434B3">
      <w:pPr>
        <w:numPr>
          <w:ilvl w:val="0"/>
          <w:numId w:val="1"/>
        </w:numPr>
        <w:spacing w:after="0" w:line="240" w:lineRule="auto"/>
        <w:jc w:val="both"/>
      </w:pPr>
      <w:r>
        <w:t>marketing a prieskum trhu.,</w:t>
      </w:r>
    </w:p>
    <w:p w:rsidR="00F434B3" w:rsidRDefault="00F434B3" w:rsidP="00F434B3">
      <w:pPr>
        <w:spacing w:after="0" w:line="240" w:lineRule="auto"/>
        <w:ind w:left="360"/>
        <w:jc w:val="both"/>
      </w:pP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F434B3" w:rsidRDefault="00F434B3" w:rsidP="00F434B3">
      <w:pPr>
        <w:ind w:left="360"/>
        <w:jc w:val="both"/>
      </w:pPr>
      <w:r>
        <w:t>Spoločnosť počas účtovného obdobia nemal žiadny pracovník.</w:t>
      </w:r>
    </w:p>
    <w:p w:rsidR="00F434B3" w:rsidRDefault="00F434B3" w:rsidP="00F434B3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F434B3" w:rsidTr="00F434B3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F434B3" w:rsidTr="00F434B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434B3" w:rsidTr="00F434B3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434B3" w:rsidRDefault="00F434B3" w:rsidP="00F434B3">
      <w:pPr>
        <w:ind w:left="360"/>
        <w:jc w:val="both"/>
      </w:pPr>
    </w:p>
    <w:p w:rsidR="00F434B3" w:rsidRDefault="00F434B3" w:rsidP="00F434B3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F434B3" w:rsidRDefault="00F434B3" w:rsidP="00F434B3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F434B3" w:rsidRDefault="00F434B3" w:rsidP="00F434B3">
      <w:pPr>
        <w:spacing w:after="0"/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F434B3" w:rsidRDefault="00F434B3" w:rsidP="00F434B3">
      <w:pPr>
        <w:ind w:left="360"/>
        <w:jc w:val="both"/>
      </w:pPr>
      <w:r>
        <w:t xml:space="preserve">Účtovná závierka Spoločnosti je k 31.12.2023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2023 do 31.12.2023. Spoločnosť predkladá riadnu účtovnú závierku s predpokladom nepretržitého pokračovania jeho činnosti.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34B3" w:rsidTr="00F434B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F434B3" w:rsidRDefault="00F434B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F434B3" w:rsidRDefault="00F434B3" w:rsidP="00F434B3">
      <w:pPr>
        <w:ind w:left="360"/>
        <w:jc w:val="both"/>
        <w:rPr>
          <w:b/>
        </w:rPr>
      </w:pP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f/ Dátum schválenia účtovnej závierky za predchád7ajúce účtovné obdobie</w:t>
      </w:r>
    </w:p>
    <w:p w:rsidR="00F434B3" w:rsidRDefault="00F434B3" w:rsidP="00F434B3">
      <w:pPr>
        <w:ind w:left="360"/>
        <w:jc w:val="both"/>
      </w:pPr>
      <w:r>
        <w:t>Účtovná závierka Spoločnosti zostavená k 31.12.2022 bola schválená Riadnym valným zhromaždením Spoločnosti dňa 18.12.2023.</w:t>
      </w: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F434B3" w:rsidRDefault="00F434B3" w:rsidP="00F434B3">
      <w:pPr>
        <w:ind w:left="360"/>
        <w:jc w:val="both"/>
      </w:pPr>
      <w:r>
        <w:t>Účtovná závierka spoločnosti k 31.12.2022 v súlade s paragrafom 19 zákona o účtovníctve nebola overená audítorom.</w:t>
      </w:r>
    </w:p>
    <w:p w:rsidR="00F434B3" w:rsidRDefault="00F434B3" w:rsidP="00F434B3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F434B3" w:rsidRDefault="00F434B3" w:rsidP="00F434B3">
      <w:pPr>
        <w:spacing w:after="0"/>
        <w:ind w:left="360"/>
        <w:jc w:val="both"/>
      </w:pPr>
      <w:r>
        <w:rPr>
          <w:b/>
        </w:rPr>
        <w:t xml:space="preserve">a/ Štatutárny </w:t>
      </w:r>
      <w:proofErr w:type="spellStart"/>
      <w:r>
        <w:rPr>
          <w:b/>
        </w:rPr>
        <w:t>orgán</w:t>
      </w:r>
      <w:r>
        <w:t>:do</w:t>
      </w:r>
      <w:proofErr w:type="spellEnd"/>
      <w:r>
        <w:t xml:space="preserve"> 08.09.2015 konateľ: </w:t>
      </w:r>
      <w:proofErr w:type="spellStart"/>
      <w:r>
        <w:t>Zsolt</w:t>
      </w:r>
      <w:proofErr w:type="spellEnd"/>
      <w:r>
        <w:t xml:space="preserve"> Nagy </w:t>
      </w:r>
    </w:p>
    <w:p w:rsidR="00F434B3" w:rsidRDefault="00F434B3" w:rsidP="00F434B3">
      <w:pPr>
        <w:spacing w:after="0"/>
        <w:ind w:left="360"/>
        <w:jc w:val="both"/>
      </w:pPr>
      <w:r>
        <w:tab/>
      </w:r>
      <w:r>
        <w:tab/>
      </w:r>
      <w:r>
        <w:tab/>
        <w:t>od 09.09.2015 konatelia: Tihamér Tóth do 25.05.2023, Alena Horná do dnes</w:t>
      </w:r>
    </w:p>
    <w:p w:rsidR="00F434B3" w:rsidRDefault="00F434B3" w:rsidP="00F434B3">
      <w:pPr>
        <w:spacing w:after="0"/>
        <w:ind w:left="360"/>
        <w:jc w:val="both"/>
      </w:pPr>
      <w:r>
        <w:tab/>
      </w:r>
      <w:r>
        <w:tab/>
      </w:r>
      <w:r>
        <w:tab/>
        <w:t>od 25.05.2023 Ing. Lívia Nagy</w:t>
      </w:r>
    </w:p>
    <w:p w:rsidR="00F434B3" w:rsidRDefault="00F434B3" w:rsidP="00F434B3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11.09.2002 do 08.09.2015</w:t>
      </w:r>
    </w:p>
    <w:p w:rsidR="00F434B3" w:rsidRDefault="00F434B3" w:rsidP="00F434B3">
      <w:pPr>
        <w:spacing w:after="0"/>
        <w:ind w:left="360"/>
        <w:jc w:val="both"/>
      </w:pPr>
      <w:r>
        <w:rPr>
          <w:b/>
        </w:rPr>
        <w:tab/>
      </w:r>
      <w:r>
        <w:rPr>
          <w:b/>
        </w:rPr>
        <w:tab/>
        <w:t xml:space="preserve">           </w:t>
      </w:r>
      <w:proofErr w:type="spellStart"/>
      <w:r>
        <w:t>Zsolt</w:t>
      </w:r>
      <w:proofErr w:type="spellEnd"/>
      <w:r>
        <w:t xml:space="preserve"> Nagy</w:t>
      </w:r>
      <w:r>
        <w:tab/>
        <w:t xml:space="preserve"> - spoločník od 11.09.2002 do 08.09.2015</w:t>
      </w:r>
    </w:p>
    <w:p w:rsidR="00F434B3" w:rsidRDefault="00F434B3" w:rsidP="00F434B3">
      <w:pPr>
        <w:spacing w:after="0"/>
        <w:ind w:left="360"/>
        <w:jc w:val="both"/>
      </w:pPr>
      <w:r>
        <w:t>Od 09.09.2016: spoločníci: Ing. József Nagy- trvá, Tihamér Tóth do 25.05.2023</w:t>
      </w:r>
    </w:p>
    <w:p w:rsidR="00F434B3" w:rsidRDefault="00F434B3" w:rsidP="00F434B3">
      <w:pPr>
        <w:spacing w:after="0"/>
        <w:ind w:left="360"/>
        <w:jc w:val="both"/>
      </w:pPr>
      <w:r>
        <w:t xml:space="preserve">od 25.05.2023 : </w:t>
      </w:r>
      <w:proofErr w:type="spellStart"/>
      <w:r>
        <w:t>Lóra</w:t>
      </w:r>
      <w:proofErr w:type="spellEnd"/>
      <w:r>
        <w:t xml:space="preserve"> Sofia Nagyová</w:t>
      </w:r>
    </w:p>
    <w:p w:rsidR="00F434B3" w:rsidRDefault="00F434B3" w:rsidP="00F434B3">
      <w:pPr>
        <w:spacing w:after="0"/>
        <w:ind w:left="360"/>
        <w:jc w:val="both"/>
      </w:pPr>
      <w:r w:rsidRPr="00F434B3">
        <w:rPr>
          <w:b/>
        </w:rPr>
        <w:t>c/</w:t>
      </w:r>
      <w:r>
        <w:rPr>
          <w:b/>
        </w:rPr>
        <w:t xml:space="preserve"> Konanie menom spoločnosti</w:t>
      </w:r>
      <w:r>
        <w:t>: V mene spoločnosti konajú konatelia vždy spoločne. Za spoločnosť podpisujú konatelia tak, že k napísanému alebo vytlačenému obchodnému menu  pripoja svoje podpisy.</w:t>
      </w:r>
    </w:p>
    <w:p w:rsidR="00F434B3" w:rsidRDefault="00F434B3" w:rsidP="00F434B3">
      <w:pPr>
        <w:ind w:left="360"/>
        <w:jc w:val="both"/>
      </w:pPr>
      <w:r>
        <w:rPr>
          <w:b/>
        </w:rPr>
        <w:t>d/ Základné imanie spoločnosti</w:t>
      </w:r>
      <w:r>
        <w:t>: 33.859 EUR / v plnej výške splatené/</w:t>
      </w:r>
    </w:p>
    <w:p w:rsidR="00F434B3" w:rsidRDefault="00F434B3" w:rsidP="00F434B3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F434B3" w:rsidRDefault="00F434B3" w:rsidP="00F434B3">
      <w:pPr>
        <w:ind w:left="360"/>
        <w:jc w:val="both"/>
      </w:pPr>
      <w:r>
        <w:t>Spoločnosť nie je súčasťou konsolidovaného celku.</w:t>
      </w:r>
    </w:p>
    <w:p w:rsidR="00F434B3" w:rsidRDefault="00F434B3" w:rsidP="00F434B3">
      <w:pPr>
        <w:ind w:left="360"/>
        <w:jc w:val="both"/>
      </w:pPr>
      <w:r>
        <w:rPr>
          <w:u w:val="single"/>
        </w:rPr>
        <w:t>D. ĎALŠIE INFORMÁCIE- INFORMÁCIE O ÚČTOVNÝCH ZÁSADÁCH A ÚČTOVNÝCH METÓDACH</w:t>
      </w:r>
    </w:p>
    <w:p w:rsidR="00F434B3" w:rsidRDefault="00F434B3" w:rsidP="00F434B3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F434B3" w:rsidRDefault="00F434B3" w:rsidP="00F434B3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F434B3" w:rsidRDefault="00F434B3" w:rsidP="00F434B3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F434B3" w:rsidRDefault="00F434B3" w:rsidP="00F434B3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F434B3" w:rsidRDefault="00F434B3" w:rsidP="00F434B3">
      <w:pPr>
        <w:spacing w:after="0" w:line="240" w:lineRule="auto"/>
        <w:ind w:left="360"/>
        <w:jc w:val="both"/>
        <w:rPr>
          <w:b/>
        </w:rPr>
      </w:pPr>
    </w:p>
    <w:p w:rsidR="00F434B3" w:rsidRDefault="00F434B3" w:rsidP="00F434B3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34B3" w:rsidTr="00F434B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F434B3" w:rsidRDefault="00F434B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F434B3" w:rsidRDefault="00F434B3" w:rsidP="00F434B3">
      <w:pPr>
        <w:ind w:left="360"/>
        <w:jc w:val="both"/>
      </w:pPr>
    </w:p>
    <w:p w:rsidR="00F434B3" w:rsidRDefault="00F434B3" w:rsidP="00F434B3">
      <w:pPr>
        <w:ind w:left="360"/>
        <w:jc w:val="both"/>
      </w:pPr>
      <w:r>
        <w:t xml:space="preserve">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DUNSTAV </w:t>
      </w:r>
      <w:proofErr w:type="spellStart"/>
      <w:r>
        <w:t>invest</w:t>
      </w:r>
      <w:proofErr w:type="spellEnd"/>
      <w:r>
        <w:t xml:space="preserve">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F434B3" w:rsidRDefault="00F434B3" w:rsidP="00F434B3">
      <w:pPr>
        <w:ind w:left="360"/>
        <w:jc w:val="both"/>
      </w:pPr>
      <w:r>
        <w:t xml:space="preserve">Pozemky sa neodpisujú. Účtovné a daňové odpisy sa nerovnajú. </w:t>
      </w:r>
    </w:p>
    <w:p w:rsidR="00F434B3" w:rsidRDefault="00F434B3" w:rsidP="00F434B3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F434B3" w:rsidRDefault="00F434B3" w:rsidP="00F434B3">
      <w:pPr>
        <w:spacing w:after="0" w:line="240" w:lineRule="auto"/>
        <w:ind w:left="360"/>
        <w:jc w:val="both"/>
        <w:rPr>
          <w:b/>
        </w:rPr>
      </w:pPr>
    </w:p>
    <w:p w:rsidR="00F434B3" w:rsidRDefault="00F434B3" w:rsidP="00F434B3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F434B3" w:rsidRDefault="00F434B3" w:rsidP="00F434B3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F434B3" w:rsidRDefault="00F434B3" w:rsidP="00F434B3">
      <w:pPr>
        <w:spacing w:after="0" w:line="240" w:lineRule="auto"/>
        <w:ind w:firstLine="360"/>
        <w:jc w:val="both"/>
        <w:rPr>
          <w:b/>
        </w:rPr>
      </w:pPr>
    </w:p>
    <w:p w:rsidR="00F434B3" w:rsidRDefault="00F434B3" w:rsidP="00F434B3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F434B3" w:rsidRDefault="00F434B3" w:rsidP="00F434B3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F434B3" w:rsidRDefault="00F434B3" w:rsidP="00F434B3">
      <w:pPr>
        <w:spacing w:after="0" w:line="240" w:lineRule="auto"/>
        <w:ind w:firstLine="360"/>
        <w:jc w:val="both"/>
        <w:rPr>
          <w:b/>
        </w:rPr>
      </w:pPr>
    </w:p>
    <w:p w:rsidR="00F434B3" w:rsidRDefault="00F434B3" w:rsidP="00F434B3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F434B3" w:rsidRDefault="00F434B3" w:rsidP="00F434B3">
      <w:pPr>
        <w:ind w:left="360"/>
        <w:jc w:val="both"/>
      </w:pPr>
      <w:r>
        <w:rPr>
          <w:b/>
        </w:rPr>
        <w:t>e/ Záväzky</w:t>
      </w:r>
    </w:p>
    <w:p w:rsidR="00F434B3" w:rsidRDefault="00F434B3" w:rsidP="00F434B3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F434B3" w:rsidRDefault="00F434B3" w:rsidP="00F434B3">
      <w:pPr>
        <w:ind w:left="360"/>
        <w:jc w:val="both"/>
      </w:pPr>
      <w:r>
        <w:rPr>
          <w:b/>
        </w:rPr>
        <w:t>f/ Odložené dane</w:t>
      </w:r>
    </w:p>
    <w:p w:rsidR="00F434B3" w:rsidRDefault="00F434B3" w:rsidP="00F434B3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F434B3" w:rsidRDefault="00F434B3" w:rsidP="00F434B3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F434B3" w:rsidRDefault="00F434B3" w:rsidP="00F434B3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F434B3" w:rsidRDefault="00F434B3" w:rsidP="00F434B3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F434B3" w:rsidRDefault="00F434B3" w:rsidP="00F434B3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F434B3" w:rsidRDefault="00F434B3" w:rsidP="00F434B3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34B3" w:rsidTr="00F434B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F434B3" w:rsidRDefault="00F434B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F434B3" w:rsidRDefault="00F434B3" w:rsidP="00F434B3">
      <w:pPr>
        <w:ind w:firstLine="360"/>
        <w:jc w:val="both"/>
        <w:rPr>
          <w:b/>
        </w:rPr>
      </w:pPr>
    </w:p>
    <w:p w:rsidR="00F434B3" w:rsidRDefault="00F434B3" w:rsidP="00F434B3">
      <w:pPr>
        <w:ind w:firstLine="360"/>
        <w:jc w:val="both"/>
        <w:rPr>
          <w:b/>
        </w:rPr>
      </w:pPr>
      <w:r>
        <w:rPr>
          <w:b/>
        </w:rPr>
        <w:t>h/ Rezervy</w:t>
      </w:r>
    </w:p>
    <w:p w:rsidR="00F434B3" w:rsidRDefault="00F434B3" w:rsidP="00F434B3">
      <w:pPr>
        <w:ind w:left="360"/>
        <w:jc w:val="both"/>
        <w:rPr>
          <w:b/>
        </w:rPr>
      </w:pPr>
      <w:r>
        <w:t>Rezervy sú záväzky s neurčitým časový obmedzením alebo výškou, tvoria sa na krytie známych rizík alebo strát z podnikania. Oceňujú sa v očakávanej výške záväzku.</w:t>
      </w:r>
    </w:p>
    <w:p w:rsidR="00F434B3" w:rsidRDefault="00F434B3" w:rsidP="00F434B3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F434B3" w:rsidRDefault="00F434B3" w:rsidP="00F434B3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F434B3" w:rsidRDefault="00F434B3" w:rsidP="00F434B3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2023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k/ Výnosy</w:t>
      </w:r>
    </w:p>
    <w:p w:rsidR="00F434B3" w:rsidRDefault="00F434B3" w:rsidP="00F434B3">
      <w:pPr>
        <w:ind w:left="360"/>
        <w:jc w:val="both"/>
      </w:pPr>
      <w:r>
        <w:t>Tržby za vlastné výkony a tovar neobsahujú daň z pridanej hodnoty.</w:t>
      </w:r>
    </w:p>
    <w:p w:rsidR="00F434B3" w:rsidRDefault="00F434B3" w:rsidP="00F434B3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31.12.2023</w:t>
      </w:r>
    </w:p>
    <w:p w:rsidR="00F434B3" w:rsidRDefault="00F434B3" w:rsidP="00F434B3">
      <w:pPr>
        <w:spacing w:after="0"/>
      </w:pPr>
    </w:p>
    <w:p w:rsidR="00F434B3" w:rsidRDefault="00F434B3" w:rsidP="00F434B3">
      <w:pPr>
        <w:spacing w:after="0"/>
        <w:ind w:firstLine="360"/>
      </w:pPr>
      <w:r>
        <w:t>Účtovná jednotka nie je povinná zostavovať Prehľad peňažných tokov.</w:t>
      </w:r>
    </w:p>
    <w:p w:rsidR="00F434B3" w:rsidRDefault="00F434B3" w:rsidP="00F434B3">
      <w:pPr>
        <w:spacing w:after="0"/>
      </w:pPr>
    </w:p>
    <w:p w:rsidR="00F434B3" w:rsidRDefault="00F434B3" w:rsidP="00F434B3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F434B3" w:rsidRDefault="00F434B3" w:rsidP="00F434B3">
      <w:pPr>
        <w:ind w:left="360"/>
        <w:jc w:val="both"/>
      </w:pPr>
      <w:r>
        <w:t xml:space="preserve">Spoločnosť eviduje dlhodobý hmotný majetok, neeviduje  zásob, eviduje pohľadávok a záväzkov. Neeviduje  dlhodobý finančný majetok. </w:t>
      </w:r>
    </w:p>
    <w:p w:rsidR="00F434B3" w:rsidRDefault="00F434B3" w:rsidP="00F434B3">
      <w:pPr>
        <w:ind w:left="360"/>
        <w:jc w:val="both"/>
      </w:pPr>
      <w:r>
        <w:rPr>
          <w:b/>
        </w:rPr>
        <w:t>a. Dlhodobý hmotný majetok</w:t>
      </w:r>
    </w:p>
    <w:p w:rsidR="00F434B3" w:rsidRDefault="00F434B3" w:rsidP="00F434B3">
      <w:pPr>
        <w:ind w:left="360"/>
        <w:jc w:val="both"/>
      </w:pPr>
      <w:r>
        <w:t>Prehľad o pohybe dlhodobého hmotného majetku od 1. januára 2023 do 31. decembra 2023 a za porovnateľné obdobie od 1. januára 2022 do 31. decembra 2022 je uvedený v tabuľkách.</w:t>
      </w:r>
    </w:p>
    <w:p w:rsidR="00F434B3" w:rsidRDefault="00F434B3" w:rsidP="00F434B3">
      <w:pPr>
        <w:ind w:left="360"/>
        <w:jc w:val="both"/>
      </w:pPr>
      <w:r>
        <w:t>Zoznam dlhodobého hmotného majetku a jeho pohyb od 1. januára 2023 do 31. decembra 2023 a za porovnateľné obdobie od 1. januára 2022 do 31. decembra 2022 je uvedený v poznámkach. Spoločnosť nemá poistený dlhodobý hmotný majetok.</w:t>
      </w:r>
    </w:p>
    <w:p w:rsidR="00F434B3" w:rsidRDefault="00F434B3" w:rsidP="00F434B3">
      <w:pPr>
        <w:ind w:left="360"/>
        <w:jc w:val="both"/>
      </w:pPr>
      <w:r>
        <w:t>Spoločnosť nemala k 31.12.2023 na žiadny svoj dlhodobý hmotný a nehmotný majetok zriadené záložné právo.</w:t>
      </w:r>
    </w:p>
    <w:p w:rsidR="00F434B3" w:rsidRDefault="00F434B3" w:rsidP="00F434B3">
      <w:pPr>
        <w:ind w:left="360"/>
        <w:jc w:val="both"/>
      </w:pPr>
    </w:p>
    <w:p w:rsidR="00F434B3" w:rsidRDefault="00F434B3" w:rsidP="00F434B3">
      <w:pPr>
        <w:ind w:left="360"/>
        <w:jc w:val="both"/>
      </w:pPr>
    </w:p>
    <w:p w:rsidR="00F434B3" w:rsidRDefault="00F434B3" w:rsidP="00F434B3">
      <w:pPr>
        <w:ind w:left="360"/>
        <w:jc w:val="both"/>
      </w:pPr>
    </w:p>
    <w:p w:rsidR="00F434B3" w:rsidRDefault="00F434B3" w:rsidP="00F434B3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p w:rsidR="00F434B3" w:rsidRDefault="00F434B3" w:rsidP="00F434B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85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71"/>
        <w:gridCol w:w="12"/>
        <w:gridCol w:w="6"/>
        <w:gridCol w:w="1017"/>
        <w:gridCol w:w="849"/>
        <w:gridCol w:w="721"/>
        <w:gridCol w:w="11"/>
        <w:gridCol w:w="118"/>
        <w:gridCol w:w="990"/>
        <w:gridCol w:w="20"/>
        <w:gridCol w:w="970"/>
        <w:gridCol w:w="57"/>
        <w:gridCol w:w="651"/>
        <w:gridCol w:w="708"/>
        <w:gridCol w:w="849"/>
        <w:gridCol w:w="708"/>
      </w:tblGrid>
      <w:tr w:rsidR="00F434B3" w:rsidTr="00F434B3">
        <w:trPr>
          <w:trHeight w:val="145"/>
          <w:tblHeader/>
          <w:jc w:val="center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434B3" w:rsidTr="00F434B3">
        <w:trPr>
          <w:trHeight w:val="1537"/>
          <w:tblHeader/>
          <w:jc w:val="center"/>
        </w:trPr>
        <w:tc>
          <w:tcPr>
            <w:tcW w:w="88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F434B3" w:rsidTr="00F434B3">
        <w:trPr>
          <w:trHeight w:val="155"/>
          <w:tblHeader/>
          <w:jc w:val="center"/>
        </w:trPr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4B3" w:rsidRDefault="00F434B3" w:rsidP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 w:rsidP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79398</w:t>
            </w: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86842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218310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218310</w:t>
            </w:r>
          </w:p>
        </w:tc>
      </w:tr>
      <w:tr w:rsidR="00F434B3" w:rsidTr="00F434B3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 w:rsidP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210866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 w:rsidP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210866</w:t>
            </w:r>
          </w:p>
        </w:tc>
      </w:tr>
      <w:tr w:rsidR="00F434B3" w:rsidTr="00F434B3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F434B3" w:rsidRDefault="00F434B3" w:rsidP="00F434B3">
      <w:pPr>
        <w:spacing w:after="0" w:line="240" w:lineRule="auto"/>
        <w:rPr>
          <w:szCs w:val="22"/>
        </w:rPr>
      </w:pPr>
    </w:p>
    <w:p w:rsidR="00F434B3" w:rsidRDefault="00F434B3" w:rsidP="00F434B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F434B3" w:rsidTr="00F434B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434B3" w:rsidTr="00F434B3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F434B3" w:rsidTr="00F434B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71955</w:t>
            </w: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 w:rsidP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 w:rsidP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79399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F434B3" w:rsidTr="00F434B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 w:rsidP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225753</w:t>
            </w:r>
          </w:p>
        </w:tc>
      </w:tr>
      <w:tr w:rsidR="00F434B3" w:rsidTr="00F434B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 w:rsidP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218310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 w:rsidP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218310</w:t>
            </w:r>
          </w:p>
        </w:tc>
      </w:tr>
      <w:tr w:rsidR="00F434B3" w:rsidTr="00F434B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F434B3" w:rsidRDefault="00F434B3" w:rsidP="00F434B3">
      <w:pPr>
        <w:jc w:val="both"/>
        <w:rPr>
          <w:sz w:val="18"/>
          <w:szCs w:val="18"/>
        </w:rPr>
      </w:pPr>
    </w:p>
    <w:p w:rsidR="00F434B3" w:rsidRDefault="00F434B3" w:rsidP="00F434B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 Dlhodobý finančný majetok</w:t>
      </w:r>
    </w:p>
    <w:p w:rsidR="00F434B3" w:rsidRDefault="00F434B3" w:rsidP="00F434B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neeviduje ani dlhodobý finančný majetok, ani zásob. Eviduje aj len krátkodobé pohľadávky voči spoločníkom.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34B3" w:rsidTr="00F434B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F434B3" w:rsidRDefault="00F434B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F434B3" w:rsidRDefault="00F434B3" w:rsidP="00F434B3">
      <w:pPr>
        <w:jc w:val="both"/>
        <w:rPr>
          <w:sz w:val="24"/>
          <w:szCs w:val="24"/>
        </w:rPr>
      </w:pPr>
    </w:p>
    <w:p w:rsidR="00F434B3" w:rsidRDefault="00F434B3" w:rsidP="00F434B3">
      <w:pPr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Spoločnosť nevytvárala </w:t>
      </w:r>
      <w:r>
        <w:rPr>
          <w:b/>
          <w:sz w:val="24"/>
          <w:szCs w:val="24"/>
        </w:rPr>
        <w:t>opravné položky</w:t>
      </w:r>
      <w:r>
        <w:rPr>
          <w:sz w:val="24"/>
          <w:szCs w:val="24"/>
        </w:rPr>
        <w:t xml:space="preserve"> k pohľadávkam voči dlžníkom.</w:t>
      </w:r>
    </w:p>
    <w:p w:rsidR="00F434B3" w:rsidRDefault="00F434B3" w:rsidP="00F434B3">
      <w:pPr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 Krátkodobé pohľadávky</w:t>
      </w:r>
    </w:p>
    <w:p w:rsidR="00F434B3" w:rsidRDefault="00F434B3" w:rsidP="00F434B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Prehľad o pohybe krátkodobých pohľadávok od 1. januára 2023 do 31. decembra 2023 a za porovnateľné obdobie od 1. januára 2022 do 31. decembra 2022 je uvedený v tabuľkách.</w:t>
      </w:r>
    </w:p>
    <w:p w:rsidR="00F434B3" w:rsidRDefault="00F434B3" w:rsidP="00F434B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eviduje krátkodobé pohľadávky z obchodného styku a daňové pohľadávky. </w:t>
      </w:r>
    </w:p>
    <w:p w:rsidR="00F434B3" w:rsidRDefault="00F434B3" w:rsidP="00F434B3">
      <w:pPr>
        <w:jc w:val="both"/>
        <w:rPr>
          <w:sz w:val="24"/>
          <w:szCs w:val="24"/>
        </w:rPr>
      </w:pPr>
    </w:p>
    <w:p w:rsidR="00F434B3" w:rsidRDefault="00F434B3" w:rsidP="00F434B3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434B3" w:rsidTr="00F434B3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F434B3" w:rsidTr="00F434B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F434B3" w:rsidRDefault="00F434B3" w:rsidP="00F434B3">
      <w:pPr>
        <w:spacing w:after="0" w:line="240" w:lineRule="auto"/>
        <w:jc w:val="both"/>
        <w:rPr>
          <w:sz w:val="18"/>
          <w:szCs w:val="18"/>
        </w:rPr>
      </w:pPr>
    </w:p>
    <w:p w:rsidR="00F434B3" w:rsidRDefault="00F434B3" w:rsidP="00F434B3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F434B3" w:rsidRDefault="00F434B3" w:rsidP="00F434B3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F434B3" w:rsidTr="00F434B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jc w:val="center"/>
              <w:rPr>
                <w:rFonts w:asciiTheme="minorHAnsi" w:eastAsiaTheme="minorHAnsi" w:hAnsi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0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</w:tr>
    </w:tbl>
    <w:p w:rsidR="00F434B3" w:rsidRDefault="00F434B3" w:rsidP="00F434B3">
      <w:pPr>
        <w:jc w:val="both"/>
      </w:pPr>
    </w:p>
    <w:p w:rsidR="00F434B3" w:rsidRDefault="00F434B3" w:rsidP="00F434B3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F434B3" w:rsidRDefault="00F434B3" w:rsidP="00F434B3">
      <w:pPr>
        <w:ind w:left="360"/>
        <w:jc w:val="both"/>
      </w:pPr>
      <w:r>
        <w:t>Ako finančné účty sú vykázané peniaze v pokladnici, účty v bankách a cenné papiere na obchodovanie. Spoločnosť vedie k 31.12.2023 peniaze v hotovosti v EUR a bankové účty v EUR. Prehľad o pohybe finančných účtov od 1. januára 2023 do 31. decembra 2023 a za porovnateľné obdobie od 1. januára 2022 do 31. decembra 2022 je uvedený v poznámkach.</w:t>
      </w:r>
    </w:p>
    <w:p w:rsidR="00F434B3" w:rsidRDefault="00F434B3" w:rsidP="00F434B3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d) o krátkodobom finančnom majetku </w:t>
      </w:r>
    </w:p>
    <w:p w:rsidR="00F434B3" w:rsidRDefault="00F434B3" w:rsidP="00F434B3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434B3" w:rsidTr="00F434B3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434B3" w:rsidTr="00F434B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 w:rsidP="00F434B3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237076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237093</w:t>
            </w:r>
          </w:p>
        </w:tc>
      </w:tr>
      <w:tr w:rsidR="00F434B3" w:rsidTr="00F434B3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B3" w:rsidRDefault="00F434B3" w:rsidP="00F434B3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958964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 w:rsidP="00F434B3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959098</w:t>
            </w:r>
          </w:p>
        </w:tc>
      </w:tr>
      <w:tr w:rsidR="00F434B3" w:rsidTr="00F434B3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F434B3" w:rsidTr="00F434B3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4B3" w:rsidRDefault="00F434B3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F434B3" w:rsidTr="00F434B3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34B3" w:rsidRDefault="00F434B3" w:rsidP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1196040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 w:rsidP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1196191</w:t>
            </w:r>
          </w:p>
        </w:tc>
      </w:tr>
    </w:tbl>
    <w:p w:rsidR="00F434B3" w:rsidRDefault="00F434B3" w:rsidP="00F434B3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e/ Časové rozlíšenie aktív</w:t>
      </w: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F434B3" w:rsidRDefault="00F434B3" w:rsidP="00F434B3">
      <w:pPr>
        <w:ind w:left="360"/>
        <w:jc w:val="both"/>
      </w:pPr>
      <w:r>
        <w:t>Na účte 381 neúčtovala spoločnosť NBO, a na účte 385 neúčtovala spoločnosť príjmy BO.</w:t>
      </w:r>
    </w:p>
    <w:p w:rsidR="00F434B3" w:rsidRDefault="00F434B3" w:rsidP="00F434B3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F434B3" w:rsidRDefault="00F434B3" w:rsidP="00F434B3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F434B3" w:rsidRDefault="00F434B3" w:rsidP="00F434B3">
      <w:pPr>
        <w:ind w:left="360"/>
        <w:jc w:val="both"/>
      </w:pPr>
      <w:r>
        <w:t>Základné imanie sa oproti rovnakému obdobiu minulého roka nezmenilo. Jeho výška činí 33.859 EUR. Ku dňu 31.12.2023 účtovnej závierky je základné imanie splatené v celom rozsahu a v tejto hodnote je zapísané v OR príslušného registrovaného súdu.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34B3" w:rsidTr="00F434B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F434B3" w:rsidRDefault="00F434B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F434B3" w:rsidRDefault="00F434B3" w:rsidP="00F434B3">
      <w:pPr>
        <w:jc w:val="both"/>
        <w:rPr>
          <w:b/>
          <w:i/>
        </w:rPr>
      </w:pPr>
    </w:p>
    <w:p w:rsidR="00F434B3" w:rsidRDefault="00F434B3" w:rsidP="00F434B3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F434B3" w:rsidRDefault="00F434B3" w:rsidP="00F434B3">
      <w:pPr>
        <w:ind w:left="360"/>
        <w:jc w:val="both"/>
      </w:pPr>
      <w:r>
        <w:t>Prehľad o pohybe vlastného imania v priebehu účtovného obdobia je uvedený v časti P.</w:t>
      </w:r>
    </w:p>
    <w:p w:rsidR="00F434B3" w:rsidRDefault="00F434B3" w:rsidP="00F434B3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F434B3" w:rsidRDefault="00F434B3" w:rsidP="00F434B3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F434B3" w:rsidRDefault="00F434B3" w:rsidP="00F434B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434B3" w:rsidTr="00F434B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34B3" w:rsidTr="00F434B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do nerozdeleného zisku minulých rokov 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F434B3" w:rsidRDefault="00F434B3" w:rsidP="00F434B3">
      <w:pPr>
        <w:spacing w:after="0" w:line="240" w:lineRule="auto"/>
        <w:rPr>
          <w:szCs w:val="22"/>
        </w:rPr>
      </w:pPr>
    </w:p>
    <w:p w:rsidR="00F434B3" w:rsidRDefault="00F434B3" w:rsidP="00F434B3">
      <w:pPr>
        <w:spacing w:after="0" w:line="240" w:lineRule="auto"/>
        <w:rPr>
          <w:szCs w:val="22"/>
        </w:rPr>
      </w:pPr>
    </w:p>
    <w:p w:rsidR="00F434B3" w:rsidRDefault="00F434B3" w:rsidP="00F434B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434B3" w:rsidTr="00F434B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Účtovná strata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9539,02</w:t>
            </w:r>
          </w:p>
        </w:tc>
      </w:tr>
      <w:tr w:rsidR="00F434B3" w:rsidTr="00F434B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na účet neuhradenej straty minulých rokov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9539,02</w:t>
            </w: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34B3" w:rsidTr="00F434B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9539,02</w:t>
            </w:r>
          </w:p>
        </w:tc>
      </w:tr>
    </w:tbl>
    <w:p w:rsidR="00F434B3" w:rsidRDefault="00F434B3" w:rsidP="00F434B3">
      <w:pPr>
        <w:jc w:val="both"/>
        <w:rPr>
          <w:b/>
          <w:bCs/>
          <w:kern w:val="28"/>
          <w:szCs w:val="22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34B3" w:rsidTr="00F434B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F434B3" w:rsidRDefault="00F434B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F434B3" w:rsidRDefault="00F434B3" w:rsidP="00F434B3">
      <w:pPr>
        <w:jc w:val="both"/>
        <w:rPr>
          <w:b/>
        </w:rPr>
      </w:pPr>
    </w:p>
    <w:p w:rsidR="00F434B3" w:rsidRDefault="00F434B3" w:rsidP="00F434B3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p w:rsidR="00F434B3" w:rsidRDefault="00F434B3" w:rsidP="00F434B3">
      <w:pPr>
        <w:ind w:left="360"/>
        <w:jc w:val="both"/>
      </w:pPr>
      <w:r>
        <w:rPr>
          <w:b/>
        </w:rPr>
        <w:t>e/</w:t>
      </w:r>
      <w:r>
        <w:t xml:space="preserve">. Vo vykazovanom období Spoločnosť účtovala na  účtoch </w:t>
      </w:r>
      <w:r>
        <w:rPr>
          <w:b/>
        </w:rPr>
        <w:t>časového rozlíšenia pasív</w:t>
      </w:r>
      <w:r>
        <w:t xml:space="preserve"> k 31.12.202</w:t>
      </w:r>
      <w:r w:rsidR="00B32628">
        <w:t>3</w:t>
      </w:r>
      <w:r>
        <w:t xml:space="preserve">. Stav výnosov BO </w:t>
      </w:r>
      <w:r w:rsidR="00B32628">
        <w:t>109700</w:t>
      </w:r>
      <w:r>
        <w:t>,00 EUR  a Výdavkov BO nulový.</w:t>
      </w:r>
    </w:p>
    <w:p w:rsidR="00F434B3" w:rsidRDefault="00F434B3" w:rsidP="00F434B3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</w:t>
      </w:r>
      <w:r w:rsidR="00B32628">
        <w:t>1127,</w:t>
      </w:r>
      <w:r>
        <w:t xml:space="preserve">00 EUR. </w:t>
      </w:r>
    </w:p>
    <w:p w:rsidR="00F434B3" w:rsidRDefault="00F434B3" w:rsidP="00F434B3">
      <w:pPr>
        <w:spacing w:after="0" w:line="240" w:lineRule="auto"/>
        <w:ind w:left="360"/>
        <w:jc w:val="both"/>
      </w:pPr>
    </w:p>
    <w:p w:rsidR="00F434B3" w:rsidRDefault="00F434B3" w:rsidP="00F434B3">
      <w:pPr>
        <w:spacing w:after="0" w:line="240" w:lineRule="auto"/>
        <w:ind w:left="360"/>
        <w:jc w:val="both"/>
      </w:pPr>
    </w:p>
    <w:p w:rsidR="00F434B3" w:rsidRDefault="00F434B3" w:rsidP="00F434B3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434B3" w:rsidTr="00F434B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 w:rsidP="00B3262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="00B32628">
              <w:rPr>
                <w:b/>
                <w:bCs/>
                <w:sz w:val="18"/>
                <w:szCs w:val="18"/>
              </w:rPr>
              <w:t>96</w:t>
            </w:r>
          </w:p>
        </w:tc>
      </w:tr>
      <w:tr w:rsidR="00F434B3" w:rsidTr="00F434B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B32628">
              <w:rPr>
                <w:sz w:val="18"/>
                <w:szCs w:val="18"/>
              </w:rPr>
              <w:t>96</w:t>
            </w:r>
          </w:p>
        </w:tc>
      </w:tr>
      <w:tr w:rsidR="00F434B3" w:rsidTr="00F434B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B32628">
              <w:rPr>
                <w:sz w:val="18"/>
                <w:szCs w:val="18"/>
              </w:rPr>
              <w:t>6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434B3" w:rsidTr="00F434B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F434B3" w:rsidRDefault="00F434B3" w:rsidP="00F434B3">
      <w:pPr>
        <w:ind w:left="360"/>
        <w:jc w:val="both"/>
        <w:rPr>
          <w:sz w:val="18"/>
          <w:szCs w:val="18"/>
        </w:rPr>
      </w:pP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F434B3" w:rsidRDefault="00F434B3" w:rsidP="00F434B3">
      <w:pPr>
        <w:ind w:left="360"/>
        <w:jc w:val="both"/>
      </w:pPr>
      <w:r>
        <w:t>Spoločnosť vo vykazovanom období neevidovala záväzky kryté záložným právom.</w:t>
      </w:r>
    </w:p>
    <w:p w:rsidR="00F434B3" w:rsidRDefault="00F434B3" w:rsidP="00F434B3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F434B3" w:rsidRDefault="00F434B3" w:rsidP="00F434B3">
      <w:pPr>
        <w:ind w:left="360"/>
        <w:jc w:val="both"/>
        <w:rPr>
          <w:szCs w:val="22"/>
        </w:rPr>
      </w:pPr>
      <w:r>
        <w:t>Spoločnosť podľa zmluvy od spoločníka má finančný výpomoc v celkovej sume 17</w:t>
      </w:r>
      <w:r w:rsidR="00B32628">
        <w:t>15</w:t>
      </w:r>
      <w:r>
        <w:t xml:space="preserve">750 EUR a z toho požičal pre Therma, a. s. 232.250 EUR, </w:t>
      </w: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F434B3" w:rsidRDefault="00F434B3" w:rsidP="00F434B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434B3" w:rsidTr="00F434B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</w:r>
            <w:r>
              <w:rPr>
                <w:sz w:val="18"/>
                <w:szCs w:val="18"/>
              </w:rPr>
              <w:br/>
              <w:t xml:space="preserve">p. a. </w:t>
            </w:r>
          </w:p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</w:r>
            <w:r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Suma istiny v príslušnej mene za bezprostredne </w:t>
            </w:r>
            <w:proofErr w:type="spellStart"/>
            <w:r>
              <w:rPr>
                <w:sz w:val="18"/>
                <w:szCs w:val="18"/>
              </w:rPr>
              <w:t>predchádzajú-ce</w:t>
            </w:r>
            <w:proofErr w:type="spellEnd"/>
            <w:r>
              <w:rPr>
                <w:sz w:val="18"/>
                <w:szCs w:val="18"/>
              </w:rPr>
              <w:t xml:space="preserve"> účtovné obdobie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434B3" w:rsidTr="00F434B3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1730750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býv. spol. NZS nákup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505000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AGS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 THERMA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-232250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Nagy J.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</w:t>
            </w:r>
            <w:r w:rsidR="00F434B3">
              <w:rPr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B32628">
              <w:rPr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000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4Publications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483000</w:t>
            </w:r>
          </w:p>
        </w:tc>
      </w:tr>
    </w:tbl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>i/ Deriváty</w:t>
      </w:r>
    </w:p>
    <w:p w:rsidR="00F434B3" w:rsidRDefault="00F434B3" w:rsidP="00F434B3">
      <w:pPr>
        <w:ind w:left="360"/>
        <w:jc w:val="both"/>
      </w:pPr>
      <w:r>
        <w:t>Účtovná jednotka nevykazuje deriváty.</w:t>
      </w:r>
    </w:p>
    <w:p w:rsidR="00F434B3" w:rsidRDefault="00F434B3" w:rsidP="00F434B3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F434B3" w:rsidRDefault="00F434B3" w:rsidP="00F434B3">
      <w:pPr>
        <w:ind w:left="360"/>
        <w:jc w:val="both"/>
      </w:pPr>
      <w:r>
        <w:t>Účtovná jednotka v priebehu bežného roka neobstarávala majetok formou finančného prenájmu.</w:t>
      </w:r>
    </w:p>
    <w:p w:rsidR="00F434B3" w:rsidRDefault="00F434B3" w:rsidP="00F434B3">
      <w:pPr>
        <w:numPr>
          <w:ilvl w:val="1"/>
          <w:numId w:val="3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F434B3" w:rsidRDefault="00F434B3" w:rsidP="00F434B3">
      <w:pPr>
        <w:jc w:val="both"/>
        <w:rPr>
          <w:u w:val="single"/>
        </w:rPr>
      </w:pPr>
    </w:p>
    <w:p w:rsidR="00F434B3" w:rsidRDefault="00F434B3" w:rsidP="00F434B3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F434B3" w:rsidRDefault="00F434B3" w:rsidP="00F434B3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F434B3" w:rsidRDefault="00F434B3" w:rsidP="00F434B3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F434B3" w:rsidRDefault="00F434B3" w:rsidP="00F434B3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F434B3" w:rsidRDefault="00F434B3" w:rsidP="00F434B3">
      <w:pPr>
        <w:ind w:left="360"/>
        <w:jc w:val="both"/>
      </w:pPr>
      <w:r>
        <w:t>Účtovná jednotka nevykonávala výrobnú činnosť.</w:t>
      </w:r>
    </w:p>
    <w:p w:rsidR="00F434B3" w:rsidRDefault="00F434B3" w:rsidP="00F434B3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F434B3" w:rsidRDefault="00F434B3" w:rsidP="00F434B3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F434B3" w:rsidRDefault="00F434B3" w:rsidP="00F434B3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Ost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príl.sl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13984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B32628">
              <w:rPr>
                <w:b/>
                <w:sz w:val="16"/>
                <w:szCs w:val="16"/>
              </w:rPr>
              <w:t>7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</w:t>
            </w:r>
            <w:r w:rsidR="00B32628">
              <w:rPr>
                <w:i/>
                <w:iCs/>
                <w:sz w:val="16"/>
                <w:szCs w:val="16"/>
              </w:rPr>
              <w:t>7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32628">
              <w:rPr>
                <w:sz w:val="16"/>
                <w:szCs w:val="16"/>
              </w:rPr>
              <w:t>7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</w:tr>
    </w:tbl>
    <w:p w:rsidR="00F434B3" w:rsidRDefault="00F434B3" w:rsidP="00F434B3"/>
    <w:p w:rsidR="00F434B3" w:rsidRDefault="00F434B3" w:rsidP="00F434B3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F434B3" w:rsidRDefault="00F434B3" w:rsidP="00F434B3">
      <w:pPr>
        <w:spacing w:line="240" w:lineRule="atLeast"/>
        <w:ind w:left="284"/>
        <w:jc w:val="both"/>
      </w:pPr>
      <w:r>
        <w:t>Účtovná jednotka nevykonávala výrobnú činnosť, nemala príjmy z výrobkov, ani zo služieb.</w:t>
      </w:r>
    </w:p>
    <w:p w:rsidR="00F434B3" w:rsidRDefault="00F434B3" w:rsidP="00F434B3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F434B3" w:rsidRDefault="00F434B3" w:rsidP="00F434B3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F434B3" w:rsidRDefault="00F434B3" w:rsidP="00F434B3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F434B3" w:rsidRDefault="00F434B3" w:rsidP="00F434B3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  <w:proofErr w:type="spellStart"/>
            <w:r>
              <w:rPr>
                <w:sz w:val="16"/>
                <w:szCs w:val="16"/>
              </w:rPr>
              <w:t>uisťovacie</w:t>
            </w:r>
            <w:proofErr w:type="spellEnd"/>
            <w:r>
              <w:rPr>
                <w:sz w:val="16"/>
                <w:szCs w:val="16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2454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5114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Energia- vodné, </w:t>
            </w:r>
            <w:proofErr w:type="spellStart"/>
            <w:r>
              <w:rPr>
                <w:sz w:val="16"/>
                <w:szCs w:val="16"/>
              </w:rPr>
              <w:t>elektr</w:t>
            </w:r>
            <w:proofErr w:type="spellEnd"/>
            <w:r>
              <w:rPr>
                <w:sz w:val="16"/>
                <w:szCs w:val="16"/>
              </w:rPr>
              <w:t>. En.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32628">
              <w:rPr>
                <w:sz w:val="16"/>
                <w:szCs w:val="16"/>
              </w:rPr>
              <w:t>280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 </w:t>
            </w:r>
            <w:proofErr w:type="spellStart"/>
            <w:r>
              <w:rPr>
                <w:sz w:val="16"/>
                <w:szCs w:val="16"/>
              </w:rPr>
              <w:t>komun</w:t>
            </w:r>
            <w:proofErr w:type="spellEnd"/>
            <w:r>
              <w:rPr>
                <w:sz w:val="16"/>
                <w:szCs w:val="16"/>
              </w:rPr>
              <w:t>. Odpad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F434B3">
              <w:rPr>
                <w:sz w:val="16"/>
                <w:szCs w:val="16"/>
              </w:rPr>
              <w:t>2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Ostatný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Prov.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rPr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jc w:val="right"/>
              <w:rPr>
                <w:sz w:val="16"/>
                <w:szCs w:val="16"/>
              </w:rPr>
            </w:pP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B32628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B32628">
              <w:rPr>
                <w:b/>
                <w:sz w:val="16"/>
                <w:szCs w:val="16"/>
              </w:rPr>
              <w:t>19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</w:t>
            </w:r>
            <w:r w:rsidR="00B32628">
              <w:rPr>
                <w:b/>
                <w:i/>
                <w:iCs/>
                <w:sz w:val="16"/>
                <w:szCs w:val="16"/>
              </w:rPr>
              <w:t>6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</w:t>
            </w:r>
            <w:r w:rsidR="00B32628">
              <w:rPr>
                <w:b/>
                <w:i/>
                <w:iCs/>
                <w:sz w:val="16"/>
                <w:szCs w:val="16"/>
              </w:rPr>
              <w:t>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293</w:t>
            </w:r>
          </w:p>
        </w:tc>
      </w:tr>
      <w:tr w:rsidR="00F434B3" w:rsidTr="00F434B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popl.+záporné</w:t>
            </w:r>
            <w:proofErr w:type="spellEnd"/>
            <w:r>
              <w:rPr>
                <w:sz w:val="16"/>
                <w:szCs w:val="16"/>
              </w:rPr>
              <w:t xml:space="preserve">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32628">
              <w:rPr>
                <w:sz w:val="16"/>
                <w:szCs w:val="16"/>
              </w:rPr>
              <w:t>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B326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</w:tr>
    </w:tbl>
    <w:p w:rsidR="00F434B3" w:rsidRDefault="00F434B3" w:rsidP="00F434B3">
      <w:pPr>
        <w:rPr>
          <w:sz w:val="20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34B3" w:rsidTr="00F434B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F434B3" w:rsidRDefault="00F434B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F434B3" w:rsidRDefault="00F434B3" w:rsidP="00F434B3">
      <w:pPr>
        <w:rPr>
          <w:sz w:val="20"/>
        </w:rPr>
      </w:pPr>
    </w:p>
    <w:p w:rsidR="00F434B3" w:rsidRDefault="00F434B3" w:rsidP="00F434B3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F434B3" w:rsidRDefault="00F434B3" w:rsidP="00F434B3">
      <w:pPr>
        <w:ind w:left="360"/>
        <w:jc w:val="both"/>
      </w:pPr>
      <w:r>
        <w:t>Účtovná jednotka neúčtuje o odloženej dani.</w:t>
      </w:r>
    </w:p>
    <w:p w:rsidR="00F434B3" w:rsidRDefault="00F434B3" w:rsidP="00F434B3">
      <w:pPr>
        <w:ind w:left="360"/>
        <w:jc w:val="both"/>
      </w:pPr>
      <w:r>
        <w:t>1. Prehľad o výsledkoch hospodárení od 1. januára 20</w:t>
      </w:r>
      <w:r w:rsidR="00B32628">
        <w:t>23</w:t>
      </w:r>
      <w:r>
        <w:t xml:space="preserve"> do 31. decembra 202</w:t>
      </w:r>
      <w:r w:rsidR="00B32628">
        <w:t>3</w:t>
      </w:r>
      <w:r>
        <w:t xml:space="preserve"> a za porovnateľné obdobie od 1. januára 202</w:t>
      </w:r>
      <w:r w:rsidR="00B32628">
        <w:t>2</w:t>
      </w:r>
      <w:r>
        <w:t xml:space="preserve"> do 31. decembra 20</w:t>
      </w:r>
      <w:r w:rsidR="00B32628">
        <w:t>22</w:t>
      </w:r>
      <w:r>
        <w:t xml:space="preserve">  je uvedený v nasledovnej tabuľke:</w:t>
      </w:r>
    </w:p>
    <w:p w:rsidR="00F434B3" w:rsidRDefault="00F434B3" w:rsidP="00F434B3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F434B3" w:rsidTr="00F434B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F434B3" w:rsidRDefault="00F434B3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F434B3" w:rsidTr="00F434B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32628">
              <w:rPr>
                <w:szCs w:val="22"/>
              </w:rPr>
              <w:t>9485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91326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81478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 w:rsidP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32628">
              <w:rPr>
                <w:szCs w:val="22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54,39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34B3" w:rsidTr="00F434B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54,39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F434B3" w:rsidRDefault="00F434B3" w:rsidP="00F434B3">
      <w:pPr>
        <w:jc w:val="both"/>
      </w:pPr>
    </w:p>
    <w:p w:rsidR="00F434B3" w:rsidRDefault="00F434B3" w:rsidP="00F434B3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F434B3" w:rsidRDefault="00F434B3" w:rsidP="00F434B3">
      <w:pPr>
        <w:jc w:val="both"/>
      </w:pPr>
      <w:r>
        <w:t>Účtovná jednotka neúčtuje na podsúvahových účtoch.</w:t>
      </w:r>
    </w:p>
    <w:p w:rsidR="00F434B3" w:rsidRDefault="00F434B3" w:rsidP="00F434B3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F434B3" w:rsidRDefault="00F434B3" w:rsidP="00F434B3">
      <w:pPr>
        <w:spacing w:line="240" w:lineRule="auto"/>
        <w:jc w:val="both"/>
      </w:pPr>
      <w:r>
        <w:t>Účtovná jednotka neeviduje žiadne iné aktíva a záväzky okrem tých, ktoré sú uvedené v súvahe.</w:t>
      </w:r>
    </w:p>
    <w:p w:rsidR="00F434B3" w:rsidRDefault="00F434B3" w:rsidP="00F434B3">
      <w:pPr>
        <w:spacing w:line="240" w:lineRule="auto"/>
        <w:jc w:val="both"/>
      </w:pPr>
      <w:r>
        <w:t>Spoločnosť neeviduje a nevykazuje žiadne iné finančné povinnosti okrem tých, ktoré sú vykázané v účtovníctve.</w:t>
      </w:r>
    </w:p>
    <w:p w:rsidR="00F434B3" w:rsidRDefault="00F434B3" w:rsidP="00F434B3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F434B3" w:rsidRDefault="00F434B3" w:rsidP="00F434B3">
      <w:pPr>
        <w:jc w:val="both"/>
      </w:pPr>
      <w:r>
        <w:t>Členom štatutárnych orgánov neboli vyplatené žiadne peňažné príjmy. Taktiež neboli poskytnuté iné peňažné výhody.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34B3" w:rsidTr="00F434B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F434B3" w:rsidRDefault="00F434B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F434B3" w:rsidRDefault="00F434B3" w:rsidP="00F434B3">
      <w:pPr>
        <w:jc w:val="both"/>
      </w:pPr>
    </w:p>
    <w:p w:rsidR="00F434B3" w:rsidRDefault="00F434B3" w:rsidP="00F434B3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F434B3" w:rsidRDefault="00F434B3" w:rsidP="00F434B3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F434B3" w:rsidRDefault="00F434B3" w:rsidP="00F434B3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F434B3" w:rsidRDefault="00F434B3" w:rsidP="00F434B3">
      <w:pPr>
        <w:jc w:val="both"/>
        <w:rPr>
          <w:szCs w:val="22"/>
        </w:rPr>
      </w:pPr>
      <w:r>
        <w:rPr>
          <w:szCs w:val="22"/>
        </w:rPr>
        <w:t>Po 31.decembri 20</w:t>
      </w:r>
      <w:r w:rsidR="00B32628">
        <w:rPr>
          <w:szCs w:val="22"/>
        </w:rPr>
        <w:t>23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B32628">
        <w:rPr>
          <w:szCs w:val="22"/>
        </w:rPr>
        <w:t>3</w:t>
      </w:r>
      <w:r>
        <w:rPr>
          <w:szCs w:val="22"/>
        </w:rPr>
        <w:t>.</w:t>
      </w:r>
    </w:p>
    <w:p w:rsidR="00F434B3" w:rsidRDefault="00F434B3" w:rsidP="00F434B3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F434B3" w:rsidRDefault="00F434B3" w:rsidP="00F434B3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F434B3" w:rsidRDefault="00F434B3" w:rsidP="00F434B3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93"/>
        <w:gridCol w:w="2061"/>
        <w:gridCol w:w="81"/>
        <w:gridCol w:w="1345"/>
        <w:gridCol w:w="139"/>
        <w:gridCol w:w="1288"/>
        <w:gridCol w:w="970"/>
        <w:gridCol w:w="451"/>
        <w:gridCol w:w="6"/>
        <w:gridCol w:w="285"/>
        <w:gridCol w:w="291"/>
        <w:gridCol w:w="280"/>
        <w:gridCol w:w="280"/>
        <w:gridCol w:w="280"/>
        <w:gridCol w:w="11"/>
        <w:gridCol w:w="269"/>
        <w:gridCol w:w="280"/>
        <w:gridCol w:w="280"/>
        <w:gridCol w:w="280"/>
        <w:gridCol w:w="280"/>
        <w:gridCol w:w="38"/>
      </w:tblGrid>
      <w:tr w:rsidR="00F434B3" w:rsidTr="00F434B3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F434B3" w:rsidTr="00F434B3">
        <w:trPr>
          <w:jc w:val="center"/>
        </w:trPr>
        <w:tc>
          <w:tcPr>
            <w:tcW w:w="42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F434B3" w:rsidTr="00F434B3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31638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B32628" w:rsidP="00B326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335385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B151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9539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B1515" w:rsidP="00FB151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344924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B151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-9539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B151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3328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-9539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B1515">
            <w:pPr>
              <w:spacing w:after="0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</w:rPr>
              <w:t>3328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gridBefore w:val="1"/>
          <w:gridAfter w:val="1"/>
          <w:wBefore w:w="93" w:type="dxa"/>
          <w:wAfter w:w="38" w:type="dxa"/>
          <w:trHeight w:val="330"/>
          <w:jc w:val="center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34B3" w:rsidRDefault="00F434B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434B3" w:rsidRDefault="00F434B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34B3" w:rsidRDefault="00F434B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F434B3" w:rsidRDefault="00F434B3" w:rsidP="00F434B3">
      <w:pPr>
        <w:tabs>
          <w:tab w:val="left" w:pos="1276"/>
        </w:tabs>
        <w:spacing w:after="0" w:line="240" w:lineRule="auto"/>
        <w:rPr>
          <w:szCs w:val="22"/>
        </w:rPr>
      </w:pPr>
    </w:p>
    <w:p w:rsidR="00F434B3" w:rsidRDefault="00F434B3" w:rsidP="00F434B3">
      <w:pPr>
        <w:tabs>
          <w:tab w:val="left" w:pos="1276"/>
        </w:tabs>
        <w:spacing w:after="0" w:line="240" w:lineRule="auto"/>
        <w:rPr>
          <w:szCs w:val="22"/>
        </w:rPr>
      </w:pPr>
    </w:p>
    <w:p w:rsidR="00F434B3" w:rsidRDefault="00F434B3" w:rsidP="00F434B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434B3" w:rsidTr="00F434B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F434B3" w:rsidTr="00F434B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B151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31638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B151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14285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B151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335338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B1515" w:rsidP="00FB151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B151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14285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B1515" w:rsidP="00FB151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-9539</w:t>
            </w:r>
          </w:p>
        </w:tc>
      </w:tr>
      <w:tr w:rsidR="00F434B3" w:rsidTr="00F434B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34B3" w:rsidTr="00F434B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34B3" w:rsidRDefault="00F434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:rsidR="00F434B3" w:rsidRDefault="00F434B3" w:rsidP="00F434B3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F434B3" w:rsidRDefault="00F434B3" w:rsidP="00F434B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FB1515">
        <w:rPr>
          <w:szCs w:val="22"/>
        </w:rPr>
        <w:t>3</w:t>
      </w:r>
      <w:r>
        <w:rPr>
          <w:szCs w:val="22"/>
        </w:rPr>
        <w:t xml:space="preserve"> nezmenila.</w:t>
      </w:r>
    </w:p>
    <w:p w:rsidR="00F434B3" w:rsidRDefault="00F434B3" w:rsidP="00F434B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FB1515">
        <w:rPr>
          <w:szCs w:val="22"/>
        </w:rPr>
        <w:t>2</w:t>
      </w:r>
      <w:r>
        <w:rPr>
          <w:szCs w:val="22"/>
        </w:rPr>
        <w:t>, strata vo výške 14</w:t>
      </w:r>
      <w:r w:rsidR="00FB1515">
        <w:rPr>
          <w:szCs w:val="22"/>
        </w:rPr>
        <w:t>285</w:t>
      </w:r>
      <w:r>
        <w:rPr>
          <w:szCs w:val="22"/>
        </w:rPr>
        <w:t>,00EUR, bol prevedený do neuhradenej straty  minulých rokov.</w:t>
      </w:r>
    </w:p>
    <w:p w:rsidR="00F434B3" w:rsidRDefault="00F434B3" w:rsidP="00F434B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FB1515">
        <w:rPr>
          <w:szCs w:val="22"/>
        </w:rPr>
        <w:t>3</w:t>
      </w:r>
      <w:r>
        <w:rPr>
          <w:szCs w:val="22"/>
        </w:rPr>
        <w:t xml:space="preserve">, </w:t>
      </w:r>
      <w:r w:rsidR="00FB1515">
        <w:rPr>
          <w:szCs w:val="22"/>
        </w:rPr>
        <w:t xml:space="preserve">zisk </w:t>
      </w:r>
      <w:r>
        <w:rPr>
          <w:szCs w:val="22"/>
        </w:rPr>
        <w:t xml:space="preserve"> vo výške </w:t>
      </w:r>
      <w:r w:rsidR="00FB1515">
        <w:rPr>
          <w:szCs w:val="22"/>
        </w:rPr>
        <w:t>3328</w:t>
      </w:r>
      <w:r>
        <w:rPr>
          <w:szCs w:val="22"/>
        </w:rPr>
        <w:t>,00 EUR, rozhodne valné zhromaždenie. Návrh štatutárneho orgánu je takýto:- prevod do ne</w:t>
      </w:r>
      <w:r w:rsidR="00FB1515">
        <w:rPr>
          <w:szCs w:val="22"/>
        </w:rPr>
        <w:t>rozdeleného zisku</w:t>
      </w:r>
      <w:r>
        <w:rPr>
          <w:szCs w:val="22"/>
        </w:rPr>
        <w:t xml:space="preserve">  minulých rokov </w:t>
      </w:r>
      <w:r w:rsidR="00FB1515">
        <w:rPr>
          <w:szCs w:val="22"/>
        </w:rPr>
        <w:t>3328,21</w:t>
      </w:r>
      <w:r>
        <w:rPr>
          <w:szCs w:val="22"/>
        </w:rPr>
        <w:t xml:space="preserve"> EUR.</w:t>
      </w:r>
    </w:p>
    <w:p w:rsidR="00F434B3" w:rsidRDefault="00F434B3" w:rsidP="00F434B3">
      <w:pPr>
        <w:ind w:left="1080"/>
        <w:jc w:val="both"/>
        <w:rPr>
          <w:szCs w:val="22"/>
          <w:u w:val="single"/>
        </w:rPr>
      </w:pPr>
    </w:p>
    <w:p w:rsidR="00F434B3" w:rsidRDefault="00F434B3" w:rsidP="00F434B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FB1515">
        <w:rPr>
          <w:szCs w:val="22"/>
        </w:rPr>
        <w:t>4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FB1515">
        <w:rPr>
          <w:szCs w:val="22"/>
        </w:rPr>
        <w:t>4</w:t>
      </w:r>
      <w:r>
        <w:rPr>
          <w:szCs w:val="22"/>
        </w:rPr>
        <w:t>.</w:t>
      </w:r>
    </w:p>
    <w:p w:rsidR="00F434B3" w:rsidRDefault="00F434B3" w:rsidP="00F434B3"/>
    <w:p w:rsidR="00F434B3" w:rsidRDefault="00F434B3" w:rsidP="00F434B3"/>
    <w:p w:rsidR="00F434B3" w:rsidRDefault="00F434B3" w:rsidP="00F434B3"/>
    <w:p w:rsidR="00B70F4A" w:rsidRDefault="00B70F4A"/>
    <w:sectPr w:rsidR="00B70F4A" w:rsidSect="00B70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34B3"/>
    <w:rsid w:val="00B32628"/>
    <w:rsid w:val="00B70F4A"/>
    <w:rsid w:val="00F434B3"/>
    <w:rsid w:val="00FB1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34B3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434B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434B3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434B3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434B3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434B3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434B3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434B3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434B3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434B3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434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434B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434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434B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434B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434B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434B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434B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434B3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F434B3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F434B3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F434B3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434B3"/>
    <w:rPr>
      <w:rFonts w:ascii="Arial Narrow" w:eastAsia="Times New Roman" w:hAnsi="Arial Narrow" w:cs="Times New Roman"/>
      <w:sz w:val="20"/>
      <w:szCs w:val="20"/>
    </w:rPr>
  </w:style>
  <w:style w:type="paragraph" w:styleId="Hlavika">
    <w:name w:val="header"/>
    <w:basedOn w:val="Normlny"/>
    <w:link w:val="HlavikaChar1"/>
    <w:uiPriority w:val="99"/>
    <w:semiHidden/>
    <w:unhideWhenUsed/>
    <w:rsid w:val="00F43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34B3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F43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34B3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F434B3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434B3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1"/>
    <w:uiPriority w:val="99"/>
    <w:semiHidden/>
    <w:unhideWhenUsed/>
    <w:rsid w:val="00F434B3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434B3"/>
    <w:rPr>
      <w:rFonts w:ascii="Arial Narrow" w:eastAsia="Times New Roman" w:hAnsi="Arial Narrow" w:cs="Times New Roman"/>
      <w:szCs w:val="3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F434B3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F434B3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F434B3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434B3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F434B3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434B3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F434B3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434B3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F434B3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34B3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434B3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F434B3"/>
    <w:pPr>
      <w:spacing w:after="0" w:line="240" w:lineRule="auto"/>
      <w:jc w:val="center"/>
    </w:pPr>
    <w:rPr>
      <w:b/>
      <w:bCs/>
      <w:szCs w:val="22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F434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F434B3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F434B3"/>
    <w:rPr>
      <w:rFonts w:ascii="Arial Narrow" w:eastAsia="Times New Roman" w:hAnsi="Arial Narrow" w:cs="Times New Roman"/>
      <w:szCs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F434B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F434B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F434B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F434B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F434B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434B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434B3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3724</Words>
  <Characters>21230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2024-06-24T09:03:00Z</dcterms:created>
  <dcterms:modified xsi:type="dcterms:W3CDTF">2024-06-24T09:32:00Z</dcterms:modified>
</cp:coreProperties>
</file>