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056C" w:rsidRDefault="006405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0" w:after="0" w:line="276" w:lineRule="auto"/>
        <w:jc w:val="left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3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64056C">
        <w:tc>
          <w:tcPr>
            <w:tcW w:w="306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056C" w:rsidRDefault="004C57B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Poznámky (Úč  NUJ 3 – 01)</w:t>
            </w:r>
          </w:p>
        </w:tc>
        <w:tc>
          <w:tcPr>
            <w:tcW w:w="26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056C" w:rsidRDefault="004C57B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Pr="002265A9" w:rsidRDefault="00A25359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8"/>
                <w:szCs w:val="28"/>
              </w:rPr>
            </w:pPr>
            <w:r w:rsidRPr="002265A9">
              <w:rPr>
                <w:b/>
                <w:sz w:val="28"/>
                <w:szCs w:val="28"/>
              </w:rPr>
              <w:t>0</w:t>
            </w: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359" w:rsidRPr="002265A9" w:rsidRDefault="00A25359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8"/>
                <w:szCs w:val="28"/>
              </w:rPr>
            </w:pPr>
            <w:r w:rsidRPr="002265A9">
              <w:rPr>
                <w:b/>
                <w:sz w:val="28"/>
                <w:szCs w:val="28"/>
              </w:rPr>
              <w:t>0</w:t>
            </w:r>
          </w:p>
          <w:p w:rsidR="0064056C" w:rsidRPr="002265A9" w:rsidRDefault="0064056C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8"/>
                <w:szCs w:val="28"/>
              </w:rPr>
            </w:pP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Pr="002265A9" w:rsidRDefault="007A40A8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</w:t>
            </w: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Pr="002265A9" w:rsidRDefault="007A40A8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</w:t>
            </w: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Pr="002265A9" w:rsidRDefault="007A40A8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</w:t>
            </w: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Pr="002265A9" w:rsidRDefault="007A40A8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</w:t>
            </w: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Pr="002265A9" w:rsidRDefault="007A40A8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</w:t>
            </w: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Pr="002265A9" w:rsidRDefault="007A40A8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</w:t>
            </w:r>
          </w:p>
        </w:tc>
        <w:tc>
          <w:tcPr>
            <w:tcW w:w="5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Default="004C57B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Default="0064056C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Default="0064056C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Default="0064056C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056C" w:rsidRDefault="0064056C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64056C" w:rsidRDefault="0064056C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I</w:t>
      </w: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Všeobecné údaje</w:t>
      </w:r>
    </w:p>
    <w:p w:rsidR="0064056C" w:rsidRPr="007A40A8" w:rsidRDefault="004C57B2" w:rsidP="007A40A8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 w:rsidRPr="007A40A8">
        <w:rPr>
          <w:sz w:val="22"/>
          <w:szCs w:val="22"/>
        </w:rPr>
        <w:t>Meno a priezvisko fyzickej osoby alebo názov právnickej osoby.</w:t>
      </w:r>
    </w:p>
    <w:p w:rsidR="007A40A8" w:rsidRPr="007A40A8" w:rsidRDefault="007A40A8" w:rsidP="007A40A8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7A40A8">
        <w:rPr>
          <w:b/>
          <w:sz w:val="22"/>
          <w:szCs w:val="22"/>
        </w:rPr>
        <w:t>Telovýchovná jedno</w:t>
      </w:r>
      <w:r>
        <w:rPr>
          <w:b/>
          <w:sz w:val="22"/>
          <w:szCs w:val="22"/>
        </w:rPr>
        <w:t>t</w:t>
      </w:r>
      <w:r w:rsidRPr="007A40A8">
        <w:rPr>
          <w:b/>
          <w:sz w:val="22"/>
          <w:szCs w:val="22"/>
        </w:rPr>
        <w:t>a Považský Chlmec</w:t>
      </w:r>
    </w:p>
    <w:p w:rsidR="0064056C" w:rsidRPr="00F06CE4" w:rsidRDefault="004C57B2" w:rsidP="00F06CE4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 w:rsidRPr="00F06CE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F06CE4" w:rsidRPr="00F06CE4" w:rsidRDefault="00F06CE4" w:rsidP="00F06CE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06CE4">
        <w:rPr>
          <w:b/>
          <w:sz w:val="22"/>
          <w:szCs w:val="22"/>
        </w:rPr>
        <w:t>Michal Matúš – predseda TJ</w:t>
      </w:r>
    </w:p>
    <w:p w:rsidR="00F06CE4" w:rsidRPr="00F06CE4" w:rsidRDefault="00F06CE4" w:rsidP="00F06CE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06CE4">
        <w:rPr>
          <w:b/>
          <w:sz w:val="22"/>
          <w:szCs w:val="22"/>
        </w:rPr>
        <w:t>Ing. Anton Majeránek – člen výboru TJ</w:t>
      </w:r>
    </w:p>
    <w:p w:rsidR="00F06CE4" w:rsidRPr="00F06CE4" w:rsidRDefault="00F06CE4" w:rsidP="00F06CE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06CE4">
        <w:rPr>
          <w:b/>
          <w:sz w:val="22"/>
          <w:szCs w:val="22"/>
        </w:rPr>
        <w:t>Ing. Juraj Kodaj – člen výboru</w:t>
      </w:r>
    </w:p>
    <w:p w:rsidR="00F06CE4" w:rsidRPr="00F06CE4" w:rsidRDefault="00F06CE4" w:rsidP="00F06CE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06CE4">
        <w:rPr>
          <w:b/>
          <w:sz w:val="22"/>
          <w:szCs w:val="22"/>
        </w:rPr>
        <w:t>Milan Vaňovič – člen výboru</w:t>
      </w:r>
    </w:p>
    <w:p w:rsidR="00F06CE4" w:rsidRPr="00F06CE4" w:rsidRDefault="00F06CE4" w:rsidP="00F06CE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06CE4">
        <w:rPr>
          <w:b/>
          <w:sz w:val="22"/>
          <w:szCs w:val="22"/>
        </w:rPr>
        <w:t>Pavol Stacho – člen výboru</w:t>
      </w:r>
    </w:p>
    <w:p w:rsidR="00F06CE4" w:rsidRPr="00F06CE4" w:rsidRDefault="00F06CE4" w:rsidP="00F06CE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06CE4">
        <w:rPr>
          <w:b/>
          <w:sz w:val="22"/>
          <w:szCs w:val="22"/>
        </w:rPr>
        <w:t>Miroslav Kozlík – člen výboru</w:t>
      </w:r>
    </w:p>
    <w:p w:rsidR="00F06CE4" w:rsidRPr="00F06CE4" w:rsidRDefault="00F06CE4" w:rsidP="00F06CE4">
      <w:pPr>
        <w:rPr>
          <w:b/>
        </w:rPr>
      </w:pP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:rsidR="007A40A8" w:rsidRPr="007A40A8" w:rsidRDefault="007A40A8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7A40A8">
        <w:rPr>
          <w:b/>
          <w:sz w:val="22"/>
          <w:szCs w:val="22"/>
        </w:rPr>
        <w:t>Činnosti športových klubov</w:t>
      </w:r>
      <w:bookmarkStart w:id="0" w:name="_GoBack"/>
      <w:bookmarkEnd w:id="0"/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</w:t>
      </w:r>
      <w:r w:rsidR="00F06CE4">
        <w:rPr>
          <w:sz w:val="22"/>
          <w:szCs w:val="22"/>
        </w:rPr>
        <w:t>brovoľnícku činnosť pre účtovnú</w:t>
      </w:r>
      <w:r>
        <w:rPr>
          <w:sz w:val="22"/>
          <w:szCs w:val="22"/>
        </w:rPr>
        <w:t xml:space="preserve">jednotku počas bežného účtovného obdobia a bezprostredne predchádzajúceho účtovného obdobia. </w:t>
      </w:r>
    </w:p>
    <w:p w:rsidR="007A40A8" w:rsidRPr="007A40A8" w:rsidRDefault="007A40A8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7A40A8">
        <w:rPr>
          <w:b/>
          <w:sz w:val="22"/>
          <w:szCs w:val="22"/>
        </w:rPr>
        <w:t>Účtovná jedno</w:t>
      </w:r>
      <w:r w:rsidR="00F9307D">
        <w:rPr>
          <w:b/>
          <w:sz w:val="22"/>
          <w:szCs w:val="22"/>
        </w:rPr>
        <w:t>t</w:t>
      </w:r>
      <w:r w:rsidRPr="007A40A8">
        <w:rPr>
          <w:b/>
          <w:sz w:val="22"/>
          <w:szCs w:val="22"/>
        </w:rPr>
        <w:t>ka nemá žiadnych zamestnancov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 w:rsidR="007A40A8" w:rsidRPr="007A40A8" w:rsidRDefault="007A40A8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7A40A8">
        <w:rPr>
          <w:b/>
          <w:sz w:val="22"/>
          <w:szCs w:val="22"/>
        </w:rPr>
        <w:t>Nemá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II</w:t>
      </w: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 účtovných zásadách a účtovných metódach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F9307D" w:rsidRPr="00F9307D" w:rsidRDefault="00F9307D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9307D">
        <w:rPr>
          <w:b/>
          <w:sz w:val="22"/>
          <w:szCs w:val="22"/>
        </w:rPr>
        <w:t>Účtovná uzávierka je zostavená za predpkladu nepretržitej ďaľšej činnosti</w:t>
      </w:r>
    </w:p>
    <w:p w:rsidR="0064056C" w:rsidRPr="00F9307D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  <w:r w:rsidR="00F9307D">
        <w:rPr>
          <w:sz w:val="22"/>
          <w:szCs w:val="22"/>
        </w:rPr>
        <w:t xml:space="preserve"> </w:t>
      </w:r>
      <w:r w:rsidR="00F9307D" w:rsidRPr="00F9307D">
        <w:rPr>
          <w:b/>
          <w:sz w:val="22"/>
          <w:szCs w:val="22"/>
        </w:rPr>
        <w:t>Účtovná jednotka neaplikovala žiadne zmeny účtovných zásad  a zmeny účtovných metód v roku 2023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F9307D" w:rsidRPr="00F9307D" w:rsidRDefault="00F9307D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9307D">
        <w:rPr>
          <w:b/>
          <w:sz w:val="22"/>
          <w:szCs w:val="22"/>
        </w:rPr>
        <w:t>Účtovná jednotka neobstarala v roku 2023 dlhodobý nehmotný majetok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F9307D" w:rsidRPr="00F9307D" w:rsidRDefault="00F9307D" w:rsidP="00F9307D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9307D">
        <w:rPr>
          <w:b/>
          <w:sz w:val="22"/>
          <w:szCs w:val="22"/>
        </w:rPr>
        <w:t>Účtovná jednotka neobstarala v roku 2023 dlhodobý nehmotný majetok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F9307D" w:rsidRPr="00F9307D" w:rsidRDefault="00F9307D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9307D">
        <w:rPr>
          <w:b/>
          <w:sz w:val="22"/>
          <w:szCs w:val="22"/>
        </w:rPr>
        <w:t>Účtovná jednotka neobstarala v roku 2023 dlhodobý nehmotný majetok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9467F6" w:rsidRPr="00F9307D" w:rsidRDefault="009467F6" w:rsidP="009467F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9307D">
        <w:rPr>
          <w:b/>
          <w:sz w:val="22"/>
          <w:szCs w:val="22"/>
        </w:rPr>
        <w:t xml:space="preserve">Účtovná jednotka neobstarala v roku 2023 dlhodobý </w:t>
      </w:r>
      <w:r>
        <w:rPr>
          <w:b/>
          <w:sz w:val="22"/>
          <w:szCs w:val="22"/>
        </w:rPr>
        <w:t>hmotný majetok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9467F6" w:rsidRPr="009467F6" w:rsidRDefault="009467F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9307D">
        <w:rPr>
          <w:b/>
          <w:sz w:val="22"/>
          <w:szCs w:val="22"/>
        </w:rPr>
        <w:t xml:space="preserve">Účtovná jednotka neobstarala v roku 2023 dlhodobý </w:t>
      </w:r>
      <w:r>
        <w:rPr>
          <w:b/>
          <w:sz w:val="22"/>
          <w:szCs w:val="22"/>
        </w:rPr>
        <w:t>hmotný majetok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9467F6" w:rsidRPr="009467F6" w:rsidRDefault="009467F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F9307D">
        <w:rPr>
          <w:b/>
          <w:sz w:val="22"/>
          <w:szCs w:val="22"/>
        </w:rPr>
        <w:t xml:space="preserve">Účtovná jednotka neobstarala v roku 2023 dlhodobý </w:t>
      </w:r>
      <w:r>
        <w:rPr>
          <w:b/>
          <w:sz w:val="22"/>
          <w:szCs w:val="22"/>
        </w:rPr>
        <w:t>hmotný majetok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9467F6" w:rsidRPr="009467F6" w:rsidRDefault="009467F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t>Účtovná jednotka nemá dlhodobý fin</w:t>
      </w:r>
      <w:r>
        <w:rPr>
          <w:b/>
          <w:sz w:val="22"/>
          <w:szCs w:val="22"/>
        </w:rPr>
        <w:t>a</w:t>
      </w:r>
      <w:r w:rsidRPr="009467F6">
        <w:rPr>
          <w:b/>
          <w:sz w:val="22"/>
          <w:szCs w:val="22"/>
        </w:rPr>
        <w:t>nčný majetok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9467F6" w:rsidRPr="009467F6" w:rsidRDefault="009467F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t>Účtovná jednotka nemá zásoby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9467F6" w:rsidRPr="009467F6" w:rsidRDefault="009467F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lastRenderedPageBreak/>
        <w:t>Účtovná jednotka nemá zásoby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9467F6" w:rsidRPr="009467F6" w:rsidRDefault="009467F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t>Účtovná jednotka nemá zásoby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9467F6" w:rsidRPr="009467F6" w:rsidRDefault="009467F6" w:rsidP="009467F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t xml:space="preserve">Účtovná jednotka nemá </w:t>
      </w:r>
      <w:r>
        <w:rPr>
          <w:b/>
          <w:sz w:val="22"/>
          <w:szCs w:val="22"/>
        </w:rPr>
        <w:t>pohľadávky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9467F6" w:rsidRPr="009467F6" w:rsidRDefault="009467F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t>Krátkodobý finačný majetok predstavuje hotovosť a bankové účty ocenené menovitou hodnotou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327344" w:rsidRPr="009467F6" w:rsidRDefault="00327344" w:rsidP="0032734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t xml:space="preserve">Účtovná jednotka nemá </w:t>
      </w:r>
      <w:r>
        <w:rPr>
          <w:b/>
          <w:sz w:val="22"/>
          <w:szCs w:val="22"/>
        </w:rPr>
        <w:t>časové rozlíšenie na strane aktív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327344" w:rsidRPr="00327344" w:rsidRDefault="0032734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327344">
        <w:rPr>
          <w:b/>
          <w:sz w:val="22"/>
          <w:szCs w:val="22"/>
        </w:rPr>
        <w:t xml:space="preserve">záväzky </w:t>
      </w:r>
      <w:r>
        <w:rPr>
          <w:b/>
          <w:sz w:val="22"/>
          <w:szCs w:val="22"/>
        </w:rPr>
        <w:t xml:space="preserve">/ krátkodobé pôžičky / </w:t>
      </w:r>
      <w:r w:rsidRPr="00327344">
        <w:rPr>
          <w:b/>
          <w:sz w:val="22"/>
          <w:szCs w:val="22"/>
        </w:rPr>
        <w:t>sú ocenené menovitou hodnotou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327344" w:rsidRPr="009467F6" w:rsidRDefault="00327344" w:rsidP="0032734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t xml:space="preserve">Účtovná jednotka nemá </w:t>
      </w:r>
      <w:r>
        <w:rPr>
          <w:b/>
          <w:sz w:val="22"/>
          <w:szCs w:val="22"/>
        </w:rPr>
        <w:t>časové rozlíšenie na strane aktív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:rsidR="00327344" w:rsidRPr="00327344" w:rsidRDefault="0032734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t xml:space="preserve">Účtovná jednotka nemá </w:t>
      </w:r>
      <w:r>
        <w:rPr>
          <w:b/>
          <w:sz w:val="22"/>
          <w:szCs w:val="22"/>
        </w:rPr>
        <w:t>deriváty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:rsidR="00327344" w:rsidRPr="00327344" w:rsidRDefault="0032734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9467F6">
        <w:rPr>
          <w:b/>
          <w:sz w:val="22"/>
          <w:szCs w:val="22"/>
        </w:rPr>
        <w:t xml:space="preserve">Účtovná jednotka nemá </w:t>
      </w:r>
      <w:r>
        <w:rPr>
          <w:b/>
          <w:sz w:val="22"/>
          <w:szCs w:val="22"/>
        </w:rPr>
        <w:t>nemá majetok a zaväzky zabezpečené derivátmi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327344" w:rsidRPr="00327344" w:rsidRDefault="0032734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327344">
        <w:rPr>
          <w:b/>
          <w:sz w:val="22"/>
          <w:szCs w:val="22"/>
        </w:rPr>
        <w:t>Účtovná jednotka neobstarala v roku 2023 dlhodobý hmotný a nehnotný majetok</w:t>
      </w:r>
      <w:r>
        <w:rPr>
          <w:b/>
          <w:sz w:val="22"/>
          <w:szCs w:val="22"/>
        </w:rPr>
        <w:t xml:space="preserve"> . 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7F6EA2" w:rsidRPr="007F6EA2" w:rsidRDefault="007F6EA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7F6EA2">
        <w:rPr>
          <w:b/>
          <w:sz w:val="22"/>
          <w:szCs w:val="22"/>
        </w:rPr>
        <w:t>Účtovná jednotka neuplatňuje v roku 2023 opravné položky a rezervy</w:t>
      </w: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Čl. III</w:t>
      </w: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Informácie, ktoré dopĺňajú a vysvetľujú údaje v súvahe</w:t>
      </w:r>
    </w:p>
    <w:p w:rsidR="0064056C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6B33E2" w:rsidRDefault="006B33E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6B33E2">
        <w:rPr>
          <w:b/>
          <w:sz w:val="22"/>
          <w:szCs w:val="22"/>
        </w:rPr>
        <w:t xml:space="preserve">tab 1/ o dlhodbom nehmotnom majetku k čl III </w:t>
      </w:r>
      <w:r>
        <w:rPr>
          <w:b/>
          <w:sz w:val="22"/>
          <w:szCs w:val="22"/>
        </w:rPr>
        <w:t>–</w:t>
      </w:r>
      <w:r w:rsidRPr="006B33E2">
        <w:rPr>
          <w:b/>
          <w:sz w:val="22"/>
          <w:szCs w:val="22"/>
        </w:rPr>
        <w:t xml:space="preserve"> negatívna</w:t>
      </w:r>
    </w:p>
    <w:p w:rsidR="006B33E2" w:rsidRDefault="006B33E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 2/ o dlhodobom hmotnom majetku </w:t>
      </w:r>
      <w:r w:rsidR="005440EE">
        <w:rPr>
          <w:b/>
          <w:sz w:val="22"/>
          <w:szCs w:val="22"/>
        </w:rPr>
        <w:t xml:space="preserve">k čl.III </w:t>
      </w:r>
      <w:r>
        <w:rPr>
          <w:b/>
          <w:sz w:val="22"/>
          <w:szCs w:val="22"/>
        </w:rPr>
        <w:t>– viď nižšie</w:t>
      </w:r>
    </w:p>
    <w:p w:rsidR="006B33E2" w:rsidRDefault="006B33E2" w:rsidP="006B33E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Style w:val="a2"/>
        <w:tblW w:w="156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46"/>
        <w:gridCol w:w="1227"/>
        <w:gridCol w:w="1232"/>
        <w:gridCol w:w="1209"/>
        <w:gridCol w:w="1246"/>
        <w:gridCol w:w="1242"/>
        <w:gridCol w:w="1438"/>
        <w:gridCol w:w="1225"/>
        <w:gridCol w:w="1227"/>
        <w:gridCol w:w="1249"/>
        <w:gridCol w:w="1242"/>
        <w:gridCol w:w="1202"/>
      </w:tblGrid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17470,40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60844,45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79470,40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829,85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829,85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16796,10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  <w:r w:rsidR="00F33360">
              <w:rPr>
                <w:sz w:val="22"/>
                <w:szCs w:val="22"/>
              </w:rPr>
              <w:t>,00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60844,45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78640,55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9593,05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13790,00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5440EE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23383,05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829,85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829,85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10422,90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13790,00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24212,90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3E2" w:rsidTr="0077051D">
        <w:tc>
          <w:tcPr>
            <w:tcW w:w="19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6B33E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33E2" w:rsidRDefault="00F33360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6B33E2" w:rsidRPr="006B33E2" w:rsidRDefault="006B33E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</w:p>
    <w:p w:rsidR="0064056C" w:rsidRPr="00CA3954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CA3954" w:rsidRPr="00CA3954" w:rsidRDefault="00CA3954" w:rsidP="00CA3954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</w:rPr>
      </w:pPr>
      <w:r w:rsidRPr="00CA3954">
        <w:rPr>
          <w:b/>
          <w:sz w:val="22"/>
          <w:szCs w:val="22"/>
        </w:rPr>
        <w:t>Účtovná jednotka nemá žiadne obmedzenia ani záložné práva na majetok</w:t>
      </w:r>
    </w:p>
    <w:p w:rsidR="0064056C" w:rsidRPr="00CA3954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CA3954" w:rsidRDefault="00CA3954" w:rsidP="00CA3954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  <w:sz w:val="22"/>
          <w:szCs w:val="22"/>
        </w:rPr>
      </w:pPr>
      <w:r w:rsidRPr="00CA3954">
        <w:rPr>
          <w:b/>
          <w:sz w:val="22"/>
          <w:szCs w:val="22"/>
        </w:rPr>
        <w:t>Účtovná jednotka má poistený hmotný majetkou komerčným poistením – Kooperatíva 185 EUR ročne a 110,92 EUR ročne</w:t>
      </w:r>
    </w:p>
    <w:p w:rsidR="00CA3954" w:rsidRPr="00CA3954" w:rsidRDefault="00CA3954" w:rsidP="00CA3954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</w:rPr>
      </w:pPr>
    </w:p>
    <w:p w:rsidR="0064056C" w:rsidRPr="00CA3954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CA3954" w:rsidRDefault="00CA3954" w:rsidP="00CA3954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  <w:sz w:val="22"/>
          <w:szCs w:val="22"/>
        </w:rPr>
      </w:pPr>
      <w:r w:rsidRPr="00CA3954">
        <w:rPr>
          <w:b/>
          <w:sz w:val="22"/>
          <w:szCs w:val="22"/>
        </w:rPr>
        <w:t>Účtovná jednotka nemá dlhodobý finančný majetok</w:t>
      </w:r>
    </w:p>
    <w:p w:rsidR="00CA3954" w:rsidRPr="00CA3954" w:rsidRDefault="00CA3954" w:rsidP="00CA3954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  <w:sz w:val="22"/>
          <w:szCs w:val="22"/>
        </w:rPr>
      </w:pPr>
    </w:p>
    <w:p w:rsidR="0064056C" w:rsidRPr="00CA3954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CA3954" w:rsidRDefault="00CA3954" w:rsidP="00CA3954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  <w:sz w:val="22"/>
          <w:szCs w:val="22"/>
        </w:rPr>
      </w:pPr>
      <w:r w:rsidRPr="00CA3954">
        <w:rPr>
          <w:b/>
          <w:sz w:val="22"/>
          <w:szCs w:val="22"/>
        </w:rPr>
        <w:t>Účtovná jednotka nemá zúčtované žiadne opravné položky</w:t>
      </w:r>
    </w:p>
    <w:p w:rsidR="00CA3954" w:rsidRPr="00CA3954" w:rsidRDefault="00CA3954" w:rsidP="00CA3954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  <w:sz w:val="22"/>
          <w:szCs w:val="22"/>
        </w:rPr>
      </w:pPr>
    </w:p>
    <w:p w:rsidR="00CA3954" w:rsidRDefault="004C57B2" w:rsidP="00CA39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CA3954" w:rsidRDefault="00CA3954" w:rsidP="00CA3954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  <w:sz w:val="22"/>
          <w:szCs w:val="22"/>
        </w:rPr>
      </w:pPr>
      <w:r w:rsidRPr="00482BA2">
        <w:rPr>
          <w:b/>
          <w:sz w:val="22"/>
          <w:szCs w:val="22"/>
        </w:rPr>
        <w:t>Účtovná jednotka má vo finančnom majetku iba hotovosť a peniaze na účte</w:t>
      </w:r>
      <w:r w:rsidR="00482BA2" w:rsidRPr="00482BA2">
        <w:rPr>
          <w:b/>
          <w:sz w:val="22"/>
          <w:szCs w:val="22"/>
        </w:rPr>
        <w:t xml:space="preserve"> ocenenené nominálnou hodnotou – bez akéhokoľvek vplyvu na HV</w:t>
      </w:r>
    </w:p>
    <w:p w:rsidR="00482BA2" w:rsidRPr="00482BA2" w:rsidRDefault="00482BA2" w:rsidP="00CA3954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  <w:sz w:val="22"/>
          <w:szCs w:val="22"/>
        </w:rPr>
      </w:pPr>
    </w:p>
    <w:p w:rsidR="0064056C" w:rsidRPr="00153B9F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53B9F" w:rsidRPr="00153B9F" w:rsidRDefault="00153B9F" w:rsidP="00153B9F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</w:rPr>
      </w:pPr>
      <w:r w:rsidRPr="00153B9F">
        <w:rPr>
          <w:b/>
          <w:sz w:val="22"/>
          <w:szCs w:val="22"/>
        </w:rPr>
        <w:t>Účtovná jednotka nemá k 31.12. 2023 zásoby a nenastal dôvod na účtovanie opravných položiek</w:t>
      </w:r>
    </w:p>
    <w:p w:rsidR="0064056C" w:rsidRPr="00153B9F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153B9F" w:rsidRPr="00153B9F" w:rsidRDefault="00153B9F" w:rsidP="00153B9F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</w:rPr>
      </w:pPr>
      <w:r w:rsidRPr="00153B9F">
        <w:rPr>
          <w:b/>
          <w:sz w:val="22"/>
          <w:szCs w:val="22"/>
        </w:rPr>
        <w:t>Účtovná jednotka nemá k 31.12.2023 pohľadávky</w:t>
      </w:r>
    </w:p>
    <w:p w:rsidR="0064056C" w:rsidRPr="00153B9F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53B9F" w:rsidRDefault="00153B9F" w:rsidP="00153B9F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  <w:sz w:val="22"/>
          <w:szCs w:val="22"/>
        </w:rPr>
      </w:pPr>
      <w:r w:rsidRPr="00153B9F">
        <w:rPr>
          <w:b/>
          <w:sz w:val="22"/>
          <w:szCs w:val="22"/>
        </w:rPr>
        <w:t>N</w:t>
      </w:r>
      <w:r>
        <w:rPr>
          <w:b/>
          <w:sz w:val="22"/>
          <w:szCs w:val="22"/>
        </w:rPr>
        <w:t>e</w:t>
      </w:r>
      <w:r w:rsidRPr="00153B9F">
        <w:rPr>
          <w:b/>
          <w:sz w:val="22"/>
          <w:szCs w:val="22"/>
        </w:rPr>
        <w:t>nastal dôvod na zúčtovanie opravných položiek</w:t>
      </w:r>
    </w:p>
    <w:p w:rsidR="00153B9F" w:rsidRPr="00153B9F" w:rsidRDefault="00153B9F" w:rsidP="00153B9F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</w:rPr>
      </w:pPr>
    </w:p>
    <w:p w:rsidR="0064056C" w:rsidRPr="00153B9F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lastRenderedPageBreak/>
        <w:t xml:space="preserve"> Prehľad  pohľadávok do lehoty splatnosti a po lehote splatnosti.</w:t>
      </w:r>
    </w:p>
    <w:p w:rsidR="00153B9F" w:rsidRPr="00153B9F" w:rsidRDefault="00153B9F" w:rsidP="0077051D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</w:rPr>
      </w:pPr>
      <w:r w:rsidRPr="00153B9F">
        <w:rPr>
          <w:b/>
          <w:sz w:val="22"/>
          <w:szCs w:val="22"/>
        </w:rPr>
        <w:t>Účtovná jednotka nemá k 31.12.2023 pohľadávky</w:t>
      </w:r>
    </w:p>
    <w:p w:rsidR="0064056C" w:rsidRPr="00153B9F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153B9F" w:rsidRPr="00153B9F" w:rsidRDefault="00153B9F" w:rsidP="0077051D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</w:rPr>
      </w:pPr>
      <w:r w:rsidRPr="00153B9F">
        <w:rPr>
          <w:b/>
          <w:sz w:val="22"/>
          <w:szCs w:val="22"/>
        </w:rPr>
        <w:t xml:space="preserve">Účtovná jednotka nemá k 31.12.2023 </w:t>
      </w:r>
      <w:r>
        <w:rPr>
          <w:b/>
          <w:sz w:val="22"/>
          <w:szCs w:val="22"/>
        </w:rPr>
        <w:t>časové rozlíše</w:t>
      </w:r>
      <w:r w:rsidR="0077051D">
        <w:rPr>
          <w:b/>
          <w:sz w:val="22"/>
          <w:szCs w:val="22"/>
        </w:rPr>
        <w:t>n</w:t>
      </w:r>
      <w:r>
        <w:rPr>
          <w:b/>
          <w:sz w:val="22"/>
          <w:szCs w:val="22"/>
        </w:rPr>
        <w:t>ie nákladov a príjmov budúcich období</w:t>
      </w:r>
    </w:p>
    <w:p w:rsidR="00153B9F" w:rsidRDefault="00153B9F" w:rsidP="00153B9F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</w:p>
    <w:p w:rsidR="0064056C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FE269A" w:rsidRDefault="00FE269A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142" w:hanging="142"/>
        <w:rPr>
          <w:sz w:val="22"/>
          <w:szCs w:val="22"/>
        </w:rPr>
      </w:pPr>
    </w:p>
    <w:p w:rsidR="00FE269A" w:rsidRDefault="00FE269A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142" w:hanging="142"/>
        <w:rPr>
          <w:sz w:val="22"/>
          <w:szCs w:val="22"/>
        </w:rPr>
      </w:pPr>
    </w:p>
    <w:p w:rsidR="00FE269A" w:rsidRDefault="00FE269A" w:rsidP="00FE269A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Style w:val="aa"/>
        <w:tblW w:w="142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623"/>
        <w:gridCol w:w="2978"/>
        <w:gridCol w:w="1983"/>
        <w:gridCol w:w="1842"/>
        <w:gridCol w:w="1984"/>
        <w:gridCol w:w="2835"/>
      </w:tblGrid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FE269A" w:rsidTr="0077051D">
        <w:tc>
          <w:tcPr>
            <w:tcW w:w="14243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60331,55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60331,55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60331,55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60331,55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269A" w:rsidTr="0077051D">
        <w:tc>
          <w:tcPr>
            <w:tcW w:w="14243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23932,45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169,30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24101,75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-3058,36</w:t>
            </w: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3228,26</w:t>
            </w: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23282F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169,30</w:t>
            </w:r>
          </w:p>
        </w:tc>
      </w:tr>
      <w:tr w:rsidR="00FE269A" w:rsidTr="0077051D">
        <w:tc>
          <w:tcPr>
            <w:tcW w:w="26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269A" w:rsidRDefault="00FE269A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E269A" w:rsidRDefault="00FE269A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142" w:hanging="142"/>
        <w:rPr>
          <w:sz w:val="22"/>
          <w:szCs w:val="22"/>
        </w:rPr>
      </w:pPr>
    </w:p>
    <w:p w:rsidR="0064056C" w:rsidRPr="0023282F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:rsidR="0023282F" w:rsidRPr="0023282F" w:rsidRDefault="0023282F" w:rsidP="0023282F">
      <w:pPr>
        <w:pBdr>
          <w:top w:val="nil"/>
          <w:left w:val="nil"/>
          <w:bottom w:val="nil"/>
          <w:right w:val="nil"/>
          <w:between w:val="nil"/>
        </w:pBdr>
        <w:spacing w:before="0" w:after="0" w:line="240" w:lineRule="auto"/>
        <w:rPr>
          <w:b/>
        </w:rPr>
      </w:pPr>
      <w:r w:rsidRPr="0023282F">
        <w:rPr>
          <w:b/>
          <w:sz w:val="22"/>
          <w:szCs w:val="22"/>
        </w:rPr>
        <w:t>Účtovná jednotka vysporadúva zisk resp. stratu s fondom tvoreným zo zisku</w:t>
      </w:r>
    </w:p>
    <w:p w:rsidR="0064056C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Opis a výška cudzích zdrojov, a to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23282F" w:rsidRDefault="004E24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b/>
          <w:sz w:val="22"/>
          <w:szCs w:val="22"/>
        </w:rPr>
      </w:pPr>
      <w:r w:rsidRPr="004E24B2">
        <w:rPr>
          <w:b/>
          <w:sz w:val="22"/>
          <w:szCs w:val="22"/>
        </w:rPr>
        <w:t>Účtovná jednotka netvorila k 3.12. 2023 žiadne rezervy</w:t>
      </w:r>
    </w:p>
    <w:p w:rsidR="004E24B2" w:rsidRPr="004E24B2" w:rsidRDefault="004E24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b/>
          <w:sz w:val="22"/>
          <w:szCs w:val="22"/>
        </w:rPr>
      </w:pP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4E24B2" w:rsidRDefault="004E24B2" w:rsidP="004E24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Style w:val="ad"/>
        <w:tblW w:w="1155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891"/>
        <w:gridCol w:w="3117"/>
        <w:gridCol w:w="3543"/>
      </w:tblGrid>
      <w:tr w:rsidR="004E24B2" w:rsidTr="0077051D">
        <w:tc>
          <w:tcPr>
            <w:tcW w:w="48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</w:t>
            </w:r>
          </w:p>
        </w:tc>
      </w:tr>
      <w:tr w:rsidR="004E24B2" w:rsidTr="0077051D">
        <w:tc>
          <w:tcPr>
            <w:tcW w:w="48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5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predchádzajúceho účtovného obdobia</w:t>
            </w:r>
          </w:p>
        </w:tc>
      </w:tr>
      <w:tr w:rsidR="004E24B2" w:rsidTr="0077051D">
        <w:tc>
          <w:tcPr>
            <w:tcW w:w="48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24B2" w:rsidTr="0077051D">
        <w:tc>
          <w:tcPr>
            <w:tcW w:w="48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743,78</w:t>
            </w:r>
          </w:p>
        </w:tc>
        <w:tc>
          <w:tcPr>
            <w:tcW w:w="35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1197,94</w:t>
            </w:r>
          </w:p>
        </w:tc>
      </w:tr>
      <w:tr w:rsidR="004E24B2" w:rsidTr="0077051D">
        <w:tc>
          <w:tcPr>
            <w:tcW w:w="48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743,78</w:t>
            </w:r>
          </w:p>
        </w:tc>
        <w:tc>
          <w:tcPr>
            <w:tcW w:w="35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1197,94</w:t>
            </w:r>
          </w:p>
        </w:tc>
      </w:tr>
      <w:tr w:rsidR="004E24B2" w:rsidTr="0077051D">
        <w:tc>
          <w:tcPr>
            <w:tcW w:w="48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24B2" w:rsidTr="0077051D">
        <w:tc>
          <w:tcPr>
            <w:tcW w:w="48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24B2" w:rsidTr="0077051D">
        <w:tc>
          <w:tcPr>
            <w:tcW w:w="48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4E24B2" w:rsidTr="0077051D">
        <w:tc>
          <w:tcPr>
            <w:tcW w:w="48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743,78</w:t>
            </w:r>
          </w:p>
        </w:tc>
        <w:tc>
          <w:tcPr>
            <w:tcW w:w="35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24B2" w:rsidRDefault="004E24B2" w:rsidP="007705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1197,94</w:t>
            </w:r>
          </w:p>
        </w:tc>
      </w:tr>
    </w:tbl>
    <w:p w:rsidR="004E24B2" w:rsidRDefault="004E24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4E24B2" w:rsidRPr="004E24B2" w:rsidRDefault="004E24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b/>
          <w:sz w:val="22"/>
          <w:szCs w:val="22"/>
        </w:rPr>
      </w:pPr>
      <w:r w:rsidRPr="004E24B2">
        <w:rPr>
          <w:b/>
          <w:sz w:val="22"/>
          <w:szCs w:val="22"/>
        </w:rPr>
        <w:t>Účtovná jednotka netvorí sociálny fond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4E24B2" w:rsidRPr="004E24B2" w:rsidRDefault="004E24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80" w:hanging="180"/>
        <w:rPr>
          <w:b/>
          <w:sz w:val="22"/>
          <w:szCs w:val="22"/>
        </w:rPr>
      </w:pPr>
      <w:r w:rsidRPr="004E24B2">
        <w:rPr>
          <w:b/>
          <w:sz w:val="22"/>
          <w:szCs w:val="22"/>
        </w:rPr>
        <w:t>Účtovná jednotka nemá k 31.12.2023 úvery , pôžičky ani finančné výpomoce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:rsidR="004E24B2" w:rsidRPr="004E24B2" w:rsidRDefault="004E24B2">
      <w:pPr>
        <w:pBdr>
          <w:top w:val="nil"/>
          <w:left w:val="nil"/>
          <w:bottom w:val="nil"/>
          <w:right w:val="nil"/>
          <w:between w:val="nil"/>
        </w:pBdr>
        <w:spacing w:before="0" w:after="240" w:line="240" w:lineRule="auto"/>
        <w:rPr>
          <w:b/>
          <w:sz w:val="22"/>
          <w:szCs w:val="22"/>
        </w:rPr>
      </w:pPr>
      <w:r w:rsidRPr="004E24B2">
        <w:rPr>
          <w:b/>
          <w:sz w:val="22"/>
          <w:szCs w:val="22"/>
        </w:rPr>
        <w:t>Účtovná jednotka k 31.12.2023 nevykazuje položky časového rozlíšenia výdavkov budúcich období</w:t>
      </w:r>
    </w:p>
    <w:p w:rsidR="0064056C" w:rsidRPr="004E24B2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4E24B2" w:rsidRPr="004E24B2" w:rsidRDefault="004E24B2" w:rsidP="004E24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</w:rPr>
      </w:pPr>
      <w:r w:rsidRPr="004E24B2">
        <w:rPr>
          <w:b/>
          <w:sz w:val="22"/>
          <w:szCs w:val="22"/>
        </w:rPr>
        <w:t>Účtovná jednotka k 31.12.2023 nevykazuje položky výnosov budúcich období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dane,</w:t>
      </w:r>
    </w:p>
    <w:p w:rsidR="0064056C" w:rsidRPr="0002741A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02741A">
        <w:rPr>
          <w:sz w:val="22"/>
          <w:szCs w:val="22"/>
        </w:rPr>
        <w:t>) zostatok nepoužitého peňažného plnenia na základe zmluvy o sponzorstve v športe (ďalej len „sponzorské“),</w:t>
      </w:r>
    </w:p>
    <w:p w:rsidR="0064056C" w:rsidRPr="0002741A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 w:rsidRPr="0002741A">
        <w:rPr>
          <w:sz w:val="22"/>
          <w:szCs w:val="22"/>
        </w:rPr>
        <w:t>g) zostatková hodnota dlhodobého majetku obstaraného zo sponzorského.</w:t>
      </w:r>
    </w:p>
    <w:p w:rsidR="0064056C" w:rsidRPr="0002741A" w:rsidRDefault="004C57B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</w:pPr>
      <w:r>
        <w:rPr>
          <w:sz w:val="22"/>
          <w:szCs w:val="22"/>
        </w:rPr>
        <w:t xml:space="preserve"> Údaje o majetku prenajatom formou finančného prenájmu, a</w:t>
      </w:r>
      <w:r w:rsidR="0002741A">
        <w:rPr>
          <w:sz w:val="22"/>
          <w:szCs w:val="22"/>
        </w:rPr>
        <w:t> </w:t>
      </w:r>
      <w:r>
        <w:rPr>
          <w:sz w:val="22"/>
          <w:szCs w:val="22"/>
        </w:rPr>
        <w:t>to</w:t>
      </w:r>
    </w:p>
    <w:p w:rsidR="0002741A" w:rsidRPr="0056616A" w:rsidRDefault="0056616A" w:rsidP="0002741A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56616A">
        <w:rPr>
          <w:b/>
          <w:sz w:val="22"/>
          <w:szCs w:val="22"/>
        </w:rPr>
        <w:t>Účtovná jednotka nevykazuje k 31.12.2023 a ani v priebehu roka 2023 majetok prenajatý formou finančného prenájnu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IV</w:t>
      </w: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Informácie, ktoré dopĺňajú a vysvetľujú údaje vo výkaze ziskov a strát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56616A" w:rsidRPr="0056616A" w:rsidRDefault="0056616A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56616A">
        <w:rPr>
          <w:b/>
          <w:sz w:val="22"/>
          <w:szCs w:val="22"/>
        </w:rPr>
        <w:t>Účtovná jednotka vykázala v roku 2023 v zdaňovanej činnosti výnosy z prenájmu majetku vo výške 2860,00 EUR</w:t>
      </w:r>
    </w:p>
    <w:p w:rsidR="00121921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:rsidR="00121921" w:rsidRPr="00C17804" w:rsidRDefault="00121921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>Účtovná jednotka prijala v roku 2023 nasledovné dary :</w:t>
      </w:r>
    </w:p>
    <w:p w:rsidR="00121921" w:rsidRPr="00C17804" w:rsidRDefault="00121921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>- dary fyzických osôb  4000,- EUR</w:t>
      </w:r>
    </w:p>
    <w:p w:rsidR="00C17804" w:rsidRPr="00C17804" w:rsidRDefault="00C1780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>- dar Tebar s.r.o   709,- EUR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:rsidR="00C17804" w:rsidRPr="00C17804" w:rsidRDefault="00C1780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 xml:space="preserve">Účtovná jednotka prijala v roku 2023 nasledovné dotácie </w:t>
      </w:r>
    </w:p>
    <w:p w:rsidR="00C17804" w:rsidRPr="00C17804" w:rsidRDefault="00C1780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>- Mesto Žilina – športová dotácia 5100,- EUR</w:t>
      </w:r>
    </w:p>
    <w:p w:rsidR="00C17804" w:rsidRPr="00C17804" w:rsidRDefault="00C1780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 xml:space="preserve">- Mesto Žilina – športová dotácia 6190,- EUR 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C17804" w:rsidRPr="00C17804" w:rsidRDefault="00C1780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>Účtovná jednotka nemala v roku 2023 žiadne finančné výnosy ani kurzové zisky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C17804" w:rsidRPr="00C17804" w:rsidRDefault="00C1780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>Najvýznamnejšie položky nákladov :</w:t>
      </w:r>
    </w:p>
    <w:p w:rsidR="00C17804" w:rsidRPr="00C17804" w:rsidRDefault="00C1780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>- spotreba energie 2179,25 EUR</w:t>
      </w:r>
    </w:p>
    <w:p w:rsidR="00C17804" w:rsidRPr="00C17804" w:rsidRDefault="00C1780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t>- ostatné služby / najmä prenájom traktorokosačky / 3317 , 85 EUR</w:t>
      </w:r>
    </w:p>
    <w:p w:rsidR="00C17804" w:rsidRPr="00C17804" w:rsidRDefault="00C17804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C17804">
        <w:rPr>
          <w:b/>
          <w:sz w:val="22"/>
          <w:szCs w:val="22"/>
        </w:rPr>
        <w:lastRenderedPageBreak/>
        <w:t>- osobitné náklady / najmä úhrady v prospech SFZ za rozhodcov / 3738,35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:rsidR="00E404C6" w:rsidRDefault="00E404C6" w:rsidP="00E404C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Style w:val="af2"/>
        <w:tblW w:w="1438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158"/>
        <w:gridCol w:w="3968"/>
        <w:gridCol w:w="3260"/>
      </w:tblGrid>
      <w:tr w:rsidR="00E404C6" w:rsidTr="00A8239E">
        <w:tc>
          <w:tcPr>
            <w:tcW w:w="71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404C6" w:rsidTr="00A8239E">
        <w:tc>
          <w:tcPr>
            <w:tcW w:w="71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Športová činnosť mládeže</w:t>
            </w:r>
          </w:p>
        </w:tc>
        <w:tc>
          <w:tcPr>
            <w:tcW w:w="3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385,35</w:t>
            </w:r>
          </w:p>
        </w:tc>
        <w:tc>
          <w:tcPr>
            <w:tcW w:w="3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211,78</w:t>
            </w:r>
          </w:p>
        </w:tc>
      </w:tr>
      <w:tr w:rsidR="00E404C6" w:rsidTr="00A8239E">
        <w:tc>
          <w:tcPr>
            <w:tcW w:w="71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404C6" w:rsidTr="00A8239E">
        <w:tc>
          <w:tcPr>
            <w:tcW w:w="71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9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404C6" w:rsidTr="00A8239E">
        <w:tc>
          <w:tcPr>
            <w:tcW w:w="11126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                                          0</w:t>
            </w:r>
          </w:p>
        </w:tc>
        <w:tc>
          <w:tcPr>
            <w:tcW w:w="32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04C6" w:rsidRDefault="00E404C6" w:rsidP="00A823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404C6" w:rsidRDefault="00E404C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E404C6" w:rsidRDefault="00E404C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 w:rsidRPr="00E404C6">
        <w:rPr>
          <w:b/>
          <w:sz w:val="22"/>
          <w:szCs w:val="22"/>
        </w:rPr>
        <w:t>Finančné náklady v roku 2023 – poplatky banke – 11,80 EUR , žiadne kurzové straty</w:t>
      </w:r>
      <w:r>
        <w:rPr>
          <w:sz w:val="22"/>
          <w:szCs w:val="22"/>
        </w:rPr>
        <w:t xml:space="preserve"> .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daňové poradenstvo,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ostatné neaudítorské služby.</w:t>
      </w:r>
    </w:p>
    <w:p w:rsidR="00E404C6" w:rsidRPr="00E404C6" w:rsidRDefault="00E404C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E404C6">
        <w:rPr>
          <w:b/>
          <w:sz w:val="22"/>
          <w:szCs w:val="22"/>
        </w:rPr>
        <w:t>Účtovná jednotka nemá povinnosť overenia účtovnj uzávierky auditom</w:t>
      </w: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</w:t>
      </w: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Opis údajov na podsúvahových účtoch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E404C6" w:rsidRPr="00E404C6" w:rsidRDefault="00E404C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 w:rsidRPr="00E404C6">
        <w:rPr>
          <w:b/>
          <w:sz w:val="22"/>
          <w:szCs w:val="22"/>
        </w:rPr>
        <w:t>V roku 2023 negatívne</w:t>
      </w: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Čl. VI</w:t>
      </w:r>
    </w:p>
    <w:p w:rsidR="0064056C" w:rsidRDefault="004C57B2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Ďalšie informácie</w:t>
      </w:r>
    </w:p>
    <w:p w:rsidR="00E404C6" w:rsidRDefault="00E404C6" w:rsidP="00E404C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Pre účtovnú jednotku čl. VI negatívny – netýka sa .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a) povinnosť z devízových termínovaných obchodov a iných finančných derivátov,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b) povinnosť z opčných obchodov,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c) zákonná povinnosť alebo zmluvná povinnosť odobrať určité produkty alebo služby, napríklad z dodávateľských alebo odberateľských zmlúv,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d) povinnosť z leasingových, nájomných, servisných, poistných, koncesionárskych, licenčných zmlúv a podobných zmlúv,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e) iné povinnosti. 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64056C" w:rsidRDefault="004C57B2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color w:val="000000"/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</w:p>
    <w:p w:rsidR="0064056C" w:rsidRDefault="0064056C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sz w:val="22"/>
          <w:szCs w:val="22"/>
        </w:rPr>
      </w:pPr>
    </w:p>
    <w:sectPr w:rsidR="0064056C" w:rsidSect="00044CC5">
      <w:footerReference w:type="default" r:id="rId7"/>
      <w:pgSz w:w="16838" w:h="11906" w:orient="landscape"/>
      <w:pgMar w:top="851" w:right="851" w:bottom="851" w:left="851" w:header="0" w:footer="720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09E2" w:rsidRDefault="008009E2">
      <w:pPr>
        <w:spacing w:before="0" w:after="0" w:line="240" w:lineRule="auto"/>
      </w:pPr>
      <w:r>
        <w:separator/>
      </w:r>
    </w:p>
  </w:endnote>
  <w:endnote w:type="continuationSeparator" w:id="0">
    <w:p w:rsidR="008009E2" w:rsidRDefault="008009E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51D" w:rsidRDefault="0077051D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</w:rPr>
    </w:pPr>
    <w:r>
      <w:rPr>
        <w:color w:val="000000"/>
      </w:rPr>
      <w:t xml:space="preserve">Strana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F06CE4">
      <w:rPr>
        <w:noProof/>
        <w:color w:val="000000"/>
      </w:rPr>
      <w:t>2</w:t>
    </w:r>
    <w:r>
      <w:rPr>
        <w:color w:val="000000"/>
      </w:rPr>
      <w:fldChar w:fldCharType="end"/>
    </w:r>
  </w:p>
  <w:p w:rsidR="0077051D" w:rsidRDefault="0077051D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09E2" w:rsidRDefault="008009E2">
      <w:pPr>
        <w:spacing w:before="0" w:after="0" w:line="240" w:lineRule="auto"/>
      </w:pPr>
      <w:r>
        <w:separator/>
      </w:r>
    </w:p>
  </w:footnote>
  <w:footnote w:type="continuationSeparator" w:id="0">
    <w:p w:rsidR="008009E2" w:rsidRDefault="008009E2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A91BA3"/>
    <w:multiLevelType w:val="multilevel"/>
    <w:tmpl w:val="F8986E5C"/>
    <w:lvl w:ilvl="0">
      <w:start w:val="1"/>
      <w:numFmt w:val="decimal"/>
      <w:lvlText w:val="(%1)"/>
      <w:lvlJc w:val="left"/>
      <w:pPr>
        <w:ind w:left="720" w:hanging="72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abstractNum w:abstractNumId="1" w15:restartNumberingAfterBreak="0">
    <w:nsid w:val="6F6F4F1F"/>
    <w:multiLevelType w:val="hybridMultilevel"/>
    <w:tmpl w:val="8CD435B4"/>
    <w:lvl w:ilvl="0" w:tplc="E69438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56C"/>
    <w:rsid w:val="0002741A"/>
    <w:rsid w:val="00044CC5"/>
    <w:rsid w:val="00121921"/>
    <w:rsid w:val="00153B9F"/>
    <w:rsid w:val="001E4A6E"/>
    <w:rsid w:val="002265A9"/>
    <w:rsid w:val="0023282F"/>
    <w:rsid w:val="00327344"/>
    <w:rsid w:val="003B602A"/>
    <w:rsid w:val="00421AC5"/>
    <w:rsid w:val="00456810"/>
    <w:rsid w:val="00482BA2"/>
    <w:rsid w:val="004C57B2"/>
    <w:rsid w:val="004E24B2"/>
    <w:rsid w:val="005440EE"/>
    <w:rsid w:val="0056616A"/>
    <w:rsid w:val="0064056C"/>
    <w:rsid w:val="006A7FB1"/>
    <w:rsid w:val="006B33E2"/>
    <w:rsid w:val="0077051D"/>
    <w:rsid w:val="007A40A8"/>
    <w:rsid w:val="007F6EA2"/>
    <w:rsid w:val="008009E2"/>
    <w:rsid w:val="009467F6"/>
    <w:rsid w:val="00A25359"/>
    <w:rsid w:val="00AE2F20"/>
    <w:rsid w:val="00C17804"/>
    <w:rsid w:val="00CA3954"/>
    <w:rsid w:val="00E404C6"/>
    <w:rsid w:val="00F06CE4"/>
    <w:rsid w:val="00F33360"/>
    <w:rsid w:val="00F9307D"/>
    <w:rsid w:val="00FA269E"/>
    <w:rsid w:val="00FE269A"/>
    <w:rsid w:val="00FF0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7CB94"/>
  <w15:docId w15:val="{D2C1C936-DDD5-42A5-9A48-66FB7D4FC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Arial Narrow" w:hAnsi="Arial Narrow" w:cs="Arial Narrow"/>
        <w:lang w:val="sk-SK" w:eastAsia="sk-SK" w:bidi="ar-SA"/>
      </w:rPr>
    </w:rPrDefault>
    <w:pPrDefault>
      <w:pPr>
        <w:spacing w:before="120" w:after="120"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pBdr>
        <w:top w:val="nil"/>
        <w:left w:val="nil"/>
        <w:bottom w:val="nil"/>
        <w:right w:val="nil"/>
        <w:between w:val="nil"/>
      </w:pBdr>
      <w:spacing w:line="24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i/>
      <w:sz w:val="28"/>
      <w:szCs w:val="28"/>
    </w:rPr>
  </w:style>
  <w:style w:type="paragraph" w:styleId="Heading3">
    <w:name w:val="heading 3"/>
    <w:basedOn w:val="Normal"/>
    <w:next w:val="Normal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rFonts w:ascii="Arial" w:eastAsia="Arial" w:hAnsi="Arial" w:cs="Arial"/>
      <w:b/>
      <w:sz w:val="26"/>
      <w:szCs w:val="26"/>
    </w:rPr>
  </w:style>
  <w:style w:type="paragraph" w:styleId="Heading4">
    <w:name w:val="heading 4"/>
    <w:basedOn w:val="Normal"/>
    <w:next w:val="Normal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sz w:val="28"/>
      <w:szCs w:val="28"/>
    </w:rPr>
  </w:style>
  <w:style w:type="paragraph" w:styleId="Heading5">
    <w:name w:val="heading 5"/>
    <w:basedOn w:val="Normal"/>
    <w:next w:val="Normal"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i/>
      <w:sz w:val="26"/>
      <w:szCs w:val="26"/>
    </w:rPr>
  </w:style>
  <w:style w:type="paragraph" w:styleId="Heading6">
    <w:name w:val="heading 6"/>
    <w:basedOn w:val="Normal"/>
    <w:next w:val="Normal"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rFonts w:ascii="Arial" w:eastAsia="Arial" w:hAnsi="Arial" w:cs="Arial"/>
      <w:b/>
      <w:sz w:val="32"/>
      <w:szCs w:val="32"/>
    </w:rPr>
  </w:style>
  <w:style w:type="paragraph" w:styleId="Subtitle">
    <w:name w:val="Subtitle"/>
    <w:basedOn w:val="Normal"/>
    <w:next w:val="Normal"/>
    <w:pPr>
      <w:pBdr>
        <w:top w:val="nil"/>
        <w:left w:val="nil"/>
        <w:bottom w:val="nil"/>
        <w:right w:val="nil"/>
        <w:between w:val="nil"/>
      </w:pBdr>
      <w:spacing w:after="60"/>
      <w:jc w:val="center"/>
    </w:pPr>
    <w:rPr>
      <w:rFonts w:ascii="Arial" w:eastAsia="Arial" w:hAnsi="Arial" w:cs="Arial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rsid w:val="007A40A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1AC5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1A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2810</Words>
  <Characters>16019</Characters>
  <Application>Microsoft Office Word</Application>
  <DocSecurity>0</DocSecurity>
  <Lines>133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 Kodaj</dc:creator>
  <cp:lastModifiedBy>Juraj Kodaj</cp:lastModifiedBy>
  <cp:revision>16</cp:revision>
  <cp:lastPrinted>2024-07-08T09:25:00Z</cp:lastPrinted>
  <dcterms:created xsi:type="dcterms:W3CDTF">2024-07-06T09:42:00Z</dcterms:created>
  <dcterms:modified xsi:type="dcterms:W3CDTF">2024-07-08T10:44:00Z</dcterms:modified>
</cp:coreProperties>
</file>