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Default Extension="bin" ContentType="application/vnd.openxmlformats-officedocument.oleObject"/>
  <Override PartName="/word/numbering.xml" ContentType="application/vnd.openxmlformats-officedocument.wordprocessingml.numbering+xml"/>
  <Default Extension="wmf" ContentType="image/x-wmf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60" w:line="259"/>
        <w:ind w:right="0" w:left="0" w:firstLine="708"/>
        <w:jc w:val="left"/>
        <w:rPr>
          <w:rFonts w:ascii="Papyrus" w:hAnsi="Papyrus" w:cs="Papyrus" w:eastAsia="Papyrus"/>
          <w:b/>
          <w:color w:val="70AD47"/>
          <w:spacing w:val="0"/>
          <w:position w:val="0"/>
          <w:sz w:val="22"/>
          <w:shd w:fill="auto" w:val="clear"/>
        </w:rPr>
      </w:pPr>
      <w:r>
        <w:object w:dxaOrig="2952" w:dyaOrig="2044">
          <v:rect xmlns:o="urn:schemas-microsoft-com:office:office" xmlns:v="urn:schemas-microsoft-com:vml" id="rectole0000000000" style="width:147.600000pt;height:102.200000pt" o:preferrelative="t" o:ole="">
            <o:lock v:ext="edit"/>
            <v:imagedata xmlns:r="http://schemas.openxmlformats.org/officeDocument/2006/relationships" r:id="docRId1" o:title=""/>
          </v:rect>
          <o:OLEObject xmlns:r="http://schemas.openxmlformats.org/officeDocument/2006/relationships" xmlns:o="urn:schemas-microsoft-com:office:office" Type="Embed" ProgID="StaticMetafile" DrawAspect="Content" ObjectID="0000000000" ShapeID="rectole0000000000" r:id="docRId0"/>
        </w:object>
      </w:r>
      <w:r>
        <w:rPr>
          <w:rFonts w:ascii="Papyrus" w:hAnsi="Papyrus" w:cs="Papyrus" w:eastAsia="Papyrus"/>
          <w:b/>
          <w:color w:val="70AD47"/>
          <w:spacing w:val="0"/>
          <w:position w:val="0"/>
          <w:sz w:val="22"/>
          <w:shd w:fill="auto" w:val="clear"/>
        </w:rPr>
        <w:t xml:space="preserve">Ob</w:t>
      </w:r>
      <w:r>
        <w:rPr>
          <w:rFonts w:ascii="Cambria" w:hAnsi="Cambria" w:cs="Cambria" w:eastAsia="Cambria"/>
          <w:b/>
          <w:color w:val="70AD47"/>
          <w:spacing w:val="0"/>
          <w:position w:val="0"/>
          <w:sz w:val="22"/>
          <w:shd w:fill="auto" w:val="clear"/>
        </w:rPr>
        <w:t xml:space="preserve">č</w:t>
      </w:r>
      <w:r>
        <w:rPr>
          <w:rFonts w:ascii="Papyrus" w:hAnsi="Papyrus" w:cs="Papyrus" w:eastAsia="Papyrus"/>
          <w:b/>
          <w:color w:val="70AD47"/>
          <w:spacing w:val="0"/>
          <w:position w:val="0"/>
          <w:sz w:val="22"/>
          <w:shd w:fill="auto" w:val="clear"/>
        </w:rPr>
        <w:t xml:space="preserve">ianske zdru</w:t>
      </w:r>
      <w:r>
        <w:rPr>
          <w:rFonts w:ascii="Cambria" w:hAnsi="Cambria" w:cs="Cambria" w:eastAsia="Cambria"/>
          <w:b/>
          <w:color w:val="70AD47"/>
          <w:spacing w:val="0"/>
          <w:position w:val="0"/>
          <w:sz w:val="22"/>
          <w:shd w:fill="auto" w:val="clear"/>
        </w:rPr>
        <w:t xml:space="preserve">ž</w:t>
      </w:r>
      <w:r>
        <w:rPr>
          <w:rFonts w:ascii="Papyrus" w:hAnsi="Papyrus" w:cs="Papyrus" w:eastAsia="Papyrus"/>
          <w:b/>
          <w:color w:val="70AD47"/>
          <w:spacing w:val="0"/>
          <w:position w:val="0"/>
          <w:sz w:val="22"/>
          <w:shd w:fill="auto" w:val="clear"/>
        </w:rPr>
        <w:t xml:space="preserve">enie</w:t>
      </w:r>
    </w:p>
    <w:p>
      <w:pPr>
        <w:spacing w:before="0" w:after="160" w:line="259"/>
        <w:ind w:right="0" w:left="0" w:firstLine="708"/>
        <w:jc w:val="left"/>
        <w:rPr>
          <w:rFonts w:ascii="Papyrus" w:hAnsi="Papyrus" w:cs="Papyrus" w:eastAsia="Papyrus"/>
          <w:b/>
          <w:color w:val="70AD47"/>
          <w:spacing w:val="0"/>
          <w:position w:val="0"/>
          <w:sz w:val="22"/>
          <w:shd w:fill="auto" w:val="clear"/>
        </w:rPr>
      </w:pPr>
      <w:r>
        <w:rPr>
          <w:rFonts w:ascii="Papyrus" w:hAnsi="Papyrus" w:cs="Papyrus" w:eastAsia="Papyrus"/>
          <w:b/>
          <w:color w:val="70AD47"/>
          <w:spacing w:val="0"/>
          <w:position w:val="0"/>
          <w:sz w:val="22"/>
          <w:shd w:fill="auto" w:val="clear"/>
        </w:rPr>
        <w:t xml:space="preserve">DOS  DANUBIA</w:t>
      </w:r>
    </w:p>
    <w:p>
      <w:pPr>
        <w:spacing w:before="0" w:after="160" w:line="259"/>
        <w:ind w:right="0" w:left="0" w:firstLine="0"/>
        <w:jc w:val="left"/>
        <w:rPr>
          <w:rFonts w:ascii="Papyrus" w:hAnsi="Papyrus" w:cs="Papyrus" w:eastAsia="Papyrus"/>
          <w:b/>
          <w:color w:val="70AD47"/>
          <w:spacing w:val="0"/>
          <w:position w:val="0"/>
          <w:sz w:val="22"/>
          <w:shd w:fill="auto" w:val="clear"/>
        </w:rPr>
      </w:pPr>
      <w:r>
        <w:rPr>
          <w:rFonts w:ascii="Papyrus" w:hAnsi="Papyrus" w:cs="Papyrus" w:eastAsia="Papyrus"/>
          <w:b/>
          <w:color w:val="70AD47"/>
          <w:spacing w:val="0"/>
          <w:position w:val="0"/>
          <w:sz w:val="22"/>
          <w:shd w:fill="auto" w:val="clear"/>
        </w:rPr>
        <w:t xml:space="preserve">               Prevádzka : </w:t>
      </w:r>
      <w:r>
        <w:rPr>
          <w:rFonts w:ascii="Calibri" w:hAnsi="Calibri" w:cs="Calibri" w:eastAsia="Calibri"/>
          <w:b/>
          <w:color w:val="70AD47"/>
          <w:spacing w:val="0"/>
          <w:position w:val="0"/>
          <w:sz w:val="22"/>
          <w:shd w:fill="auto" w:val="clear"/>
        </w:rPr>
        <w:t xml:space="preserve">Š</w:t>
      </w:r>
      <w:r>
        <w:rPr>
          <w:rFonts w:ascii="Papyrus" w:hAnsi="Papyrus" w:cs="Papyrus" w:eastAsia="Papyrus"/>
          <w:b/>
          <w:color w:val="70AD47"/>
          <w:spacing w:val="0"/>
          <w:position w:val="0"/>
          <w:sz w:val="22"/>
          <w:shd w:fill="auto" w:val="clear"/>
        </w:rPr>
        <w:t xml:space="preserve">t</w:t>
      </w:r>
      <w:r>
        <w:rPr>
          <w:rFonts w:ascii="Papyrus" w:hAnsi="Papyrus" w:cs="Papyrus" w:eastAsia="Papyrus"/>
          <w:b/>
          <w:color w:val="70AD47"/>
          <w:spacing w:val="0"/>
          <w:position w:val="0"/>
          <w:sz w:val="22"/>
          <w:shd w:fill="auto" w:val="clear"/>
        </w:rPr>
        <w:t xml:space="preserve">úrovo 943 01, Sobieskeho 100/3108</w:t>
      </w:r>
    </w:p>
    <w:p>
      <w:pPr>
        <w:spacing w:before="0" w:after="160" w:line="259"/>
        <w:ind w:right="0" w:left="0" w:firstLine="0"/>
        <w:jc w:val="left"/>
        <w:rPr>
          <w:rFonts w:ascii="Papyrus" w:hAnsi="Papyrus" w:cs="Papyrus" w:eastAsia="Papyrus"/>
          <w:b/>
          <w:color w:val="70AD47"/>
          <w:spacing w:val="0"/>
          <w:position w:val="0"/>
          <w:sz w:val="22"/>
          <w:shd w:fill="auto" w:val="clear"/>
        </w:rPr>
      </w:pPr>
      <w:r>
        <w:rPr>
          <w:rFonts w:ascii="Papyrus" w:hAnsi="Papyrus" w:cs="Papyrus" w:eastAsia="Papyrus"/>
          <w:b/>
          <w:color w:val="70AD47"/>
          <w:spacing w:val="0"/>
          <w:position w:val="0"/>
          <w:sz w:val="22"/>
          <w:shd w:fill="auto" w:val="clear"/>
        </w:rPr>
        <w:t xml:space="preserve">              Sídlo:  </w:t>
      </w:r>
      <w:r>
        <w:rPr>
          <w:rFonts w:ascii="Cambria" w:hAnsi="Cambria" w:cs="Cambria" w:eastAsia="Cambria"/>
          <w:b/>
          <w:color w:val="70AD47"/>
          <w:spacing w:val="0"/>
          <w:position w:val="0"/>
          <w:sz w:val="22"/>
          <w:shd w:fill="auto" w:val="clear"/>
        </w:rPr>
        <w:t xml:space="preserve">Č</w:t>
      </w:r>
      <w:r>
        <w:rPr>
          <w:rFonts w:ascii="Cambria" w:hAnsi="Cambria" w:cs="Cambria" w:eastAsia="Cambria"/>
          <w:b/>
          <w:color w:val="70AD47"/>
          <w:spacing w:val="0"/>
          <w:position w:val="0"/>
          <w:sz w:val="22"/>
          <w:shd w:fill="auto" w:val="clear"/>
        </w:rPr>
        <w:t xml:space="preserve">adca 022 04 , </w:t>
      </w:r>
      <w:r>
        <w:rPr>
          <w:rFonts w:ascii="Papyrus" w:hAnsi="Papyrus" w:cs="Papyrus" w:eastAsia="Papyrus"/>
          <w:b/>
          <w:color w:val="70AD47"/>
          <w:spacing w:val="0"/>
          <w:position w:val="0"/>
          <w:sz w:val="22"/>
          <w:shd w:fill="auto" w:val="clear"/>
        </w:rPr>
        <w:t xml:space="preserve">Dukelských hrdinov 886/1</w:t>
      </w:r>
    </w:p>
    <w:p>
      <w:pPr>
        <w:spacing w:before="0" w:after="160" w:line="259"/>
        <w:ind w:right="0" w:left="0" w:firstLine="0"/>
        <w:jc w:val="left"/>
        <w:rPr>
          <w:rFonts w:ascii="Papyrus" w:hAnsi="Papyrus" w:cs="Papyrus" w:eastAsia="Papyrus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Papyrus" w:hAnsi="Papyrus" w:cs="Papyrus" w:eastAsia="Papyrus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Papyrus" w:hAnsi="Papyrus" w:cs="Papyrus" w:eastAsia="Papyrus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Papyrus" w:hAnsi="Papyrus" w:cs="Papyrus" w:eastAsia="Papyrus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Papyrus" w:hAnsi="Papyrus" w:cs="Papyrus" w:eastAsia="Papyrus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Papyrus" w:hAnsi="Papyrus" w:cs="Papyrus" w:eastAsia="Papyrus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Papyrus" w:hAnsi="Papyrus" w:cs="Papyrus" w:eastAsia="Papyrus"/>
          <w:b/>
          <w:i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36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36"/>
          <w:shd w:fill="auto" w:val="clear"/>
        </w:rPr>
        <w:t xml:space="preserve">Výro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36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36"/>
          <w:shd w:fill="auto" w:val="clear"/>
        </w:rPr>
        <w:t xml:space="preserve">á správa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36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36"/>
          <w:shd w:fill="auto" w:val="clear"/>
        </w:rPr>
        <w:t xml:space="preserve">o 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36"/>
          <w:shd w:fill="auto" w:val="clear"/>
        </w:rPr>
        <w:t xml:space="preserve">činnosti a hospod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36"/>
          <w:shd w:fill="auto" w:val="clear"/>
        </w:rPr>
        <w:t xml:space="preserve">árení OZ DOS Danubia 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36"/>
          <w:shd w:fill="auto" w:val="clear"/>
        </w:rPr>
        <w:t xml:space="preserve">Št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36"/>
          <w:shd w:fill="auto" w:val="clear"/>
        </w:rPr>
        <w:t xml:space="preserve">úrovo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36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36"/>
          <w:shd w:fill="auto" w:val="clear"/>
        </w:rPr>
        <w:t xml:space="preserve">za rok 2023</w:t>
      </w:r>
    </w:p>
    <w:p>
      <w:pPr>
        <w:spacing w:before="0" w:after="160" w:line="259"/>
        <w:ind w:right="0" w:left="0" w:firstLine="0"/>
        <w:jc w:val="left"/>
        <w:rPr>
          <w:rFonts w:ascii="Papyrus" w:hAnsi="Papyrus" w:cs="Papyrus" w:eastAsia="Papyrus"/>
          <w:b/>
          <w:i/>
          <w:color w:val="auto"/>
          <w:spacing w:val="0"/>
          <w:position w:val="0"/>
          <w:sz w:val="36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Papyrus" w:hAnsi="Papyrus" w:cs="Papyrus" w:eastAsia="Papyrus"/>
          <w:b/>
          <w:i/>
          <w:color w:val="auto"/>
          <w:spacing w:val="0"/>
          <w:position w:val="0"/>
          <w:sz w:val="36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Papyrus" w:hAnsi="Papyrus" w:cs="Papyrus" w:eastAsia="Papyrus"/>
          <w:b/>
          <w:i/>
          <w:color w:val="auto"/>
          <w:spacing w:val="0"/>
          <w:position w:val="0"/>
          <w:sz w:val="36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Papyrus" w:hAnsi="Papyrus" w:cs="Papyrus" w:eastAsia="Papyrus"/>
          <w:b/>
          <w:i/>
          <w:color w:val="auto"/>
          <w:spacing w:val="0"/>
          <w:position w:val="0"/>
          <w:sz w:val="36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Papyrus" w:hAnsi="Papyrus" w:cs="Papyrus" w:eastAsia="Papyrus"/>
          <w:b/>
          <w:i/>
          <w:color w:val="auto"/>
          <w:spacing w:val="0"/>
          <w:position w:val="0"/>
          <w:sz w:val="36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Papyrus" w:hAnsi="Papyrus" w:cs="Papyrus" w:eastAsia="Papyrus"/>
          <w:b/>
          <w:i/>
          <w:color w:val="auto"/>
          <w:spacing w:val="0"/>
          <w:position w:val="0"/>
          <w:sz w:val="36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Papyrus" w:hAnsi="Papyrus" w:cs="Papyrus" w:eastAsia="Papyrus"/>
          <w:b/>
          <w:i/>
          <w:color w:val="auto"/>
          <w:spacing w:val="0"/>
          <w:position w:val="0"/>
          <w:sz w:val="36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Predkladá:  Ing Ingrid Tarrová, riadite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ľka DOS Danubia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shd w:fill="auto" w:val="clear"/>
        </w:rPr>
        <w:t xml:space="preserve">Výro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shd w:fill="auto" w:val="clear"/>
        </w:rPr>
        <w:t xml:space="preserve">á správa o 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shd w:fill="auto" w:val="clear"/>
        </w:rPr>
        <w:t xml:space="preserve">činnosti a hospod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shd w:fill="auto" w:val="clear"/>
        </w:rPr>
        <w:t xml:space="preserve">árení OZ DOS Danubia 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shd w:fill="auto" w:val="clear"/>
        </w:rPr>
        <w:t xml:space="preserve">Št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shd w:fill="auto" w:val="clear"/>
        </w:rPr>
        <w:t xml:space="preserve">úrovo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shd w:fill="auto" w:val="clear"/>
        </w:rPr>
        <w:t xml:space="preserve">za rok 2023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Názov:  </w:t>
        <w:tab/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DOS Danubia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Sídlo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:    </w:t>
        <w:tab/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Čadca 022 04 , Dukelsk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hrdinov 886/1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:      </w:t>
        <w:tab/>
        <w:tab/>
        <w:t xml:space="preserve">42071640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Prevádzka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: </w:t>
        <w:tab/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úrovo, Sobieskeho 100/3108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Právna forma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:  </w:t>
        <w:tab/>
        <w:t xml:space="preserve">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čianske združenie </w:t>
      </w:r>
    </w:p>
    <w:p>
      <w:pPr>
        <w:suppressAutoHyphens w:val="true"/>
        <w:spacing w:before="0" w:after="0" w:line="240"/>
        <w:ind w:right="0" w:left="0" w:firstLine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čianske združenie DOS Danubia bolo zap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ísané do registra poskytovate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 vedenom na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Úrade Nitrianskeho samosprávneho kraja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 16.01. 2013. Predmetom činnosti je poskytovanie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álnej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 podľa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ákona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č. 448/008 Z.z. o 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ách a zmene a doplnení zákona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č. 455/1991 Zb. o živnostenskom podnikan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í(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živnostensk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zákon) v znení neskor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ích predpisov uvedených  nasledovne:</w:t>
      </w:r>
    </w:p>
    <w:p>
      <w:pPr>
        <w:numPr>
          <w:ilvl w:val="0"/>
          <w:numId w:val="10"/>
        </w:numPr>
        <w:suppressAutoHyphens w:val="true"/>
        <w:spacing w:before="0" w:after="0" w:line="240"/>
        <w:ind w:right="0" w:left="6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§ 35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Zariadenie pre seniorov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kapacitou 53 miest</w:t>
      </w:r>
    </w:p>
    <w:p>
      <w:pPr>
        <w:numPr>
          <w:ilvl w:val="0"/>
          <w:numId w:val="10"/>
        </w:numPr>
        <w:suppressAutoHyphens w:val="true"/>
        <w:spacing w:before="0" w:after="0" w:line="240"/>
        <w:ind w:right="0" w:left="6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§ 38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Domov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 s kapacitou 1 miesto.</w:t>
      </w:r>
    </w:p>
    <w:p>
      <w:pPr>
        <w:suppressAutoHyphens w:val="true"/>
        <w:spacing w:before="0" w:after="0" w:line="240"/>
        <w:ind w:right="0" w:left="6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Jedná sa o celoro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, pobytovú formu na neur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čas.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Výro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 správa pod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ákona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č. 448/2008 Z.z. o soci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álnych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žb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ách a zmene a doplnení zákona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č. 455/1991 Zb. o živnostenskom podnikan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í(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živnostensk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 zákon) v znení neskor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a./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 xml:space="preserve">Preh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 xml:space="preserve">ľad o poskytovan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 xml:space="preserve">í sociálnej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 xml:space="preserve">žby a o inom predmete činnosti alebo podnikania v kalend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 xml:space="preserve">árnom roku.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 zmysle výpisu registra poskytovate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 vedenom na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Úrade Nitrianskeho samosprávneho kraja pod reg.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íslom 258 boli poskytované sociálne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 podľa druhu s odkazom na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§ 35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Zariadenie pre seniorov s kapacitou 18 miest a na § 38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Domov sociálnych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 s kapacitou 36 miest.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 25.08.2014 došlo k 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ápisu zmeny v registri poskytovate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 s odkazom na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§ 35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Zariadenie pre seniorov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kapacitou 49 miest a na § 38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Domov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 s kapacitou 5 miest .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 15.07. 2016 došlo k 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ápisu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ďalšej zmeny v registri poskytovateľov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 s odkazom na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§ 35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Zariadenie pre seniorov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kapacitou 52 miest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§ 38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Domov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 s kapacitou 2 miesta. Poskytovanie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álnej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 je pobytovou, celoročnou formou na neurčit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 23.07. 2018 došlo k 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ápisu zmeny v registri poskytovate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  s odkazom na Zariadenie pre seniorov s kapacitou 53 miest a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§ 38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Domov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 s kapacitou 1 miesto.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Organizácia nemá iný predmet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činnosti a podnikateľsk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činnosť nevykon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áva.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u w:val="single"/>
          <w:shd w:fill="auto" w:val="clear"/>
        </w:rPr>
        <w:t xml:space="preserve">Vízia a poslanie zariadenia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u w:val="single"/>
          <w:shd w:fill="auto" w:val="clear"/>
        </w:rPr>
      </w:pP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Cie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ľom poskytovan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 je v spolupr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áci s klientom a jeho rodinou, uspokojovanie potrieb klientov seniorov prostredníctvom jasne definovaných procesov a postupov, so zameraním na spokojnos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klientov, neust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ále zvy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šovanie kvalifik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ácie zamestnancov, inováciu zariadenia.</w:t>
      </w:r>
    </w:p>
    <w:p>
      <w:pPr>
        <w:suppressAutoHyphens w:val="true"/>
        <w:spacing w:before="240" w:after="24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Poslaním ná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šho zariadenia je poskytovať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álne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žby v zmysle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§ 35 a § 38 zákona o sociálnych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ách ako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časť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álnej politiky mesta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úrovo. </w:t>
      </w: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Víziou ná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šho zariadenia je zabezpečenie tak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prostredia, ktoré podporuje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 najvyššiu mieru sebestačnosti a auton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ómie klienta a zárove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 poskytuje odborne spr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ávne a 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žby.</w:t>
      </w: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Poskytujeme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 spĺňaj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úce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žiadavky na kvalitu,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zárove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 dbaj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aj na subjektívnu spokojnos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klienta. Klient je našim partnerom a jeho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ázor je pre nás dôle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ý. </w:t>
      </w: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  <w:t xml:space="preserve">Prevádzkové podmienky poskytovate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  <w:t xml:space="preserve">ľa soci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  <w:t xml:space="preserve">álnych slu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  <w:t xml:space="preserve">žieb:</w:t>
      </w:r>
    </w:p>
    <w:p>
      <w:pPr>
        <w:spacing w:before="100" w:after="10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Zariadenie DOS Danubia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úrovo pôsobí na území mesta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úrova na ulici Sobieskeho. Je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ľahko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ístupné z hlavnej cesty.</w:t>
      </w:r>
    </w:p>
    <w:p>
      <w:pPr>
        <w:spacing w:before="100" w:after="10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Budova je 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štvorpodlažn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á, ktorá je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bezbariérovým vstupom a klienti majú k dispozícii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ťah. K budove patr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vlastné parkovisko.</w:t>
      </w: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Prostredie a vybavenie(najmä bezbariérovos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ť, možnosť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úkromia, hygienické zariadenie, svetelná a tepelná pohoda, kompenza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pomôcky) zodpovedá kapacite, charakteru poskytovanej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žby, potreb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ám a záujmom 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ľov. Zariadenie izieb klientov je v 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úlade s platnou Vyhlá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škou MZ SR.</w:t>
      </w: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Na prvom poschodí sa nachádza recepcia a 7 dvojlô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žkov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buniek. Na prvom poschodí sú izby zariadené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špeci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álnymi polohovate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ými poste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ľami pre klientov imobiln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a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ťažko zdravotne postihnut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ých. Na druhom a tre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ťom poschod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 sa nachádza 8 dvojlô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žkov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buniek. Na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štvrtom poschod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sa nachádzajú 3 dvojlô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žkov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bunky ,1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štvorl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žkov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bunka , skladové priestory a vlastná prá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čovňa. Každ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bunka má predsie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ň, kuchyňu, sp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 a 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ľňu so sprchov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kútom , umývadlom a toaletou. </w:t>
      </w: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 suteréne budovy sa nachádza jedále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ň, kuchyňa na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ýdaj stravy, administratívne kancelárie,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šatňa pre person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 , sociálne zariadenie , skladové priestory a 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miestnos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ť, v ktorej je zriaden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knihov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ňa, sedacie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úpravy a televízny prijíma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č.</w:t>
      </w:r>
    </w:p>
    <w:p>
      <w:pPr>
        <w:spacing w:before="100" w:after="10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Prevádzku DOS Danubia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čuje 28 členn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personál.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  <w:t xml:space="preserve">Preh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  <w:t xml:space="preserve">ľad o činnosti v jednotliv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  <w:t xml:space="preserve">ých druhoch sociálnej slu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  <w:t xml:space="preserve">žby: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Zariadenie pre seniorov: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 zariadení pre seniorov sa v roku 2023 poskytovala sociálna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žba pre kapacitu 53 prij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ľov. Počet klientov k 01.01.2023 bol 49 prij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ľov.  V priebehu roka 2023 sme prijali do zariadenia  30 klientov. Počet klientov ku koncu roka 2023 bol 53 prij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ľov.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Sú to klienti, ktorí pre trvalé zmeny zdravotného stavu potrebujú starostlivos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im nemô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 byť poskytnut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členmi ich rodiny, opatrovateľskou službou alebo inou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álnou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žbou. Zdravotn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stav týchto klientov nevy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žaduje liečenie alebo odborn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šetrovanie v 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žkov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zdravotníckych zariadeniach, av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šak pre zabezpečenie svojich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ákladných potrieb 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žaduj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sústavnú pomoc inej osoby vo vä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čšine, či vo všetk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životn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úkonoch.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Veková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úra 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álnej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 je od 64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99 rokov. Do zariadenia bolo prijatých 32 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ľov, 5</w:t>
      </w:r>
      <w:r>
        <w:rPr>
          <w:rFonts w:ascii="Times New Roman" w:hAnsi="Times New Roman" w:cs="Times New Roman" w:eastAsia="Times New Roman"/>
          <w:color w:val="FF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ímatelia sa vrátili do domáceho prostredia a 7</w:t>
      </w:r>
      <w:r>
        <w:rPr>
          <w:rFonts w:ascii="Times New Roman" w:hAnsi="Times New Roman" w:cs="Times New Roman" w:eastAsia="Times New Roman"/>
          <w:color w:val="FF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klienti boli premiestnených do iného zariadenia sociálnych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žieb. Do konca roka zomrelo 16</w:t>
      </w:r>
      <w:r>
        <w:rPr>
          <w:rFonts w:ascii="Times New Roman" w:hAnsi="Times New Roman" w:cs="Times New Roman" w:eastAsia="Times New Roman"/>
          <w:color w:val="FF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ľov.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úra prijímate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ľov soci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álnej slu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žby muži/ženy: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4531"/>
        <w:gridCol w:w="4531"/>
      </w:tblGrid>
      <w:tr>
        <w:trPr>
          <w:trHeight w:val="1" w:hRule="atLeast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bfbfb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Mu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ži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bfbfb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Ženy</w:t>
            </w:r>
          </w:p>
        </w:tc>
      </w:tr>
      <w:tr>
        <w:trPr>
          <w:trHeight w:val="1" w:hRule="atLeast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10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43</w:t>
            </w:r>
          </w:p>
        </w:tc>
      </w:tr>
    </w:tbl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úra prijímate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ľov soci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álnej slu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žby z hľadiska mobility: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4531"/>
        <w:gridCol w:w="4531"/>
      </w:tblGrid>
      <w:tr>
        <w:trPr>
          <w:trHeight w:val="1" w:hRule="atLeast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bfbfb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Mobilita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bfbfb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čet PSS</w:t>
            </w:r>
          </w:p>
        </w:tc>
      </w:tr>
      <w:tr>
        <w:trPr>
          <w:trHeight w:val="1" w:hRule="atLeast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Plná mobilita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17</w:t>
            </w:r>
          </w:p>
        </w:tc>
      </w:tr>
      <w:tr>
        <w:trPr>
          <w:trHeight w:val="1" w:hRule="atLeast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Mobilita mierne obmedzená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17</w:t>
            </w:r>
          </w:p>
        </w:tc>
      </w:tr>
      <w:tr>
        <w:trPr>
          <w:trHeight w:val="1" w:hRule="atLeast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Imobilita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19</w:t>
            </w:r>
          </w:p>
        </w:tc>
      </w:tr>
    </w:tbl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Imobilní klienti majú k dispozícii elektrické polohovacie postele, antidekubitné matrace.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Čiastočne imobiln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majú k dispozícii kolieskové chodítka, francúzske barle, rolátory, vychádzkové palice, drevenné barle podpazu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a nadstavce na WC.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úra prijímate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ľov soci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álnej slu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žby z hľadiska inkontinencie: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4531"/>
        <w:gridCol w:w="4531"/>
      </w:tblGrid>
      <w:tr>
        <w:trPr>
          <w:trHeight w:val="1" w:hRule="atLeast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bfbfb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Inkontinencia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bfbfb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čet PSS</w:t>
            </w:r>
          </w:p>
        </w:tc>
      </w:tr>
      <w:tr>
        <w:trPr>
          <w:trHeight w:val="1" w:hRule="atLeast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Inkontinencia mo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ču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34</w:t>
            </w:r>
          </w:p>
        </w:tc>
      </w:tr>
      <w:tr>
        <w:trPr>
          <w:trHeight w:val="1" w:hRule="atLeast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Inkontinencia mo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ču a stolice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23</w:t>
            </w:r>
          </w:p>
        </w:tc>
      </w:tr>
      <w:tr>
        <w:trPr>
          <w:trHeight w:val="1" w:hRule="atLeast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Permanentný katéter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3</w:t>
            </w:r>
          </w:p>
        </w:tc>
      </w:tr>
      <w:tr>
        <w:trPr>
          <w:trHeight w:val="1" w:hRule="atLeast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Kolostómia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Pre týchto klientov sú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pomôcky pre inkontinentných prostredníctvom príslu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šnej zdravotnej poisťovne, v ktorej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prijímatelia sociálnej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 poisten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í, sú to podlo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žky pod chor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ých, plienkové nohavi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čky, zbern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vrecká, kolostomické vrecká a ochranné prostriedky na 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žu.</w:t>
      </w:r>
    </w:p>
    <w:p>
      <w:pPr>
        <w:suppressAutoHyphens w:val="true"/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Prijímatelia sociálnej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 maj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preventívnu lekársku starostlivos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ť, dispenzariz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áciu, lie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čebn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re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žim, lieky, zdravotn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ícke pomôcky a dietetické potraviny.</w:t>
      </w:r>
    </w:p>
    <w:p>
      <w:pPr>
        <w:suppressAutoHyphens w:val="true"/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 rámci prevencie sa 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ľom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álnej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 zabezpečuj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preventívne prehliadky a 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čkovania, tiež sa uskutočňuj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ľom vyšetrenia krvi, moču, vyšetrenia stolice na okultn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krvácanie. Preventívne prehliadky 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 vykon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áva praktický lekár pre dospelých pravidelne jedenkrát za dva roky. Klientom pravidelne mesa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čne kontrolujeme krvn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tlak. U dispenzarizovaných klientov sledujeme vitálne funkcie a glykémiu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ordin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ácie lekára. Pri náhlych stavoch ohrozujúcich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život poskytujeme prij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ľom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álnej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 predlek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ársku prvú pomoc do príchodu rýchlej záchrannej zdravotnej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žby.</w:t>
      </w:r>
    </w:p>
    <w:p>
      <w:pPr>
        <w:suppressAutoHyphens w:val="true"/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Lieky, zdravotnícke pomôcky a dietetické potraviny predpisuje 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ľom praktick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lekár alebo lekár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špecialista.</w:t>
      </w:r>
    </w:p>
    <w:p>
      <w:pPr>
        <w:suppressAutoHyphens w:val="true"/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Prijímatelia sú dispenzarizovaní vzh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ľadom k svojmu zdravotn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ému stavu u príslu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lekára. Zariadenie pravidelne nav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števuje obvodn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lekárka, neurológ a psychiater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potreby.</w:t>
      </w:r>
    </w:p>
    <w:p>
      <w:pPr>
        <w:suppressAutoHyphens w:val="true"/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šetrovateľsk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starostlivos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pre prij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ju potrebujú je poskytovaná prostredníctvom zamestnancov ADOS.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Domov sociálnych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žieb: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 Domove sociálnych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 sa poskytovala v roku 2023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álna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žba pre kapacitu 1 prij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ľa. Počet klientov k 01.01.2023 bol 0 prij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ľ. V priebehu roka 2023  sme neprijali žiadneho klienta.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Vek 1 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je 62 rokov.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 Domove sociálnych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 je klient,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pre trvalé zmeny zdravotného stavu potrebuje starostlivos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mu nemô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 byť poskytnut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členmi jeho rodiny, opatrovateľskou službou alebo inou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álnou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žbou. Zdravotn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stav tohto klienta nevy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žaduje liečenie alebo odborn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šetrovanie v 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žkov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zdravotníckych zariadeniach, av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šak pre zabezpečenie svojich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ákladných potrieb 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žaduje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ústavnú pomoc inej osoby vo vä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čšine, či vo všetk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životn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úkonoch.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úra prijímate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ľov soci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álnej slu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žby muži/ženy: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4531"/>
        <w:gridCol w:w="4531"/>
      </w:tblGrid>
      <w:tr>
        <w:trPr>
          <w:trHeight w:val="1" w:hRule="atLeast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bfbfb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Mu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ži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bfbfb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Ženy</w:t>
            </w:r>
          </w:p>
        </w:tc>
      </w:tr>
      <w:tr>
        <w:trPr>
          <w:trHeight w:val="1" w:hRule="atLeast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1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i/>
          <w:color w:val="FF0000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úra prijímate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ľov soci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álnej slu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žby z hľadiska mobility: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4531"/>
        <w:gridCol w:w="4531"/>
      </w:tblGrid>
      <w:tr>
        <w:trPr>
          <w:trHeight w:val="1" w:hRule="atLeast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bfbfb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Mobilita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bfbfb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čet PSS</w:t>
            </w:r>
          </w:p>
        </w:tc>
      </w:tr>
      <w:tr>
        <w:trPr>
          <w:trHeight w:val="1" w:hRule="atLeast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Plná mobilita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Mobilita mierne obmedzená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Mobilita ve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ľmi obmedzen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Imobilita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i/>
          <w:color w:val="FF0000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Imobilný klient v prípade prijatia do zariadenia by mal k dispozícii elektrické polohovacie postele, antidekubitné matrace.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Čiastočn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imobilný by mal  k dispozícii kolieskové chodítka a francúzske barle.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FF0000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úra prijímate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ľov soci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álnej slu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žby z hľadiska inkontinencie: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4531"/>
        <w:gridCol w:w="4531"/>
      </w:tblGrid>
      <w:tr>
        <w:trPr>
          <w:trHeight w:val="1" w:hRule="atLeast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bfbfb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Inkontinencia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bfbfb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čet PSS</w:t>
            </w:r>
          </w:p>
        </w:tc>
      </w:tr>
      <w:tr>
        <w:trPr>
          <w:trHeight w:val="1" w:hRule="atLeast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Inkontinencia mo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ču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Inkontinencia mo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ču a stolice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</w:t>
            </w:r>
          </w:p>
        </w:tc>
      </w:tr>
      <w:tr>
        <w:trPr>
          <w:trHeight w:val="1" w:hRule="atLeast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Permanentný katéter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Kolostómia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i/>
          <w:color w:val="FF0000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Pre klienta sú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pomôcky pre inkontinentných prostredníctvom príslu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šnej zdravotnej poisťovne, v ktorej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prijímatelia sociálnej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 poisten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í, sú to podlo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žky pod chor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ých, plienkové nohavi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čky, zbern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vrecká, kolostomické vrecká a ochranné prostriedky na 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žu.</w:t>
      </w:r>
    </w:p>
    <w:p>
      <w:pPr>
        <w:suppressAutoHyphens w:val="true"/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álnej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 by mal zabezpečen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preventívnu lekársku starostlivos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ť, dispenzariz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áciu, lie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čebn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re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žim, lieky, zdravotn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ícke pomôcky a dietetické potraviny.</w:t>
      </w:r>
    </w:p>
    <w:p>
      <w:pPr>
        <w:suppressAutoHyphens w:val="true"/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 rámci prevencie by sa 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ľovi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álnej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 zabezpečovali prevent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ívne prehliadky a 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čkovania, tiež by sa uskutočňovali prij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ľovi vyšetrenia krvi, moču, vyšetrenia stolice na okultn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krvácanie. Preventívne prehliadky 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ľovi vykon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áva praktický lekár pre dospelých pravidelne jedenkrát za dva roky. Klientovi pravidelne mesa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čne kontrolujeme krvn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tlak. U dispenzarizovaných klientov sledujeme vitálne funkcie a glykémiu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ordin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ácie lekára. Pri náhlych stavoch ohrozujúcich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život poskytujeme prij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ľovi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álnej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 predlek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ársku prvú pomoc do príchodu rýchlej záchrannej zdravotnej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žby.</w:t>
      </w:r>
    </w:p>
    <w:p>
      <w:pPr>
        <w:suppressAutoHyphens w:val="true"/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Lieky, zdravotnícke pomôcky a dietetické potraviny predpisuje 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ľovi praktick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lekár alebo lekár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špecialista.</w:t>
      </w:r>
    </w:p>
    <w:p>
      <w:pPr>
        <w:suppressAutoHyphens w:val="true"/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 je dispenzarizovan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vzh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ľadom k svojmu zdravotn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ému stavu u príslu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lekára. Zariadenie pravidelne nav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števuje obvodn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lekárka a neurológ a psychiater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potreby.</w:t>
      </w:r>
    </w:p>
    <w:p>
      <w:pPr>
        <w:suppressAutoHyphens w:val="true"/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šetrovateľsk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starostlivos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pre prij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ju potrebuje je poskytovaná prostredníctvom zamestnancov ADOS.</w:t>
      </w:r>
    </w:p>
    <w:p>
      <w:pPr>
        <w:spacing w:before="0" w:after="27" w:line="240"/>
        <w:ind w:right="0" w:left="720" w:firstLine="0"/>
        <w:jc w:val="both"/>
        <w:rPr>
          <w:rFonts w:ascii="Times New Roman" w:hAnsi="Times New Roman" w:cs="Times New Roman" w:eastAsia="Times New Roman"/>
          <w:b/>
          <w:i/>
          <w:color w:val="FF0000"/>
          <w:spacing w:val="0"/>
          <w:position w:val="0"/>
          <w:sz w:val="28"/>
          <w:u w:val="single"/>
          <w:shd w:fill="auto" w:val="clear"/>
        </w:rPr>
      </w:pPr>
    </w:p>
    <w:p>
      <w:pPr>
        <w:spacing w:before="0" w:after="27" w:line="240"/>
        <w:ind w:right="0" w:left="720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  <w:t xml:space="preserve">Poskytovanie sociálnych slu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  <w:t xml:space="preserve">žieb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i/>
          <w:color w:val="000000"/>
          <w:spacing w:val="0"/>
          <w:position w:val="0"/>
          <w:sz w:val="24"/>
          <w:u w:val="single"/>
          <w:shd w:fill="auto" w:val="clear"/>
        </w:rPr>
      </w:pPr>
    </w:p>
    <w:p>
      <w:pPr>
        <w:suppressAutoHyphens w:val="true"/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Zariadenie od februára 2017 robí individuálny prístup a individuálne plánovanie v opatrovate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ľskom procese podľa metodick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postupu prof. Moniky Krohwinkel.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 práci s na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šimi klientmi uprednostňujeme individu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álny prístup, ktorý je zameraný na konkrétneho klienta, uspokojovanie jeho biologických, psychologických, sociálnych a spirituálnych potrieb. Venujeme sa rozvíjaniu zachovaných zru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í, schopností a nadobúdanie nových zru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í. Ka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žd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ý klient má vypracovaný individuálny plán, ktorý je prispôsobený jeho vlastným schopnostiam a 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žiadavk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ám, ktoré v pravidelných intervaloch prehodnocujeme spolu s klientom. Plánujeme nové ciele a spôsoby ich dosiahnutia. </w:t>
      </w: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Zavedenie, plnenie a hodnotenie podmienok kvality poskytovanej sociálnej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 je jedn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zo základných nástrojov zvy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šovania kvality života klientov v DOS Danubia, ich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álneho 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členenia a odborn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poskytovania sociálnych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 s posilnen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ľudsko-pr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ávneho rozmeru na potreby a osobnej preferencie klienta. Na základe novely zákona o sociálnych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ách boli v prílohe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č.2 zmenen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kritériá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štandardov kvality poskytovania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álnej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žby. Vzhľadom na tieto skutočnosti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ám Firma Tabita s.r. o prepracovala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„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íru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čku implement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ácie podmienok kvality“ zodpovedajúcu prevádzkovým podmienkam. Príru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čka implement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ácie obsahuje postupy, pravidlá, vzory a formuláre, ktoré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plnenie podmienok kvality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štandardov a indik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átorov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špecifikovan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MPSVaR. </w:t>
      </w: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šetci zamestnanci zariadenia boli postupne obozn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ámení s prepracovanou príru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čkou o štandardoch kvality a s jej zaveden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 do praxe.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čenie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álnej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 obyvateľom v zariaden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sa realizuje v úzkej spolupráci  zdravotného úseku so sociálnym úsekom.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Prostredníctvom profesionálneho prístupu tímu pracovníkov sa obyvate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ľom v zariaden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poskytuje komplexná sociálna starostlivos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ť, založen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na re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špektovan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ich biologických, psychologických, sociálnych, spirituálnych a kultúrnych potrieb.</w:t>
        <w:br/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  zariadení sa v priebehu roka poskytovala :</w:t>
      </w:r>
    </w:p>
    <w:p>
      <w:pPr>
        <w:numPr>
          <w:ilvl w:val="0"/>
          <w:numId w:val="105"/>
        </w:numPr>
        <w:spacing w:before="0" w:after="160" w:line="259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Pomoc pri odkázanosti na pomoc inej fyzickej osoby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prostredníctvom opatrovate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ľskej a zdravotn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íckej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činnosť. Opatrovateľky spĺňaj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kvalifika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predpoklady pre výkon funkcie v zmysle zákona o sociálnych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ách. Opatrovate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starostlivos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spoč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 v pomoci pri udr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hygienických návykov, obliekaní, pri sprevádzaní do zdravotníckych zariadení, podávanie liekov, pri 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šetrovateľskej rehabilit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ácii, ktorú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opatrovatelia a zdravotní asistenti v nepretr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žitej prev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ádzke.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žbukonaj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úci  personál pri vykonávaní obchôdzok zis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ťuje osobn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potreby a zmeny zdravotného stavu 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ľa. Zabezpečenie zdravotnej starostlivosti je vykonan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prostredníctvom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lekára, ktorý má s 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ľmi uzatvoren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zmluvy o 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zdravotnej starostlivosti. Poskytnutie prvej pomoci, privolanie rýchlej zdravotnej pomoci, dozor alebo podávanie liekov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ordin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ácie lekára, jednoduché 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šetrovateľsk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úkony, u diabetikov sledovanie hladiny cukru v krvi, sledovanie hodnôt tlaku a iných hodnôt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ordin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ácie lekára, doprovod k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špecializovan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 lekárom na 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šetrenie zabezpečuj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opatrovatelia resp. zdravotní asistenti . Objednanie a 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čenie zdravotn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pomôcok, doru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čenie liekov a in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zdravotného materiálu z lekárne a pod.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čuje ved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úca zdravotného úseku . Náv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števa lek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ára je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potreby.</w:t>
      </w:r>
    </w:p>
    <w:p>
      <w:pPr>
        <w:numPr>
          <w:ilvl w:val="0"/>
          <w:numId w:val="105"/>
        </w:numPr>
        <w:spacing w:before="0" w:after="150" w:line="24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sociálne poradenstvo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vykonávala sociálna pracovní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čka zariadenia pred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ástupom a pri nástupe klienta do zariadenia, ako aj 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 jeho pobytu v zariaden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í. Sociálna pracovní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čka je s klientom a jeho rodinou pri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ástupe do zariadenia  v úzkom kontakte. Komunikuje s klientom aj s rodinnými príslu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íkmi a poskytuje kompletné informácie o chode zariadenia, re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žime dňa, možnostiach využ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ívania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 v zariaden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í,  o pracovnej terapii, záujmových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činnostiach, ako i kult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úrnych podujatiach pre klientov.</w:t>
      </w:r>
    </w:p>
    <w:p>
      <w:pPr>
        <w:numPr>
          <w:ilvl w:val="0"/>
          <w:numId w:val="105"/>
        </w:numPr>
        <w:spacing w:before="0" w:after="150" w:line="24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sociálna rehabilitácia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je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prostredníctvom in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štruktora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álnej rehabilitácie a asistenta sociálnej práce a zameriavala sa  na podporu samostatnosti, nácvikov zru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s vyu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ívaním schopností 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 napr. bežn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pomoc men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šieho rozsahu,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ácvik chôdze, dychové cvi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čenia,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ákupy, pomoc pri vchode, výdajni stravy  a pod.</w:t>
      </w:r>
    </w:p>
    <w:p>
      <w:pPr>
        <w:numPr>
          <w:ilvl w:val="0"/>
          <w:numId w:val="105"/>
        </w:numPr>
        <w:suppressAutoHyphens w:val="true"/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ubytovanie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je v súlade s technickými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žiadavkami stanoven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ými zákonmi a vyhlá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škami.</w:t>
      </w:r>
    </w:p>
    <w:p>
      <w:pPr>
        <w:suppressAutoHyphens w:val="true"/>
        <w:spacing w:before="0" w:after="0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Zodpovedá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žiadavk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ám na kvalitné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čovanie požiadaviek prij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ľov. V zariaden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je ubytovanie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v dvojlô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žkov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 izbách s vlastným sociálnym zariadením pre osobnú hygienu. Budova je bez bariér, vybavená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ťahom.</w:t>
      </w:r>
    </w:p>
    <w:p>
      <w:pPr>
        <w:suppressAutoHyphens w:val="true"/>
        <w:spacing w:before="0" w:after="0" w:line="240"/>
        <w:ind w:right="0" w:left="70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Zamestnancami je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pravidelná výmena poste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oble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čenia. Pre imobiln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a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čiastočne mobiln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polohovate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postele.</w:t>
      </w:r>
    </w:p>
    <w:p>
      <w:pPr>
        <w:suppressAutoHyphens w:val="true"/>
        <w:spacing w:before="0" w:after="0" w:line="240"/>
        <w:ind w:right="0" w:left="70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0"/>
        </w:numPr>
        <w:suppressAutoHyphens w:val="true"/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stravovanie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je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dodávate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spôsobom.  Ra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ňajky, desiata a olovrant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pripravované v zariadení, ktorý sa riadi smernicou HACCP. Pri zostavovaní jedálneho lístka sa dbá na pestros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a biologick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hodnotu, ako aj na rozmanitos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a kalorick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hodnotu podávanej stravy zodpovedajúcu veku a zdravotnému stavu obyvate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ľov.</w:t>
      </w:r>
    </w:p>
    <w:p>
      <w:pPr>
        <w:suppressAutoHyphens w:val="true"/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2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upratovanie, pranie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,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žehlenie a 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údr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žba bielizne a šatstva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je zabezpečovan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priamo v zariadení pracovní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čkou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čovne a upratovačkami.</w:t>
      </w:r>
    </w:p>
    <w:p>
      <w:pPr>
        <w:suppressAutoHyphens w:val="true"/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  zariadení sa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čovala :</w:t>
      </w:r>
    </w:p>
    <w:p>
      <w:pPr>
        <w:numPr>
          <w:ilvl w:val="0"/>
          <w:numId w:val="114"/>
        </w:numPr>
        <w:suppressAutoHyphens w:val="true"/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Pracovná terapia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-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ánu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čuje inštruktor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álnej rehabilitácie a asistent sociálnej práce. V rámci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činnosti prij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ímatelia sú vedení na osvojenie pracovných návykov s vyu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 ich predchádzajúcich skúseností. V rámci pracovnej terapie sa vykonávajú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činnosti ako kreslenie, starostlivosť o kvety, vytv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áranie dekora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materiálov a pod..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šetky činnosti spoč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ívajú na báze dobrovo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ľnosti, udržania vlastn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pracovného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životn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potenciálu, 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žnosti sebarealiz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ácie, preto nie sú odme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é.</w:t>
      </w:r>
    </w:p>
    <w:p>
      <w:pPr>
        <w:suppressAutoHyphens w:val="true"/>
        <w:spacing w:before="0" w:after="0" w:line="240"/>
        <w:ind w:right="0" w:left="72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6"/>
        </w:numPr>
        <w:suppressAutoHyphens w:val="true"/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Záujmová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činnosť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v 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ámci nej sa prijímatelia zú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častňovali kult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úrnych podujatí, alebo pod vedením pracovníkov sociálneho úseku vytvárali vlastné programy pri niektorých príle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žitostiach sviatkov napr. vianočn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koledy, ma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škarn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ples,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športov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de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ň, opekanie a pod.</w:t>
      </w:r>
    </w:p>
    <w:p>
      <w:pPr>
        <w:spacing w:before="0" w:after="160" w:line="259"/>
        <w:ind w:right="0" w:left="72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 roku 2023 sa uskuto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čnili v našom zariaden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nasledovné aktivity: </w:t>
      </w:r>
    </w:p>
    <w:p>
      <w:pPr>
        <w:suppressAutoHyphens w:val="true"/>
        <w:spacing w:before="0" w:after="0" w:line="240"/>
        <w:ind w:right="0" w:left="72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21"/>
        </w:numPr>
        <w:suppressAutoHyphens w:val="true"/>
        <w:spacing w:before="0" w:after="0" w:line="240"/>
        <w:ind w:right="0" w:left="180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Pravidelná mesa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oslava jubilantov</w:t>
      </w:r>
    </w:p>
    <w:p>
      <w:pPr>
        <w:numPr>
          <w:ilvl w:val="0"/>
          <w:numId w:val="121"/>
        </w:numPr>
        <w:suppressAutoHyphens w:val="true"/>
        <w:spacing w:before="0" w:after="0" w:line="240"/>
        <w:ind w:right="0" w:left="180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Fa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šiangov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zábava spojená s výstavou prácami PSS</w:t>
      </w:r>
    </w:p>
    <w:p>
      <w:pPr>
        <w:numPr>
          <w:ilvl w:val="0"/>
          <w:numId w:val="121"/>
        </w:numPr>
        <w:suppressAutoHyphens w:val="true"/>
        <w:spacing w:before="0" w:after="0" w:line="240"/>
        <w:ind w:right="0" w:left="180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MD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ábava</w:t>
      </w:r>
    </w:p>
    <w:p>
      <w:pPr>
        <w:numPr>
          <w:ilvl w:val="0"/>
          <w:numId w:val="121"/>
        </w:numPr>
        <w:suppressAutoHyphens w:val="true"/>
        <w:spacing w:before="0" w:after="0" w:line="240"/>
        <w:ind w:right="0" w:left="180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ľkonočn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polieva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čka v zariaden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</w:t>
      </w:r>
    </w:p>
    <w:p>
      <w:pPr>
        <w:numPr>
          <w:ilvl w:val="0"/>
          <w:numId w:val="121"/>
        </w:numPr>
        <w:suppressAutoHyphens w:val="true"/>
        <w:spacing w:before="0" w:after="0" w:line="240"/>
        <w:ind w:right="0" w:left="180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 matiek-Vyst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úpenie detí zo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 Št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úrovo</w:t>
      </w:r>
    </w:p>
    <w:p>
      <w:pPr>
        <w:numPr>
          <w:ilvl w:val="0"/>
          <w:numId w:val="121"/>
        </w:numPr>
        <w:suppressAutoHyphens w:val="true"/>
        <w:spacing w:before="0" w:after="0" w:line="240"/>
        <w:ind w:right="0" w:left="180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Sadenie kvetov a skrá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šlenie dvora a okolia zariadenia - Gardenterapia</w:t>
      </w:r>
    </w:p>
    <w:p>
      <w:pPr>
        <w:numPr>
          <w:ilvl w:val="0"/>
          <w:numId w:val="121"/>
        </w:numPr>
        <w:suppressAutoHyphens w:val="true"/>
        <w:spacing w:before="0" w:after="0" w:line="240"/>
        <w:ind w:right="0" w:left="180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Výlet vlá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čikom do Ostrihomu</w:t>
      </w:r>
    </w:p>
    <w:p>
      <w:pPr>
        <w:numPr>
          <w:ilvl w:val="0"/>
          <w:numId w:val="121"/>
        </w:numPr>
        <w:suppressAutoHyphens w:val="true"/>
        <w:spacing w:before="0" w:after="0" w:line="240"/>
        <w:ind w:right="0" w:left="180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Anna Bál</w:t>
      </w:r>
    </w:p>
    <w:p>
      <w:pPr>
        <w:numPr>
          <w:ilvl w:val="0"/>
          <w:numId w:val="121"/>
        </w:numPr>
        <w:suppressAutoHyphens w:val="true"/>
        <w:spacing w:before="0" w:after="0" w:line="240"/>
        <w:ind w:right="0" w:left="180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Náv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števa skanzenu v Salke</w:t>
      </w:r>
    </w:p>
    <w:p>
      <w:pPr>
        <w:numPr>
          <w:ilvl w:val="0"/>
          <w:numId w:val="121"/>
        </w:numPr>
        <w:suppressAutoHyphens w:val="true"/>
        <w:spacing w:before="0" w:after="0" w:line="240"/>
        <w:ind w:right="0" w:left="180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Náv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števa mestsk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múzea na výstave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„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Ľudov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kroj kratunka suk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 s Doln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Pohronia“</w:t>
      </w:r>
    </w:p>
    <w:p>
      <w:pPr>
        <w:numPr>
          <w:ilvl w:val="0"/>
          <w:numId w:val="121"/>
        </w:numPr>
        <w:suppressAutoHyphens w:val="true"/>
        <w:spacing w:before="0" w:after="0" w:line="240"/>
        <w:ind w:right="0" w:left="180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Varenie gulá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ša na dvore zariadenia</w:t>
      </w:r>
    </w:p>
    <w:p>
      <w:pPr>
        <w:numPr>
          <w:ilvl w:val="0"/>
          <w:numId w:val="121"/>
        </w:numPr>
        <w:suppressAutoHyphens w:val="true"/>
        <w:spacing w:before="0" w:after="0" w:line="240"/>
        <w:ind w:right="0" w:left="180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Športov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de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</w:t>
      </w:r>
    </w:p>
    <w:p>
      <w:pPr>
        <w:numPr>
          <w:ilvl w:val="0"/>
          <w:numId w:val="121"/>
        </w:numPr>
        <w:suppressAutoHyphens w:val="true"/>
        <w:spacing w:before="0" w:after="0" w:line="240"/>
        <w:ind w:right="0" w:left="180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Náv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števa Št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úrovského jarmoku</w:t>
      </w:r>
    </w:p>
    <w:p>
      <w:pPr>
        <w:numPr>
          <w:ilvl w:val="0"/>
          <w:numId w:val="121"/>
        </w:numPr>
        <w:spacing w:before="0" w:after="160" w:line="259"/>
        <w:ind w:right="0" w:left="180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Vystúpenie detí zo základnej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školy Št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úrovo z príle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žitosti “Okt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óber mesiac úcty k starým“</w:t>
      </w:r>
    </w:p>
    <w:p>
      <w:pPr>
        <w:numPr>
          <w:ilvl w:val="0"/>
          <w:numId w:val="121"/>
        </w:numPr>
        <w:spacing w:before="0" w:after="160" w:line="259"/>
        <w:ind w:right="0" w:left="180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Náv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števa Mikul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ša a ich pomocn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íkov v na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šom ZSS</w:t>
      </w:r>
    </w:p>
    <w:p>
      <w:pPr>
        <w:numPr>
          <w:ilvl w:val="0"/>
          <w:numId w:val="121"/>
        </w:numPr>
        <w:suppressAutoHyphens w:val="true"/>
        <w:spacing w:before="0" w:after="0" w:line="240"/>
        <w:ind w:right="0" w:left="180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čenie vianočn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medovní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čkov</w:t>
      </w:r>
    </w:p>
    <w:p>
      <w:pPr>
        <w:numPr>
          <w:ilvl w:val="0"/>
          <w:numId w:val="121"/>
        </w:numPr>
        <w:suppressAutoHyphens w:val="true"/>
        <w:spacing w:before="0" w:after="0" w:line="240"/>
        <w:ind w:right="0" w:left="180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Štedr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ve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čer </w:t>
      </w:r>
    </w:p>
    <w:p>
      <w:pPr>
        <w:numPr>
          <w:ilvl w:val="0"/>
          <w:numId w:val="121"/>
        </w:numPr>
        <w:suppressAutoHyphens w:val="true"/>
        <w:spacing w:before="0" w:after="0" w:line="240"/>
        <w:ind w:right="0" w:left="180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Sv. om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ša v zariaden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</w:t>
      </w:r>
    </w:p>
    <w:p>
      <w:pPr>
        <w:numPr>
          <w:ilvl w:val="0"/>
          <w:numId w:val="121"/>
        </w:numPr>
        <w:spacing w:before="0" w:after="160" w:line="259"/>
        <w:ind w:right="0" w:left="180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Náv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števa a spoločn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modlitba kres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ťansk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spolku Franti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áni</w:t>
      </w:r>
    </w:p>
    <w:p>
      <w:pPr>
        <w:numPr>
          <w:ilvl w:val="0"/>
          <w:numId w:val="121"/>
        </w:numPr>
        <w:suppressAutoHyphens w:val="true"/>
        <w:spacing w:before="0" w:after="0" w:line="240"/>
        <w:ind w:right="0" w:left="180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Silvestrovská zábava</w:t>
      </w:r>
    </w:p>
    <w:p>
      <w:pPr>
        <w:suppressAutoHyphens w:val="true"/>
        <w:spacing w:before="0" w:after="0" w:line="240"/>
        <w:ind w:right="0" w:left="108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108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 zariadení sa utvárajú podmienky:</w:t>
      </w:r>
    </w:p>
    <w:p>
      <w:pPr>
        <w:numPr>
          <w:ilvl w:val="0"/>
          <w:numId w:val="130"/>
        </w:numPr>
        <w:spacing w:before="0" w:after="27" w:line="240"/>
        <w:ind w:right="0" w:left="720" w:hanging="36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na úschovu cenných vecí -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Ak prijímate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 soci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álnej slu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žby požiada pri 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ástupe alebo 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čas poskytovania soci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álnej slu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žby o 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úschovu cenných vecí vrátane vkladných kni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žiek a peňažnej hotovosti zariadenie prevezme tieto cenn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é veci do úschovy. Úschova cenných vecí sa realizuje iba na základe zmluvy o úschove medzi zariadením a prijímate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ľom. Zariadenie vedie evidenciu uzavret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ých zmlúv o úschove v registri zmlúv o úschovy cenných vecí.</w:t>
      </w:r>
    </w:p>
    <w:p>
      <w:pPr>
        <w:spacing w:before="0" w:after="27" w:line="240"/>
        <w:ind w:right="0" w:left="720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  <w:t xml:space="preserve">Personálne podmienky a organiza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  <w:t xml:space="preserve">úra zariadenia</w:t>
      </w:r>
    </w:p>
    <w:p>
      <w:pPr>
        <w:spacing w:before="0" w:after="27" w:line="240"/>
        <w:ind w:right="0" w:left="720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</w:pPr>
    </w:p>
    <w:p>
      <w:pPr>
        <w:spacing w:before="0" w:after="27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Personálne vybavenie DOS Danubia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úrovo je stanovené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organizačnej štrukt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úry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činnej od 01.12.2022. </w:t>
      </w:r>
    </w:p>
    <w:p>
      <w:pPr>
        <w:spacing w:before="0" w:after="27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Priemerný eviden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čet zamestnancov  k 31.12. 2023 je 28 zamestnancov, z toho odborn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zamestnancov je 15 zamestnancov. Na ZpS je 14,5 zamestnancov a na  DSS 0,5 zamestnanca.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úra odborných zamestnancov pozostáva v zmysle zákona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č. 448/2008 Z.z. o 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ách a o zmene a doplnení zákona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č. 455/1991 Zb. o živnostenskom podnikan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v znení neskor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ích predpisov z funkcií riadite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ľka, ved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úca zdravotného úseku, zdravotný asistent, opatrovate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ľ,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álny pracovník, asistent sociálnej práce a in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štruktor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álnej rehabilitácie.</w:t>
      </w:r>
    </w:p>
    <w:p>
      <w:pPr>
        <w:spacing w:before="0" w:after="27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Zamestnanci, ktorí pracujú vo funkciách odborných zamestnancov sú plne kvalifikovaní v zmysle zákona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č. 448/2008 Z.z. v znen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neskor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ích predpisov. Svoje odborné a kvalifika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žiadavky si doplňuj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potrebnými kurzami a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špecializ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áciami v príslu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odboroch. </w:t>
      </w:r>
    </w:p>
    <w:p>
      <w:pPr>
        <w:spacing w:before="0" w:after="27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708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object w:dxaOrig="9126" w:dyaOrig="5187">
          <v:rect xmlns:o="urn:schemas-microsoft-com:office:office" xmlns:v="urn:schemas-microsoft-com:vml" id="rectole0000000001" style="width:456.300000pt;height:259.350000pt" o:preferrelative="t" o:ole="">
            <o:lock v:ext="edit"/>
            <v:imagedata xmlns:r="http://schemas.openxmlformats.org/officeDocument/2006/relationships" r:id="docRId3" o:title=""/>
          </v:rect>
          <o:OLEObject xmlns:r="http://schemas.openxmlformats.org/officeDocument/2006/relationships" xmlns:o="urn:schemas-microsoft-com:office:office" Type="Embed" ProgID="StaticMetafile" DrawAspect="Content" ObjectID="0000000001" ShapeID="rectole0000000001" r:id="docRId2"/>
        </w:object>
      </w:r>
    </w:p>
    <w:p>
      <w:pPr>
        <w:spacing w:before="0" w:after="27" w:line="240"/>
        <w:ind w:right="0" w:left="720" w:firstLine="0"/>
        <w:jc w:val="both"/>
        <w:rPr>
          <w:rFonts w:ascii="Times New Roman" w:hAnsi="Times New Roman" w:cs="Times New Roman" w:eastAsia="Times New Roman"/>
          <w:b/>
          <w:i/>
          <w:color w:val="FF0000"/>
          <w:spacing w:val="0"/>
          <w:position w:val="0"/>
          <w:sz w:val="28"/>
          <w:u w:val="single"/>
          <w:shd w:fill="auto" w:val="clear"/>
        </w:rPr>
      </w:pP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 DOS DANUBIA na maximálny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čet prij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álnej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žby, t. j. 54 klientov pripad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v zmysle zákona o sociálnych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ách a na základe Organiza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čnej sch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émy :</w:t>
      </w:r>
    </w:p>
    <w:p>
      <w:pPr>
        <w:numPr>
          <w:ilvl w:val="0"/>
          <w:numId w:val="136"/>
        </w:numPr>
        <w:spacing w:before="0" w:after="160" w:line="259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15 odborných zamestnancov  z toho   ---     12 zamestnancov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zdravotn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úsek  a </w:t>
      </w: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                                                                 3 zamestnanci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álny úsek</w:t>
      </w: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38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13 ostatní zamestnanci                     -  1 riadite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ľka</w:t>
      </w:r>
    </w:p>
    <w:p>
      <w:pPr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Ekonomicko -  prevádzkový úsek:  - 1 vedúci  </w:t>
        <w:tab/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 xml:space="preserve"> </w:t>
        <w:tab/>
        <w:tab/>
        <w:tab/>
        <w:t xml:space="preserve">- 2 upratova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čky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 xml:space="preserve"> </w:t>
        <w:tab/>
        <w:tab/>
        <w:tab/>
        <w:t xml:space="preserve">- 1 prá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čovňa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 xml:space="preserve"> </w:t>
        <w:tab/>
        <w:tab/>
        <w:tab/>
        <w:t xml:space="preserve">- 1 údr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žba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 xml:space="preserve"> </w:t>
        <w:tab/>
        <w:tab/>
        <w:tab/>
        <w:t xml:space="preserve">- 3 informa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kancelária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 xml:space="preserve"> </w:t>
        <w:tab/>
        <w:tab/>
        <w:tab/>
        <w:t xml:space="preserve">- 2 pomocná sila v kuchyni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3540" w:firstLine="708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 ekonóm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            </w:t>
        <w:tab/>
        <w:tab/>
        <w:tab/>
        <w:tab/>
        <w:t xml:space="preserve">- 1 personalista -administratívny pracovník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            </w:t>
        <w:tab/>
        <w:tab/>
        <w:tab/>
        <w:tab/>
      </w: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</w:t>
      </w: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  <w:t xml:space="preserve">Zariadenie pre seniorov na  53 miest :</w:t>
      </w: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u w:val="single"/>
          <w:shd w:fill="auto" w:val="clear"/>
        </w:rPr>
        <w:t xml:space="preserve">A: Odborný personál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 :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2832" w:firstLine="708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11,75  zamestnancov  - zdravotný úsek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                                            2,75  zamestnanca  - sociálny úsek</w:t>
      </w: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Kvalifika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é predpoklady:</w:t>
      </w:r>
    </w:p>
    <w:p>
      <w:pPr>
        <w:numPr>
          <w:ilvl w:val="0"/>
          <w:numId w:val="148"/>
        </w:numPr>
        <w:spacing w:before="0" w:after="160" w:line="259"/>
        <w:ind w:right="0" w:left="720" w:hanging="36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 riadite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ľka  -  100 %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úväzok -   vysoko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školsk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vzdelanie  II.stup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 </w:t>
      </w:r>
    </w:p>
    <w:p>
      <w:pPr>
        <w:numPr>
          <w:ilvl w:val="0"/>
          <w:numId w:val="148"/>
        </w:numPr>
        <w:spacing w:before="0" w:after="160" w:line="259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 vedúca zdravotného úseku  -  100 % úväzok  - 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ššie odborn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vzdelanie /vysoko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školsk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vzdelanie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bakal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árskeho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údia v akreditovanom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študijnom programe ošetrovateľstvo resp. magistersk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vzdelanie v odbore zdravotníctvo</w:t>
      </w:r>
    </w:p>
    <w:p>
      <w:pPr>
        <w:numPr>
          <w:ilvl w:val="0"/>
          <w:numId w:val="148"/>
        </w:numPr>
        <w:spacing w:before="0" w:after="160" w:line="259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 denná sestra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100 %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úväzok  úplné stredné odborné vzdelanie  na strednej zdravotníckej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škole v študijnom odbore zdravotn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ícky asistent</w:t>
      </w:r>
    </w:p>
    <w:p>
      <w:pPr>
        <w:numPr>
          <w:ilvl w:val="0"/>
          <w:numId w:val="148"/>
        </w:numPr>
        <w:spacing w:before="0" w:after="160" w:line="259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8 opatrovate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  -  100 %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úväzky  - vzdelanie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ust.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§ 84  zákona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č. 448/2008 Z.z. ..... absolvovanie akreditovan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kurzu opatrovania v rozsahu 220 hodín</w:t>
      </w:r>
    </w:p>
    <w:p>
      <w:pPr>
        <w:numPr>
          <w:ilvl w:val="0"/>
          <w:numId w:val="148"/>
        </w:numPr>
        <w:spacing w:before="0" w:after="160" w:line="259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 praktická sestra - asistent  - 100 %  úväzky  úplné stredné odborné vzdelanie  na strednej zdravotníckej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škole v študijnom odbore zdravotn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ícky asistent</w:t>
      </w:r>
    </w:p>
    <w:p>
      <w:pPr>
        <w:numPr>
          <w:ilvl w:val="0"/>
          <w:numId w:val="148"/>
        </w:numPr>
        <w:spacing w:before="0" w:after="160" w:line="259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0,75  praktická sestra  - asistent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75 %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úväzok úplné stredné odborné vzdelanie  na strednej zdravotníckej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škole v študijnom odbore zdravotn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ícky asistent</w:t>
      </w:r>
    </w:p>
    <w:p>
      <w:pPr>
        <w:numPr>
          <w:ilvl w:val="0"/>
          <w:numId w:val="148"/>
        </w:numPr>
        <w:spacing w:before="0" w:after="160" w:line="259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0, 75  vedúca sociálneho úseku  - 75 % úväzok  - vysoko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školsk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vzdelanie II. stup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 v odbore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álna práca </w:t>
      </w:r>
    </w:p>
    <w:p>
      <w:pPr>
        <w:numPr>
          <w:ilvl w:val="0"/>
          <w:numId w:val="148"/>
        </w:numPr>
        <w:spacing w:before="0" w:after="160" w:line="259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 ,asistent sociálnej práce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100 %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úväzok -   minimálne vysoko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školsk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vzdelanie I. stup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 v odbore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álna práca</w:t>
      </w:r>
    </w:p>
    <w:p>
      <w:pPr>
        <w:numPr>
          <w:ilvl w:val="0"/>
          <w:numId w:val="148"/>
        </w:numPr>
        <w:spacing w:before="0" w:after="160" w:line="259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  in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štruktor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álnej rehabilitácie  - 100 % úväzok  - akreditovaný vzdelávací  kurz v oblasti  v oblasti  sociálnej rehabilitácie  rozsahu 150 hodín </w:t>
      </w: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u w:val="single"/>
          <w:shd w:fill="auto" w:val="clear"/>
        </w:rPr>
        <w:t xml:space="preserve">B: Ostatný personál</w:t>
      </w:r>
    </w:p>
    <w:p>
      <w:pPr>
        <w:numPr>
          <w:ilvl w:val="0"/>
          <w:numId w:val="150"/>
        </w:numPr>
        <w:spacing w:before="0" w:after="160" w:line="259"/>
        <w:ind w:right="0" w:left="720" w:hanging="36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Riadite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                                                1</w:t>
      </w:r>
    </w:p>
    <w:p>
      <w:pPr>
        <w:numPr>
          <w:ilvl w:val="0"/>
          <w:numId w:val="150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Ekonomicko  - prevádzkový úsek </w:t>
        <w:tab/>
        <w:t xml:space="preserve">-  1 vedúci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                                                      - 2 upratova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čky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 xml:space="preserve"> </w:t>
        <w:tab/>
        <w:tab/>
        <w:t xml:space="preserve">   </w:t>
        <w:tab/>
        <w:t xml:space="preserve">-  1 prá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čovňa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 xml:space="preserve"> </w:t>
        <w:tab/>
        <w:t xml:space="preserve">            </w:t>
        <w:tab/>
        <w:t xml:space="preserve">-  1 údr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žba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 xml:space="preserve"> </w:t>
        <w:tab/>
        <w:tab/>
        <w:tab/>
        <w:t xml:space="preserve">- 3 informa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kancelária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 xml:space="preserve"> </w:t>
        <w:tab/>
        <w:tab/>
        <w:tab/>
        <w:t xml:space="preserve">- 2 pomocná sila  v kuchyni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            </w:t>
        <w:tab/>
        <w:tab/>
        <w:tab/>
        <w:tab/>
        <w:t xml:space="preserve">- 1 ekonóm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            </w:t>
        <w:tab/>
        <w:tab/>
        <w:tab/>
        <w:tab/>
        <w:t xml:space="preserve">- 1 personalista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administrat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ívny pracovník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Kvalifika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é predpoklady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numPr>
          <w:ilvl w:val="0"/>
          <w:numId w:val="154"/>
        </w:numPr>
        <w:spacing w:before="0" w:after="160" w:line="259"/>
        <w:ind w:right="0" w:left="720" w:hanging="36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 riadite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ľka  -  100 %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úväzok -   vysoko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školsk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vzdelanie  II.stup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</w:t>
      </w:r>
    </w:p>
    <w:p>
      <w:pPr>
        <w:numPr>
          <w:ilvl w:val="0"/>
          <w:numId w:val="154"/>
        </w:numPr>
        <w:spacing w:before="0" w:after="160" w:line="259"/>
        <w:ind w:right="0" w:left="720" w:hanging="36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  vedúci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100 %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úväzok  - vysoko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školsk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údium II- alebo I. stup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  ,minim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 úplné stredné vzdelanie v ekonomickom odbore</w:t>
      </w:r>
    </w:p>
    <w:p>
      <w:pPr>
        <w:numPr>
          <w:ilvl w:val="0"/>
          <w:numId w:val="154"/>
        </w:numPr>
        <w:spacing w:before="0" w:after="160" w:line="259"/>
        <w:ind w:right="0" w:left="720" w:hanging="36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 upratova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čky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100 %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úväzky  - základné resp. 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žšie stredn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vzdelanie</w:t>
      </w:r>
    </w:p>
    <w:p>
      <w:pPr>
        <w:numPr>
          <w:ilvl w:val="0"/>
          <w:numId w:val="154"/>
        </w:numPr>
        <w:spacing w:before="0" w:after="160" w:line="259"/>
        <w:ind w:right="0" w:left="720" w:hanging="36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 pomocná sila v prá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čovni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100 %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úväzok 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žšie stredn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vzdelania</w:t>
      </w:r>
    </w:p>
    <w:p>
      <w:pPr>
        <w:numPr>
          <w:ilvl w:val="0"/>
          <w:numId w:val="154"/>
        </w:numPr>
        <w:spacing w:before="0" w:after="160" w:line="259"/>
        <w:ind w:right="0" w:left="720" w:hanging="36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 údr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žba -  100 %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úväzok  - 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žšie stredn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vzdelanie</w:t>
      </w:r>
    </w:p>
    <w:p>
      <w:pPr>
        <w:numPr>
          <w:ilvl w:val="0"/>
          <w:numId w:val="154"/>
        </w:numPr>
        <w:spacing w:before="0" w:after="160" w:line="259"/>
        <w:ind w:right="0" w:left="720" w:hanging="36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3 informa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kancelária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100 %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úväzky  -  úplné stredné vzdelanie</w:t>
      </w:r>
    </w:p>
    <w:p>
      <w:pPr>
        <w:numPr>
          <w:ilvl w:val="0"/>
          <w:numId w:val="154"/>
        </w:numPr>
        <w:spacing w:before="0" w:after="160" w:line="259"/>
        <w:ind w:right="0" w:left="720" w:hanging="36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 pomocná sila v kuchyni   -  100 % úväzok  - 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žšie stredn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vzdelanie v danom odbore resp. osved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čenie o odbornej sp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ôsobilosti  na vykonávanie epidemiologockých záva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činnost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 vydané RÚVZ. </w:t>
      </w:r>
    </w:p>
    <w:p>
      <w:pPr>
        <w:numPr>
          <w:ilvl w:val="0"/>
          <w:numId w:val="154"/>
        </w:numPr>
        <w:spacing w:before="0" w:after="160" w:line="259"/>
        <w:ind w:right="0" w:left="720" w:hanging="36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 ekonóm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100 %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úväzok  -  minimálne úplné stredné vzdelanie v ekonomickom odbore</w:t>
      </w:r>
    </w:p>
    <w:p>
      <w:pPr>
        <w:numPr>
          <w:ilvl w:val="0"/>
          <w:numId w:val="154"/>
        </w:numPr>
        <w:spacing w:before="0" w:after="160" w:line="259"/>
        <w:ind w:right="0" w:left="720" w:hanging="36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 personalista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administrat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ívny pracovník  -  100 % úväzok  -  minimálne úplné stredné vzdelanie</w:t>
      </w: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  <w:t xml:space="preserve">Dom sociálnych slu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u w:val="single"/>
          <w:shd w:fill="auto" w:val="clear"/>
        </w:rPr>
        <w:t xml:space="preserve">žieb na 1 miesto :</w:t>
      </w: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u w:val="single"/>
          <w:shd w:fill="auto" w:val="clear"/>
        </w:rPr>
        <w:t xml:space="preserve">A: Odborný personál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 :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                  0,25 zamestnanca - zdravotný úsek</w:t>
      </w: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                                                         0,25 zamestnanca  - sociálny úsek</w:t>
      </w: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Kvalifika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é predpoklady: </w:t>
      </w:r>
    </w:p>
    <w:p>
      <w:pPr>
        <w:numPr>
          <w:ilvl w:val="0"/>
          <w:numId w:val="156"/>
        </w:numPr>
        <w:spacing w:before="0" w:after="160" w:line="259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0,25   praktická sestra - asistent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25 %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úväzok úplné stredné odborné vzdelanie  na strednej zdravotníckej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škole v študijnom odbore zdravotn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ícky asistent</w:t>
      </w:r>
    </w:p>
    <w:p>
      <w:pPr>
        <w:numPr>
          <w:ilvl w:val="0"/>
          <w:numId w:val="156"/>
        </w:numPr>
        <w:spacing w:before="0" w:after="160" w:line="259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0, 25  vedúca sociálneho úseku  - 25 % úväzok  - vysoko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školsk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vzdelanie II. stup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 v odbore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álna práca </w:t>
      </w: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u w:val="single"/>
          <w:shd w:fill="auto" w:val="clear"/>
        </w:rPr>
        <w:t xml:space="preserve">B: Ostatný personál</w:t>
      </w:r>
    </w:p>
    <w:p>
      <w:pPr>
        <w:numPr>
          <w:ilvl w:val="0"/>
          <w:numId w:val="158"/>
        </w:numPr>
        <w:spacing w:before="0" w:after="160" w:line="259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0,00  zamestnanca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u w:val="single"/>
          <w:shd w:fill="auto" w:val="clear"/>
        </w:rPr>
        <w:t xml:space="preserve">Vzdelávanie zamestnancov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FF0000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Raz mesa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čne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ípadne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potreby  sa konali porady všetk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zamestnancov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vypracovan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plánu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vzdelávania, odbornej spôsobilosti a supervízie odborného zamestnanca boli vykonané interné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školenia zamestnancov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realizovala sa skupinov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supervízia odborných zamestnancov na tému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„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Zvl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ádanie zá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ťažov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situácií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„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Vedúca sociálneho úseku a riadite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ľka sa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častnili vzdel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ávania v rámci online  webinára na rôzne témy, ktoré ponúka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„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Asoci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ácia poskytovate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 v SR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„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FF0000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u w:val="single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u w:val="single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u w:val="single"/>
          <w:shd w:fill="auto" w:val="clear"/>
        </w:rPr>
        <w:t xml:space="preserve">Financovanie sociálnych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u w:val="single"/>
          <w:shd w:fill="auto" w:val="clear"/>
        </w:rPr>
        <w:t xml:space="preserve">žieb a 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u w:val="single"/>
          <w:shd w:fill="auto" w:val="clear"/>
        </w:rPr>
        <w:t xml:space="preserve">úhrady za poskytovanú sociálnu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u w:val="single"/>
          <w:shd w:fill="auto" w:val="clear"/>
        </w:rPr>
        <w:t xml:space="preserve">žbu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OZ DOS Danubia v roku 2023 bol financované z dotácie zo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átneho rozpo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čtu- finančn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príspevok na poskytovanie sociálnej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žby, z finančn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príspevku na prevádzku z Nitrianskeho samosprávneho kraja , z 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príspevku na prevádzku z Mesta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úrova, Mesto Bratislava, Mesto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Šahy , Obec Mužla, Obec Obid , Obec kamenica nad Hronom a z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úhrad od klientov za poskytovanú sociálnu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žbu.  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Ekonomicky oprávnené náklady na rok 2023 - § 72 zákona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č. 448/2008 Z.z. o soci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álnych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žb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ách v znení neskor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ích predpisov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Zariadenie pre seniorov:</w:t>
      </w:r>
    </w:p>
    <w:tbl>
      <w:tblPr>
        <w:tblInd w:w="55" w:type="dxa"/>
      </w:tblPr>
      <w:tblGrid>
        <w:gridCol w:w="772"/>
        <w:gridCol w:w="2654"/>
        <w:gridCol w:w="719"/>
        <w:gridCol w:w="391"/>
        <w:gridCol w:w="440"/>
        <w:gridCol w:w="541"/>
        <w:gridCol w:w="432"/>
        <w:gridCol w:w="1015"/>
        <w:gridCol w:w="875"/>
        <w:gridCol w:w="1178"/>
      </w:tblGrid>
      <w:tr>
        <w:trPr>
          <w:trHeight w:val="270" w:hRule="auto"/>
          <w:jc w:val="left"/>
        </w:trPr>
        <w:tc>
          <w:tcPr>
            <w:tcW w:w="77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4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4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5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5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9017" w:type="dxa"/>
            <w:gridSpan w:val="10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Názov zariadenia:  Ob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čianske združenie DOS</w:t>
            </w:r>
          </w:p>
        </w:tc>
      </w:tr>
      <w:tr>
        <w:trPr>
          <w:trHeight w:val="450" w:hRule="auto"/>
          <w:jc w:val="left"/>
        </w:trPr>
        <w:tc>
          <w:tcPr>
            <w:tcW w:w="9017" w:type="dxa"/>
            <w:gridSpan w:val="10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Ekonomicky oprávnené náklady - rok 2023</w:t>
            </w:r>
          </w:p>
        </w:tc>
      </w:tr>
      <w:tr>
        <w:trPr>
          <w:trHeight w:val="450" w:hRule="auto"/>
          <w:jc w:val="left"/>
        </w:trPr>
        <w:tc>
          <w:tcPr>
            <w:tcW w:w="9017" w:type="dxa"/>
            <w:gridSpan w:val="10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65" w:hRule="auto"/>
          <w:jc w:val="left"/>
        </w:trPr>
        <w:tc>
          <w:tcPr>
            <w:tcW w:w="77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2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7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5"/>
                <w:shd w:fill="auto" w:val="clear"/>
              </w:rPr>
              <w:t xml:space="preserve">ZpS</w:t>
            </w:r>
          </w:p>
        </w:tc>
        <w:tc>
          <w:tcPr>
            <w:tcW w:w="391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5"/>
                <w:shd w:fill="auto" w:val="clear"/>
              </w:rPr>
              <w:t xml:space="preserve">ŠZ*</w:t>
            </w:r>
          </w:p>
        </w:tc>
        <w:tc>
          <w:tcPr>
            <w:tcW w:w="4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5"/>
                <w:shd w:fill="auto" w:val="clear"/>
              </w:rPr>
              <w:t xml:space="preserve">ZNB</w:t>
            </w:r>
          </w:p>
        </w:tc>
        <w:tc>
          <w:tcPr>
            <w:tcW w:w="5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5"/>
                <w:shd w:fill="auto" w:val="clear"/>
              </w:rPr>
              <w:t xml:space="preserve">útulok</w:t>
            </w:r>
          </w:p>
        </w:tc>
        <w:tc>
          <w:tcPr>
            <w:tcW w:w="43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5"/>
                <w:shd w:fill="auto" w:val="clear"/>
              </w:rPr>
              <w:t xml:space="preserve">ZPB</w:t>
            </w:r>
          </w:p>
        </w:tc>
        <w:tc>
          <w:tcPr>
            <w:tcW w:w="101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5"/>
                <w:shd w:fill="auto" w:val="clear"/>
              </w:rPr>
              <w:t xml:space="preserve">rehabilita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5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5"/>
                <w:shd w:fill="auto" w:val="clear"/>
              </w:rPr>
              <w:t xml:space="preserve">é stredisko </w:t>
            </w:r>
          </w:p>
        </w:tc>
        <w:tc>
          <w:tcPr>
            <w:tcW w:w="875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5"/>
                <w:shd w:fill="auto" w:val="clear"/>
              </w:rPr>
              <w:t xml:space="preserve">tlmo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5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5"/>
                <w:shd w:fill="auto" w:val="clear"/>
              </w:rPr>
              <w:t xml:space="preserve">ícka slu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5"/>
                <w:shd w:fill="auto" w:val="clear"/>
              </w:rPr>
              <w:t xml:space="preserve">žba</w:t>
            </w:r>
          </w:p>
        </w:tc>
        <w:tc>
          <w:tcPr>
            <w:tcW w:w="117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5"/>
                <w:shd w:fill="auto" w:val="clear"/>
              </w:rPr>
              <w:t xml:space="preserve">špecializovan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5"/>
                <w:shd w:fill="auto" w:val="clear"/>
              </w:rPr>
              <w:t xml:space="preserve">é sociálne poradenstvo</w:t>
            </w:r>
          </w:p>
        </w:tc>
      </w:tr>
      <w:tr>
        <w:trPr>
          <w:trHeight w:val="360" w:hRule="auto"/>
          <w:jc w:val="left"/>
        </w:trPr>
        <w:tc>
          <w:tcPr>
            <w:tcW w:w="772" w:type="dxa"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2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čet klientov (kapacita)</w:t>
            </w:r>
          </w:p>
        </w:tc>
        <w:tc>
          <w:tcPr>
            <w:tcW w:w="71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53</w:t>
            </w:r>
          </w:p>
        </w:tc>
        <w:tc>
          <w:tcPr>
            <w:tcW w:w="391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54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32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015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75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7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70" w:hRule="auto"/>
          <w:jc w:val="left"/>
        </w:trPr>
        <w:tc>
          <w:tcPr>
            <w:tcW w:w="9017" w:type="dxa"/>
            <w:gridSpan w:val="10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čerpanie rozpočtu</w:t>
            </w:r>
          </w:p>
        </w:tc>
      </w:tr>
      <w:tr>
        <w:trPr>
          <w:trHeight w:val="255" w:hRule="auto"/>
          <w:jc w:val="left"/>
        </w:trPr>
        <w:tc>
          <w:tcPr>
            <w:tcW w:w="77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pol. 610</w:t>
            </w:r>
          </w:p>
        </w:tc>
        <w:tc>
          <w:tcPr>
            <w:tcW w:w="2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mzdy</w:t>
            </w:r>
          </w:p>
        </w:tc>
        <w:tc>
          <w:tcPr>
            <w:tcW w:w="7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359210</w:t>
            </w:r>
          </w:p>
        </w:tc>
        <w:tc>
          <w:tcPr>
            <w:tcW w:w="391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5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3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01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75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7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55" w:hRule="auto"/>
          <w:jc w:val="left"/>
        </w:trPr>
        <w:tc>
          <w:tcPr>
            <w:tcW w:w="77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pol. 620</w:t>
            </w:r>
          </w:p>
        </w:tc>
        <w:tc>
          <w:tcPr>
            <w:tcW w:w="2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odvody</w:t>
            </w:r>
          </w:p>
        </w:tc>
        <w:tc>
          <w:tcPr>
            <w:tcW w:w="7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110040</w:t>
            </w:r>
          </w:p>
        </w:tc>
        <w:tc>
          <w:tcPr>
            <w:tcW w:w="391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5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3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01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75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7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55" w:hRule="auto"/>
          <w:jc w:val="left"/>
        </w:trPr>
        <w:tc>
          <w:tcPr>
            <w:tcW w:w="77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631001</w:t>
            </w:r>
          </w:p>
        </w:tc>
        <w:tc>
          <w:tcPr>
            <w:tcW w:w="2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cestovné výdavky tuzemské</w:t>
            </w:r>
          </w:p>
        </w:tc>
        <w:tc>
          <w:tcPr>
            <w:tcW w:w="7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1061</w:t>
            </w:r>
          </w:p>
        </w:tc>
        <w:tc>
          <w:tcPr>
            <w:tcW w:w="39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5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3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01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75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7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55" w:hRule="auto"/>
          <w:jc w:val="left"/>
        </w:trPr>
        <w:tc>
          <w:tcPr>
            <w:tcW w:w="77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632001</w:t>
            </w:r>
          </w:p>
        </w:tc>
        <w:tc>
          <w:tcPr>
            <w:tcW w:w="2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energie -elektrina, plyn</w:t>
            </w:r>
          </w:p>
        </w:tc>
        <w:tc>
          <w:tcPr>
            <w:tcW w:w="7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20562</w:t>
            </w:r>
          </w:p>
        </w:tc>
        <w:tc>
          <w:tcPr>
            <w:tcW w:w="39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5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3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01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75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7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55" w:hRule="auto"/>
          <w:jc w:val="left"/>
        </w:trPr>
        <w:tc>
          <w:tcPr>
            <w:tcW w:w="77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632002</w:t>
            </w:r>
          </w:p>
        </w:tc>
        <w:tc>
          <w:tcPr>
            <w:tcW w:w="2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vodné, sto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é</w:t>
            </w:r>
          </w:p>
        </w:tc>
        <w:tc>
          <w:tcPr>
            <w:tcW w:w="7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3140</w:t>
            </w:r>
          </w:p>
        </w:tc>
        <w:tc>
          <w:tcPr>
            <w:tcW w:w="39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5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3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01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75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7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55" w:hRule="auto"/>
          <w:jc w:val="left"/>
        </w:trPr>
        <w:tc>
          <w:tcPr>
            <w:tcW w:w="77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632003</w:t>
            </w:r>
          </w:p>
        </w:tc>
        <w:tc>
          <w:tcPr>
            <w:tcW w:w="2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telefón, fax,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štov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é slu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žby</w:t>
            </w:r>
          </w:p>
        </w:tc>
        <w:tc>
          <w:tcPr>
            <w:tcW w:w="7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3471</w:t>
            </w:r>
          </w:p>
        </w:tc>
        <w:tc>
          <w:tcPr>
            <w:tcW w:w="39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5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3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01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75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7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55" w:hRule="auto"/>
          <w:jc w:val="left"/>
        </w:trPr>
        <w:tc>
          <w:tcPr>
            <w:tcW w:w="77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pol. 633</w:t>
            </w:r>
          </w:p>
        </w:tc>
        <w:tc>
          <w:tcPr>
            <w:tcW w:w="2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materiál</w:t>
            </w:r>
          </w:p>
        </w:tc>
        <w:tc>
          <w:tcPr>
            <w:tcW w:w="7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205576</w:t>
            </w:r>
          </w:p>
        </w:tc>
        <w:tc>
          <w:tcPr>
            <w:tcW w:w="39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5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3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01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75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7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55" w:hRule="auto"/>
          <w:jc w:val="left"/>
        </w:trPr>
        <w:tc>
          <w:tcPr>
            <w:tcW w:w="77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pol. 634</w:t>
            </w:r>
          </w:p>
        </w:tc>
        <w:tc>
          <w:tcPr>
            <w:tcW w:w="2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dopravné</w:t>
            </w:r>
          </w:p>
        </w:tc>
        <w:tc>
          <w:tcPr>
            <w:tcW w:w="7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9437</w:t>
            </w:r>
          </w:p>
        </w:tc>
        <w:tc>
          <w:tcPr>
            <w:tcW w:w="39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5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3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01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75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7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55" w:hRule="auto"/>
          <w:jc w:val="left"/>
        </w:trPr>
        <w:tc>
          <w:tcPr>
            <w:tcW w:w="77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pol. 635</w:t>
            </w:r>
          </w:p>
        </w:tc>
        <w:tc>
          <w:tcPr>
            <w:tcW w:w="2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údr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žba</w:t>
            </w:r>
          </w:p>
        </w:tc>
        <w:tc>
          <w:tcPr>
            <w:tcW w:w="7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26066</w:t>
            </w:r>
          </w:p>
        </w:tc>
        <w:tc>
          <w:tcPr>
            <w:tcW w:w="39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5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3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01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75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7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55" w:hRule="auto"/>
          <w:jc w:val="left"/>
        </w:trPr>
        <w:tc>
          <w:tcPr>
            <w:tcW w:w="77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pol. 636</w:t>
            </w:r>
          </w:p>
        </w:tc>
        <w:tc>
          <w:tcPr>
            <w:tcW w:w="2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nájomné za prenájom</w:t>
            </w:r>
          </w:p>
        </w:tc>
        <w:tc>
          <w:tcPr>
            <w:tcW w:w="7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474</w:t>
            </w:r>
          </w:p>
        </w:tc>
        <w:tc>
          <w:tcPr>
            <w:tcW w:w="39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5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3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01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75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7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55" w:hRule="auto"/>
          <w:jc w:val="left"/>
        </w:trPr>
        <w:tc>
          <w:tcPr>
            <w:tcW w:w="77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pol. 637</w:t>
            </w:r>
          </w:p>
        </w:tc>
        <w:tc>
          <w:tcPr>
            <w:tcW w:w="2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slu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žby</w:t>
            </w:r>
          </w:p>
        </w:tc>
        <w:tc>
          <w:tcPr>
            <w:tcW w:w="7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42581</w:t>
            </w:r>
          </w:p>
        </w:tc>
        <w:tc>
          <w:tcPr>
            <w:tcW w:w="39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5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3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01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75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7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55" w:hRule="auto"/>
          <w:jc w:val="left"/>
        </w:trPr>
        <w:tc>
          <w:tcPr>
            <w:tcW w:w="77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pol. 640</w:t>
            </w:r>
          </w:p>
        </w:tc>
        <w:tc>
          <w:tcPr>
            <w:tcW w:w="2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ý transfer-náhrada príjmu PN</w:t>
            </w:r>
          </w:p>
        </w:tc>
        <w:tc>
          <w:tcPr>
            <w:tcW w:w="7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2268</w:t>
            </w:r>
          </w:p>
        </w:tc>
        <w:tc>
          <w:tcPr>
            <w:tcW w:w="391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5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3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01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75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7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70" w:hRule="auto"/>
          <w:jc w:val="left"/>
        </w:trPr>
        <w:tc>
          <w:tcPr>
            <w:tcW w:w="772" w:type="dxa"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265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odpisy</w:t>
            </w:r>
          </w:p>
        </w:tc>
        <w:tc>
          <w:tcPr>
            <w:tcW w:w="71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50592</w:t>
            </w:r>
          </w:p>
        </w:tc>
        <w:tc>
          <w:tcPr>
            <w:tcW w:w="391" w:type="dxa"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4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54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32" w:type="dxa"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015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75" w:type="dxa"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7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70" w:hRule="auto"/>
          <w:jc w:val="left"/>
        </w:trPr>
        <w:tc>
          <w:tcPr>
            <w:tcW w:w="772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Spolu</w:t>
            </w:r>
          </w:p>
        </w:tc>
        <w:tc>
          <w:tcPr>
            <w:tcW w:w="2654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719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834478</w:t>
            </w:r>
          </w:p>
        </w:tc>
        <w:tc>
          <w:tcPr>
            <w:tcW w:w="391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4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541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32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015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75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78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55" w:hRule="auto"/>
          <w:jc w:val="left"/>
        </w:trPr>
        <w:tc>
          <w:tcPr>
            <w:tcW w:w="77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2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7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1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5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3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01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75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7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55" w:hRule="auto"/>
          <w:jc w:val="left"/>
        </w:trPr>
        <w:tc>
          <w:tcPr>
            <w:tcW w:w="77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2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Náklady na 1 klienta/rok</w:t>
            </w:r>
          </w:p>
        </w:tc>
        <w:tc>
          <w:tcPr>
            <w:tcW w:w="7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15745</w:t>
            </w:r>
          </w:p>
        </w:tc>
        <w:tc>
          <w:tcPr>
            <w:tcW w:w="391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5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3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01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75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7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55" w:hRule="auto"/>
          <w:jc w:val="left"/>
        </w:trPr>
        <w:tc>
          <w:tcPr>
            <w:tcW w:w="77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2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Náklady na 1 klienta/mesiac</w:t>
            </w:r>
          </w:p>
        </w:tc>
        <w:tc>
          <w:tcPr>
            <w:tcW w:w="7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1312</w:t>
            </w:r>
          </w:p>
        </w:tc>
        <w:tc>
          <w:tcPr>
            <w:tcW w:w="391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5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3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01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75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7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55" w:hRule="auto"/>
          <w:jc w:val="left"/>
        </w:trPr>
        <w:tc>
          <w:tcPr>
            <w:tcW w:w="77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2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7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1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5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3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01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75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7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510" w:hRule="auto"/>
          <w:jc w:val="left"/>
        </w:trPr>
        <w:tc>
          <w:tcPr>
            <w:tcW w:w="77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pol (200) </w:t>
            </w:r>
          </w:p>
        </w:tc>
        <w:tc>
          <w:tcPr>
            <w:tcW w:w="2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Príjem z platenia úhrad za sociálnu slu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žbu - SPOLU</w:t>
            </w:r>
          </w:p>
        </w:tc>
        <w:tc>
          <w:tcPr>
            <w:tcW w:w="7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323435</w:t>
            </w:r>
          </w:p>
        </w:tc>
        <w:tc>
          <w:tcPr>
            <w:tcW w:w="391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5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3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01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75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7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765" w:hRule="auto"/>
          <w:jc w:val="left"/>
        </w:trPr>
        <w:tc>
          <w:tcPr>
            <w:tcW w:w="77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2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priemerný príjem z platenia úhrad za sociálnu slu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žbu na 1 klienta /rok</w:t>
            </w:r>
          </w:p>
        </w:tc>
        <w:tc>
          <w:tcPr>
            <w:tcW w:w="7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6102,55</w:t>
            </w:r>
          </w:p>
        </w:tc>
        <w:tc>
          <w:tcPr>
            <w:tcW w:w="391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5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3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01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75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7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780" w:hRule="auto"/>
          <w:jc w:val="left"/>
        </w:trPr>
        <w:tc>
          <w:tcPr>
            <w:tcW w:w="772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2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Priemerný príjem z platenia úhrad za sociálnu slu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žbu na 1 klienta /mesiac</w:t>
            </w:r>
          </w:p>
        </w:tc>
        <w:tc>
          <w:tcPr>
            <w:tcW w:w="719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508,55</w:t>
            </w:r>
          </w:p>
        </w:tc>
        <w:tc>
          <w:tcPr>
            <w:tcW w:w="391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541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32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015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75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78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Domov sociálnych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žieb:</w:t>
      </w:r>
    </w:p>
    <w:tbl>
      <w:tblPr>
        <w:tblInd w:w="55" w:type="dxa"/>
      </w:tblPr>
      <w:tblGrid>
        <w:gridCol w:w="767"/>
        <w:gridCol w:w="2527"/>
        <w:gridCol w:w="713"/>
        <w:gridCol w:w="404"/>
        <w:gridCol w:w="457"/>
        <w:gridCol w:w="563"/>
        <w:gridCol w:w="449"/>
        <w:gridCol w:w="1039"/>
        <w:gridCol w:w="898"/>
        <w:gridCol w:w="1180"/>
      </w:tblGrid>
      <w:tr>
        <w:trPr>
          <w:trHeight w:val="390" w:hRule="auto"/>
          <w:jc w:val="left"/>
        </w:trPr>
        <w:tc>
          <w:tcPr>
            <w:tcW w:w="8997" w:type="dxa"/>
            <w:gridSpan w:val="10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Názov zariadenia:  Ob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čianske  združenie DOS</w:t>
            </w:r>
          </w:p>
        </w:tc>
      </w:tr>
      <w:tr>
        <w:trPr>
          <w:trHeight w:val="450" w:hRule="auto"/>
          <w:jc w:val="left"/>
        </w:trPr>
        <w:tc>
          <w:tcPr>
            <w:tcW w:w="8997" w:type="dxa"/>
            <w:gridSpan w:val="10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Ekonomicky oprávnené náklady - rok 2023</w:t>
            </w:r>
          </w:p>
        </w:tc>
      </w:tr>
      <w:tr>
        <w:trPr>
          <w:trHeight w:val="450" w:hRule="auto"/>
          <w:jc w:val="left"/>
        </w:trPr>
        <w:tc>
          <w:tcPr>
            <w:tcW w:w="8997" w:type="dxa"/>
            <w:gridSpan w:val="10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65" w:hRule="auto"/>
          <w:jc w:val="left"/>
        </w:trPr>
        <w:tc>
          <w:tcPr>
            <w:tcW w:w="767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25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71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DSS*</w:t>
            </w:r>
          </w:p>
        </w:tc>
        <w:tc>
          <w:tcPr>
            <w:tcW w:w="404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ŠZ*</w:t>
            </w:r>
          </w:p>
        </w:tc>
        <w:tc>
          <w:tcPr>
            <w:tcW w:w="45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ZNB</w:t>
            </w:r>
          </w:p>
        </w:tc>
        <w:tc>
          <w:tcPr>
            <w:tcW w:w="56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útulok</w:t>
            </w:r>
          </w:p>
        </w:tc>
        <w:tc>
          <w:tcPr>
            <w:tcW w:w="449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ZPB</w:t>
            </w:r>
          </w:p>
        </w:tc>
        <w:tc>
          <w:tcPr>
            <w:tcW w:w="103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rehabilita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é stredisko </w:t>
            </w:r>
          </w:p>
        </w:tc>
        <w:tc>
          <w:tcPr>
            <w:tcW w:w="89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tlmo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ícka slu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žba</w:t>
            </w:r>
          </w:p>
        </w:tc>
        <w:tc>
          <w:tcPr>
            <w:tcW w:w="11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špecializovan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é sociálne poradenstvo</w:t>
            </w:r>
          </w:p>
        </w:tc>
      </w:tr>
      <w:tr>
        <w:trPr>
          <w:trHeight w:val="360" w:hRule="auto"/>
          <w:jc w:val="left"/>
        </w:trPr>
        <w:tc>
          <w:tcPr>
            <w:tcW w:w="767" w:type="dxa"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2527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čet klientov (kapacita)</w:t>
            </w:r>
          </w:p>
        </w:tc>
        <w:tc>
          <w:tcPr>
            <w:tcW w:w="71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04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57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56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449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03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98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70" w:hRule="auto"/>
          <w:jc w:val="left"/>
        </w:trPr>
        <w:tc>
          <w:tcPr>
            <w:tcW w:w="8997" w:type="dxa"/>
            <w:gridSpan w:val="10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čerpanie rozpočtu</w:t>
            </w:r>
          </w:p>
        </w:tc>
      </w:tr>
      <w:tr>
        <w:trPr>
          <w:trHeight w:val="255" w:hRule="auto"/>
          <w:jc w:val="left"/>
        </w:trPr>
        <w:tc>
          <w:tcPr>
            <w:tcW w:w="767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pol. 610</w:t>
            </w:r>
          </w:p>
        </w:tc>
        <w:tc>
          <w:tcPr>
            <w:tcW w:w="25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mzdy</w:t>
            </w:r>
          </w:p>
        </w:tc>
        <w:tc>
          <w:tcPr>
            <w:tcW w:w="71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6594</w:t>
            </w:r>
          </w:p>
        </w:tc>
        <w:tc>
          <w:tcPr>
            <w:tcW w:w="404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49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9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55" w:hRule="auto"/>
          <w:jc w:val="left"/>
        </w:trPr>
        <w:tc>
          <w:tcPr>
            <w:tcW w:w="767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pol. 620</w:t>
            </w:r>
          </w:p>
        </w:tc>
        <w:tc>
          <w:tcPr>
            <w:tcW w:w="25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odvody</w:t>
            </w:r>
          </w:p>
        </w:tc>
        <w:tc>
          <w:tcPr>
            <w:tcW w:w="71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2319</w:t>
            </w:r>
          </w:p>
        </w:tc>
        <w:tc>
          <w:tcPr>
            <w:tcW w:w="404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49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9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55" w:hRule="auto"/>
          <w:jc w:val="left"/>
        </w:trPr>
        <w:tc>
          <w:tcPr>
            <w:tcW w:w="767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631001</w:t>
            </w:r>
          </w:p>
        </w:tc>
        <w:tc>
          <w:tcPr>
            <w:tcW w:w="25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cestovné výdavky tuzemské</w:t>
            </w:r>
          </w:p>
        </w:tc>
        <w:tc>
          <w:tcPr>
            <w:tcW w:w="71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4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49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9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55" w:hRule="auto"/>
          <w:jc w:val="left"/>
        </w:trPr>
        <w:tc>
          <w:tcPr>
            <w:tcW w:w="767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632001</w:t>
            </w:r>
          </w:p>
        </w:tc>
        <w:tc>
          <w:tcPr>
            <w:tcW w:w="25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energie -elektrina, plyn</w:t>
            </w:r>
          </w:p>
        </w:tc>
        <w:tc>
          <w:tcPr>
            <w:tcW w:w="71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4717</w:t>
            </w:r>
          </w:p>
        </w:tc>
        <w:tc>
          <w:tcPr>
            <w:tcW w:w="404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49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9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55" w:hRule="auto"/>
          <w:jc w:val="left"/>
        </w:trPr>
        <w:tc>
          <w:tcPr>
            <w:tcW w:w="767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632002</w:t>
            </w:r>
          </w:p>
        </w:tc>
        <w:tc>
          <w:tcPr>
            <w:tcW w:w="25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vodné, sto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é</w:t>
            </w:r>
          </w:p>
        </w:tc>
        <w:tc>
          <w:tcPr>
            <w:tcW w:w="71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432</w:t>
            </w:r>
          </w:p>
        </w:tc>
        <w:tc>
          <w:tcPr>
            <w:tcW w:w="404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49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9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55" w:hRule="auto"/>
          <w:jc w:val="left"/>
        </w:trPr>
        <w:tc>
          <w:tcPr>
            <w:tcW w:w="767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632003</w:t>
            </w:r>
          </w:p>
        </w:tc>
        <w:tc>
          <w:tcPr>
            <w:tcW w:w="25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telefón, fax,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štov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é slu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žby</w:t>
            </w:r>
          </w:p>
        </w:tc>
        <w:tc>
          <w:tcPr>
            <w:tcW w:w="71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20</w:t>
            </w:r>
          </w:p>
        </w:tc>
        <w:tc>
          <w:tcPr>
            <w:tcW w:w="404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49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9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55" w:hRule="auto"/>
          <w:jc w:val="left"/>
        </w:trPr>
        <w:tc>
          <w:tcPr>
            <w:tcW w:w="767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pol. 633</w:t>
            </w:r>
          </w:p>
        </w:tc>
        <w:tc>
          <w:tcPr>
            <w:tcW w:w="25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materiál</w:t>
            </w:r>
          </w:p>
        </w:tc>
        <w:tc>
          <w:tcPr>
            <w:tcW w:w="71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1921</w:t>
            </w:r>
          </w:p>
        </w:tc>
        <w:tc>
          <w:tcPr>
            <w:tcW w:w="404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49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9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55" w:hRule="auto"/>
          <w:jc w:val="left"/>
        </w:trPr>
        <w:tc>
          <w:tcPr>
            <w:tcW w:w="767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pol. 634</w:t>
            </w:r>
          </w:p>
        </w:tc>
        <w:tc>
          <w:tcPr>
            <w:tcW w:w="25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dopravné</w:t>
            </w:r>
          </w:p>
        </w:tc>
        <w:tc>
          <w:tcPr>
            <w:tcW w:w="71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4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49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9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55" w:hRule="auto"/>
          <w:jc w:val="left"/>
        </w:trPr>
        <w:tc>
          <w:tcPr>
            <w:tcW w:w="767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pol. 635</w:t>
            </w:r>
          </w:p>
        </w:tc>
        <w:tc>
          <w:tcPr>
            <w:tcW w:w="25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údr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žba</w:t>
            </w:r>
          </w:p>
        </w:tc>
        <w:tc>
          <w:tcPr>
            <w:tcW w:w="71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495</w:t>
            </w:r>
          </w:p>
        </w:tc>
        <w:tc>
          <w:tcPr>
            <w:tcW w:w="404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49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9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55" w:hRule="auto"/>
          <w:jc w:val="left"/>
        </w:trPr>
        <w:tc>
          <w:tcPr>
            <w:tcW w:w="767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pol. 636</w:t>
            </w:r>
          </w:p>
        </w:tc>
        <w:tc>
          <w:tcPr>
            <w:tcW w:w="25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nájomné za prenájom</w:t>
            </w:r>
          </w:p>
        </w:tc>
        <w:tc>
          <w:tcPr>
            <w:tcW w:w="71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4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49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9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55" w:hRule="auto"/>
          <w:jc w:val="left"/>
        </w:trPr>
        <w:tc>
          <w:tcPr>
            <w:tcW w:w="767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pol. 637</w:t>
            </w:r>
          </w:p>
        </w:tc>
        <w:tc>
          <w:tcPr>
            <w:tcW w:w="25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slu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žby</w:t>
            </w:r>
          </w:p>
        </w:tc>
        <w:tc>
          <w:tcPr>
            <w:tcW w:w="71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2581</w:t>
            </w:r>
          </w:p>
        </w:tc>
        <w:tc>
          <w:tcPr>
            <w:tcW w:w="404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49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9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55" w:hRule="auto"/>
          <w:jc w:val="left"/>
        </w:trPr>
        <w:tc>
          <w:tcPr>
            <w:tcW w:w="767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pol. 640</w:t>
            </w:r>
          </w:p>
        </w:tc>
        <w:tc>
          <w:tcPr>
            <w:tcW w:w="25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ý transfer-náhrada príjmu PN</w:t>
            </w:r>
          </w:p>
        </w:tc>
        <w:tc>
          <w:tcPr>
            <w:tcW w:w="71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4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49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9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70" w:hRule="auto"/>
          <w:jc w:val="left"/>
        </w:trPr>
        <w:tc>
          <w:tcPr>
            <w:tcW w:w="767" w:type="dxa"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2527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odpisy</w:t>
            </w:r>
          </w:p>
        </w:tc>
        <w:tc>
          <w:tcPr>
            <w:tcW w:w="71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860</w:t>
            </w:r>
          </w:p>
        </w:tc>
        <w:tc>
          <w:tcPr>
            <w:tcW w:w="404" w:type="dxa"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49" w:type="dxa"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98" w:type="dxa"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70" w:hRule="auto"/>
          <w:jc w:val="left"/>
        </w:trPr>
        <w:tc>
          <w:tcPr>
            <w:tcW w:w="767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Spolu</w:t>
            </w:r>
          </w:p>
        </w:tc>
        <w:tc>
          <w:tcPr>
            <w:tcW w:w="2527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713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19939</w:t>
            </w:r>
          </w:p>
        </w:tc>
        <w:tc>
          <w:tcPr>
            <w:tcW w:w="404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3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49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9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98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55" w:hRule="auto"/>
          <w:jc w:val="left"/>
        </w:trPr>
        <w:tc>
          <w:tcPr>
            <w:tcW w:w="767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25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71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4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49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9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55" w:hRule="auto"/>
          <w:jc w:val="left"/>
        </w:trPr>
        <w:tc>
          <w:tcPr>
            <w:tcW w:w="767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25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Náklady na 1 klienta/rok</w:t>
            </w:r>
          </w:p>
        </w:tc>
        <w:tc>
          <w:tcPr>
            <w:tcW w:w="71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19939</w:t>
            </w:r>
          </w:p>
        </w:tc>
        <w:tc>
          <w:tcPr>
            <w:tcW w:w="404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49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9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55" w:hRule="auto"/>
          <w:jc w:val="left"/>
        </w:trPr>
        <w:tc>
          <w:tcPr>
            <w:tcW w:w="767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25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Náklady na 1 klienta/mesiac</w:t>
            </w:r>
          </w:p>
        </w:tc>
        <w:tc>
          <w:tcPr>
            <w:tcW w:w="71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1661,60</w:t>
            </w:r>
          </w:p>
        </w:tc>
        <w:tc>
          <w:tcPr>
            <w:tcW w:w="404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49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9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55" w:hRule="auto"/>
          <w:jc w:val="left"/>
        </w:trPr>
        <w:tc>
          <w:tcPr>
            <w:tcW w:w="767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25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71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4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49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9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510" w:hRule="auto"/>
          <w:jc w:val="left"/>
        </w:trPr>
        <w:tc>
          <w:tcPr>
            <w:tcW w:w="767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pol (200) </w:t>
            </w:r>
          </w:p>
        </w:tc>
        <w:tc>
          <w:tcPr>
            <w:tcW w:w="25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Príjem z platenia úhrad za sociálnu slu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žbu - SPOLU</w:t>
            </w:r>
          </w:p>
        </w:tc>
        <w:tc>
          <w:tcPr>
            <w:tcW w:w="71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6313</w:t>
            </w:r>
          </w:p>
        </w:tc>
        <w:tc>
          <w:tcPr>
            <w:tcW w:w="404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49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9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765" w:hRule="auto"/>
          <w:jc w:val="left"/>
        </w:trPr>
        <w:tc>
          <w:tcPr>
            <w:tcW w:w="767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25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priemerný príjem z platenia úhrad za sociálnu slu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žbu na 1 klienta /rok</w:t>
            </w:r>
          </w:p>
        </w:tc>
        <w:tc>
          <w:tcPr>
            <w:tcW w:w="71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6313</w:t>
            </w:r>
          </w:p>
        </w:tc>
        <w:tc>
          <w:tcPr>
            <w:tcW w:w="404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49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9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780" w:hRule="auto"/>
          <w:jc w:val="left"/>
        </w:trPr>
        <w:tc>
          <w:tcPr>
            <w:tcW w:w="767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2527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Priemerný príjem z platenia úhrad za sociálnu slu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žbu na 1 klienta /mesiac</w:t>
            </w:r>
          </w:p>
        </w:tc>
        <w:tc>
          <w:tcPr>
            <w:tcW w:w="713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526</w:t>
            </w:r>
          </w:p>
        </w:tc>
        <w:tc>
          <w:tcPr>
            <w:tcW w:w="404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3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49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9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898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  <w:tr>
        <w:trPr>
          <w:trHeight w:val="255" w:hRule="auto"/>
          <w:jc w:val="left"/>
        </w:trPr>
        <w:tc>
          <w:tcPr>
            <w:tcW w:w="767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7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4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868" w:type="dxa"/>
            <w:gridSpan w:val="5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4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úra PSS pod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 stupňa odk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ázanosti:</w:t>
      </w:r>
    </w:p>
    <w:tbl>
      <w:tblPr/>
      <w:tblGrid>
        <w:gridCol w:w="3022"/>
        <w:gridCol w:w="3020"/>
        <w:gridCol w:w="3020"/>
      </w:tblGrid>
      <w:tr>
        <w:trPr>
          <w:trHeight w:val="1" w:hRule="atLeast"/>
          <w:jc w:val="left"/>
        </w:trPr>
        <w:tc>
          <w:tcPr>
            <w:tcW w:w="30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7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7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Zariadenie pre seniorov</w:t>
            </w:r>
          </w:p>
          <w:p>
            <w:pPr>
              <w:spacing w:before="0" w:after="27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53 PSS</w:t>
            </w:r>
          </w:p>
        </w:tc>
        <w:tc>
          <w:tcPr>
            <w:tcW w:w="3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7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Domov sociálnych slu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žieb</w:t>
            </w:r>
          </w:p>
          <w:p>
            <w:pPr>
              <w:spacing w:before="0" w:after="27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1 PSS</w:t>
            </w:r>
          </w:p>
        </w:tc>
      </w:tr>
      <w:tr>
        <w:trPr>
          <w:trHeight w:val="1" w:hRule="atLeast"/>
          <w:jc w:val="left"/>
        </w:trPr>
        <w:tc>
          <w:tcPr>
            <w:tcW w:w="30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7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Stupe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ň odk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ázanosti FO na pomoc inej FO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II. St.</w:t>
            </w:r>
          </w:p>
        </w:tc>
        <w:tc>
          <w:tcPr>
            <w:tcW w:w="3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7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  <w:tc>
          <w:tcPr>
            <w:tcW w:w="3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7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7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Stupe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ň odk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ázanosti FO na pomoc inej FO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III. St.</w:t>
            </w:r>
          </w:p>
        </w:tc>
        <w:tc>
          <w:tcPr>
            <w:tcW w:w="3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7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  <w:tc>
          <w:tcPr>
            <w:tcW w:w="3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7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7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Stupe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ň odk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ázanosti FO na pomoc inej FO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IV. St.</w:t>
            </w:r>
          </w:p>
        </w:tc>
        <w:tc>
          <w:tcPr>
            <w:tcW w:w="3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7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6</w:t>
            </w:r>
          </w:p>
        </w:tc>
        <w:tc>
          <w:tcPr>
            <w:tcW w:w="3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7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7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Stupe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ň odk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ázanosti FO na pomoc inej FO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V. St.</w:t>
            </w:r>
          </w:p>
        </w:tc>
        <w:tc>
          <w:tcPr>
            <w:tcW w:w="3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7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5</w:t>
            </w:r>
          </w:p>
        </w:tc>
        <w:tc>
          <w:tcPr>
            <w:tcW w:w="3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7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7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Stupe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ň odk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ázanosti FO na pomoc inej FO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VI. St.</w:t>
            </w:r>
          </w:p>
        </w:tc>
        <w:tc>
          <w:tcPr>
            <w:tcW w:w="3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7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42</w:t>
            </w:r>
          </w:p>
        </w:tc>
        <w:tc>
          <w:tcPr>
            <w:tcW w:w="3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7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 xml:space="preserve">b/ Ro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 xml:space="preserve">á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 xml:space="preserve">á závierka a zhodnotenie základných údajov v nej obsiahnutých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ď .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íloha  - 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závierka k 31.12.2023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priznanie k 31.12.2023</w:t>
      </w:r>
    </w:p>
    <w:p>
      <w:pPr>
        <w:suppressAutoHyphens w:val="true"/>
        <w:spacing w:before="0" w:after="0" w:line="240"/>
        <w:ind w:right="0" w:left="0" w:firstLine="708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708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708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708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Na základe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„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Stanov  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čianskeho združenia DOS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„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zo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 17.09.2012 v zmysle čl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ánku V , valné zhroma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ždenie schvaľuje 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ýro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správu 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čianskeho združenia.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5664" w:firstLine="708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5664" w:firstLine="708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---------------------------</w:t>
      </w:r>
    </w:p>
    <w:p>
      <w:pPr>
        <w:spacing w:before="0" w:after="160" w:line="259"/>
        <w:ind w:right="0" w:left="5664" w:firstLine="708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Jaroslav Gomola v.t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5664" w:firstLine="708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5664" w:firstLine="708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---------------------------</w:t>
      </w:r>
    </w:p>
    <w:p>
      <w:pPr>
        <w:spacing w:before="0" w:after="160" w:line="259"/>
        <w:ind w:right="0" w:left="5664" w:firstLine="708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Jaroslav Gomola ml. v.r.</w:t>
      </w:r>
    </w:p>
    <w:p>
      <w:pPr>
        <w:spacing w:before="0" w:after="160" w:line="259"/>
        <w:ind w:right="0" w:left="5664" w:firstLine="708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5664" w:firstLine="708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----------------------------</w:t>
      </w:r>
    </w:p>
    <w:p>
      <w:pPr>
        <w:spacing w:before="0" w:after="160" w:line="259"/>
        <w:ind w:right="0" w:left="5664" w:firstLine="708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Janka Gomolová v.r.</w:t>
      </w:r>
    </w:p>
    <w:p>
      <w:pPr>
        <w:spacing w:before="0" w:after="160" w:line="259"/>
        <w:ind w:right="0" w:left="5664" w:firstLine="708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708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708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num w:numId="10">
    <w:abstractNumId w:val="84"/>
  </w:num>
  <w:num w:numId="105">
    <w:abstractNumId w:val="78"/>
  </w:num>
  <w:num w:numId="110">
    <w:abstractNumId w:val="72"/>
  </w:num>
  <w:num w:numId="112">
    <w:abstractNumId w:val="66"/>
  </w:num>
  <w:num w:numId="114">
    <w:abstractNumId w:val="60"/>
  </w:num>
  <w:num w:numId="116">
    <w:abstractNumId w:val="54"/>
  </w:num>
  <w:num w:numId="121">
    <w:abstractNumId w:val="48"/>
  </w:num>
  <w:num w:numId="130">
    <w:abstractNumId w:val="42"/>
  </w:num>
  <w:num w:numId="136">
    <w:abstractNumId w:val="36"/>
  </w:num>
  <w:num w:numId="138">
    <w:abstractNumId w:val="30"/>
  </w:num>
  <w:num w:numId="148">
    <w:abstractNumId w:val="24"/>
  </w:num>
  <w:num w:numId="150">
    <w:abstractNumId w:val="18"/>
  </w:num>
  <w:num w:numId="154">
    <w:abstractNumId w:val="12"/>
  </w:num>
  <w:num w:numId="156">
    <w:abstractNumId w:val="6"/>
  </w:num>
  <w:num w:numId="158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media/image0.wmf" Id="docRId1" Type="http://schemas.openxmlformats.org/officeDocument/2006/relationships/image" /><Relationship Target="media/image1.wmf" Id="docRId3" Type="http://schemas.openxmlformats.org/officeDocument/2006/relationships/image" /><Relationship Target="styles.xml" Id="docRId5" Type="http://schemas.openxmlformats.org/officeDocument/2006/relationships/styles" /><Relationship Target="embeddings/oleObject0.bin" Id="docRId0" Type="http://schemas.openxmlformats.org/officeDocument/2006/relationships/oleObject" /><Relationship Target="embeddings/oleObject1.bin" Id="docRId2" Type="http://schemas.openxmlformats.org/officeDocument/2006/relationships/oleObject" /><Relationship Target="numbering.xml" Id="docRId4" Type="http://schemas.openxmlformats.org/officeDocument/2006/relationships/numbering" /></Relationships>
</file>