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</w:pPr>
    </w:p>
    <w:p w:rsidR="00AE13C5" w:rsidRDefault="00AE13C5" w:rsidP="00AE13C5">
      <w:pPr>
        <w:jc w:val="center"/>
        <w:rPr>
          <w:b/>
          <w:sz w:val="36"/>
          <w:szCs w:val="36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>Výročná správa neziskovej organizácie Ne</w:t>
      </w:r>
      <w:r w:rsidR="00237F17">
        <w:rPr>
          <w:rFonts w:ascii="Calibri" w:hAnsi="Calibri" w:cs="Calibri"/>
          <w:b/>
          <w:sz w:val="36"/>
          <w:szCs w:val="36"/>
        </w:rPr>
        <w:t xml:space="preserve">zatvárajme oči, </w:t>
      </w:r>
      <w:proofErr w:type="spellStart"/>
      <w:r w:rsidR="00237F17">
        <w:rPr>
          <w:rFonts w:ascii="Calibri" w:hAnsi="Calibri" w:cs="Calibri"/>
          <w:b/>
          <w:sz w:val="36"/>
          <w:szCs w:val="36"/>
        </w:rPr>
        <w:t>n.o</w:t>
      </w:r>
      <w:proofErr w:type="spellEnd"/>
      <w:r w:rsidR="00237F17">
        <w:rPr>
          <w:rFonts w:ascii="Calibri" w:hAnsi="Calibri" w:cs="Calibri"/>
          <w:b/>
          <w:sz w:val="36"/>
          <w:szCs w:val="36"/>
        </w:rPr>
        <w:t>. za rok 2023</w:t>
      </w: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center"/>
        <w:rPr>
          <w:rFonts w:ascii="Calibri" w:hAnsi="Calibri" w:cs="Calibri"/>
          <w:sz w:val="32"/>
          <w:szCs w:val="32"/>
        </w:rPr>
      </w:pP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 xml:space="preserve">Schválené správnou radou neziskovej organizácie Nezatvárajme oči, </w:t>
      </w:r>
      <w:proofErr w:type="spellStart"/>
      <w:r w:rsidRPr="00C37A32">
        <w:rPr>
          <w:rFonts w:ascii="Calibri" w:hAnsi="Calibri" w:cs="Calibri"/>
          <w:b/>
        </w:rPr>
        <w:t>n.o</w:t>
      </w:r>
      <w:proofErr w:type="spellEnd"/>
      <w:r w:rsidRPr="00C37A32">
        <w:rPr>
          <w:rFonts w:ascii="Calibri" w:hAnsi="Calibri" w:cs="Calibri"/>
          <w:b/>
        </w:rPr>
        <w:t xml:space="preserve">., </w:t>
      </w:r>
    </w:p>
    <w:p w:rsidR="00AE13C5" w:rsidRPr="00C37A32" w:rsidRDefault="00237F17" w:rsidP="00AE13C5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24.júna 2024</w:t>
      </w:r>
    </w:p>
    <w:p w:rsidR="00AE13C5" w:rsidRPr="00C37A32" w:rsidRDefault="00AE13C5" w:rsidP="00AE13C5">
      <w:pPr>
        <w:jc w:val="center"/>
        <w:rPr>
          <w:rFonts w:ascii="Calibri" w:hAnsi="Calibri" w:cs="Calibri"/>
          <w:b/>
        </w:rPr>
      </w:pPr>
      <w:r w:rsidRPr="00C37A32">
        <w:rPr>
          <w:rFonts w:ascii="Calibri" w:hAnsi="Calibri" w:cs="Calibri"/>
          <w:b/>
        </w:rPr>
        <w:t>Považská Bystrica</w:t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2D348E" w:rsidRDefault="002D348E" w:rsidP="00AE13C5">
      <w:pPr>
        <w:jc w:val="both"/>
        <w:rPr>
          <w:rFonts w:ascii="Calibri" w:hAnsi="Calibri" w:cs="Calibri"/>
          <w:b/>
          <w:sz w:val="32"/>
          <w:szCs w:val="32"/>
          <w:u w:val="single"/>
        </w:rPr>
      </w:pPr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32"/>
          <w:szCs w:val="32"/>
          <w:u w:val="single"/>
        </w:rPr>
        <w:t>OBSAH:</w:t>
      </w:r>
    </w:p>
    <w:p w:rsidR="00AE13C5" w:rsidRDefault="00AE13C5" w:rsidP="00AE13C5">
      <w:pPr>
        <w:jc w:val="both"/>
        <w:rPr>
          <w:rFonts w:ascii="Calibri" w:hAnsi="Calibri" w:cs="Calibri"/>
          <w:sz w:val="28"/>
          <w:szCs w:val="28"/>
        </w:rPr>
      </w:pPr>
    </w:p>
    <w:p w:rsidR="00AE13C5" w:rsidRDefault="00AE13C5" w:rsidP="00AE13C5">
      <w:pPr>
        <w:pStyle w:val="Obsah1"/>
        <w:tabs>
          <w:tab w:val="right" w:leader="dot" w:pos="9062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_RefHeading___Toc276040636" w:history="1">
        <w:r>
          <w:rPr>
            <w:rFonts w:ascii="Calibri" w:hAnsi="Calibri" w:cs="Calibri"/>
            <w:caps/>
            <w:sz w:val="28"/>
            <w:szCs w:val="28"/>
          </w:rPr>
          <w:t>1.  ÚVOD</w:t>
        </w:r>
        <w:r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37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2. Prehľad č</w:t>
        </w:r>
        <w:r w:rsidR="00237F17">
          <w:rPr>
            <w:rFonts w:ascii="Calibri" w:hAnsi="Calibri" w:cs="Calibri"/>
            <w:bCs/>
            <w:caps/>
            <w:sz w:val="28"/>
            <w:szCs w:val="28"/>
          </w:rPr>
          <w:t>inností vykonávanÝch v roku 2023</w:t>
        </w:r>
        <w:r w:rsidR="00AE13C5">
          <w:rPr>
            <w:rFonts w:ascii="Calibri" w:hAnsi="Calibri" w:cs="Calibri"/>
            <w:bCs/>
            <w:caps/>
            <w:sz w:val="28"/>
            <w:szCs w:val="28"/>
          </w:rPr>
          <w:t xml:space="preserve"> s uvedením vzťahu k úČElu založenia neziskovej organizÁcie</w:t>
        </w:r>
        <w:r w:rsidR="00AE13C5">
          <w:rPr>
            <w:rFonts w:ascii="Calibri" w:hAnsi="Calibri" w:cs="Calibri"/>
            <w:sz w:val="28"/>
            <w:szCs w:val="28"/>
          </w:rPr>
          <w:tab/>
          <w:t>3</w:t>
        </w:r>
      </w:hyperlink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38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3. Ročná účtovná závierka a zhodnotenie základných údajov v nej   obsiahnutých</w:t>
        </w:r>
        <w:r w:rsidR="00AE13C5">
          <w:rPr>
            <w:rFonts w:ascii="Calibri" w:hAnsi="Calibri" w:cs="Calibri"/>
            <w:sz w:val="28"/>
            <w:szCs w:val="28"/>
          </w:rPr>
          <w:tab/>
        </w:r>
      </w:hyperlink>
      <w:r w:rsidR="00AE13C5">
        <w:rPr>
          <w:rFonts w:ascii="Calibri" w:hAnsi="Calibri" w:cs="Calibri"/>
          <w:sz w:val="28"/>
          <w:szCs w:val="28"/>
        </w:rPr>
        <w:t>4</w:t>
      </w:r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39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4. Výrok audítora k ročnej účtovnej závierke</w:t>
        </w:r>
        <w:r w:rsidR="00AE13C5"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40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5. Prehľad o peňažných príjmoch a výdavkov</w:t>
        </w:r>
        <w:r w:rsidR="00AE13C5">
          <w:rPr>
            <w:rFonts w:ascii="Calibri" w:hAnsi="Calibri" w:cs="Calibri"/>
            <w:sz w:val="28"/>
            <w:szCs w:val="28"/>
          </w:rPr>
          <w:tab/>
          <w:t>4</w:t>
        </w:r>
      </w:hyperlink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41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6. Stav a pohyb majetku a záväzkov organizácie</w:t>
        </w:r>
        <w:r w:rsidR="00AE13C5"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AE13C5" w:rsidRDefault="00C04E08" w:rsidP="00AE13C5">
      <w:pPr>
        <w:pStyle w:val="Obsah1"/>
        <w:tabs>
          <w:tab w:val="right" w:leader="dot" w:pos="9062"/>
        </w:tabs>
      </w:pPr>
      <w:hyperlink w:anchor="__RefHeading___Toc276040642" w:history="1">
        <w:r w:rsidR="00AE13C5">
          <w:rPr>
            <w:rFonts w:ascii="Calibri" w:hAnsi="Calibri" w:cs="Calibri"/>
            <w:bCs/>
            <w:caps/>
            <w:sz w:val="28"/>
            <w:szCs w:val="28"/>
          </w:rPr>
          <w:t>7. Zmeny a nové zloženie organizácie</w:t>
        </w:r>
        <w:r w:rsidR="00AE13C5">
          <w:rPr>
            <w:rFonts w:ascii="Calibri" w:hAnsi="Calibri" w:cs="Calibri"/>
            <w:sz w:val="28"/>
            <w:szCs w:val="28"/>
          </w:rPr>
          <w:tab/>
          <w:t>5</w:t>
        </w:r>
      </w:hyperlink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  <w:r>
        <w:fldChar w:fldCharType="end"/>
      </w: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sz w:val="32"/>
          <w:szCs w:val="32"/>
        </w:rPr>
      </w:pPr>
    </w:p>
    <w:p w:rsidR="00AE13C5" w:rsidRP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bookmarkStart w:id="0" w:name="__RefHeading___Toc276040636"/>
      <w:bookmarkEnd w:id="0"/>
    </w:p>
    <w:p w:rsidR="00AE13C5" w:rsidRDefault="00AE13C5" w:rsidP="00AE13C5">
      <w:pPr>
        <w:pStyle w:val="Nadpis1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caps/>
          <w:sz w:val="32"/>
          <w:szCs w:val="32"/>
        </w:rPr>
        <w:t>1.  ÚVOD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so sídlom: Rozkvet 2019/41-21, 017 01 Považská </w:t>
      </w:r>
      <w:proofErr w:type="spellStart"/>
      <w:r>
        <w:rPr>
          <w:rFonts w:ascii="Calibri" w:hAnsi="Calibri" w:cs="Calibri"/>
          <w:sz w:val="22"/>
          <w:szCs w:val="22"/>
        </w:rPr>
        <w:t>Bystica</w:t>
      </w:r>
      <w:proofErr w:type="spellEnd"/>
      <w:r>
        <w:rPr>
          <w:rFonts w:ascii="Calibri" w:hAnsi="Calibri" w:cs="Calibri"/>
          <w:sz w:val="22"/>
          <w:szCs w:val="22"/>
        </w:rPr>
        <w:t xml:space="preserve"> a prevádzkou: Športovcov 344, 017 01 Považská Bystrica, IČO: 50009397, DIČ: 2120143586, vznikla dňa 19. októbra 2016 na základe rozhodnutia OU-TN-OVVS1-2015/026186 Okresného úradu v Trenčíne podľa ustanovenia § 9 ods. 2 zákona č. 213/1997 Z . z. o neziskových organizáciách poskytujúcich všeobecne prospešné služby v platnom znení (ďalej len „Zákon“).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Nezatvárajme oči, n. o poskytuje nasledovné všeobecne prospešné služby: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ochrana ľudských práv a základných slobôd,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vzdelávanie, výchova a rozvoj telesnej kultúry,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výskum, vývoj, vedecko-technické služby a informačné služby,</w:t>
      </w:r>
    </w:p>
    <w:p w:rsidR="00AE13C5" w:rsidRDefault="00AE13C5" w:rsidP="00AE13C5">
      <w:pPr>
        <w:numPr>
          <w:ilvl w:val="0"/>
          <w:numId w:val="4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služby na podporu regionálneho rozvoja a zamestnanosti.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</w:pPr>
      <w:r>
        <w:rPr>
          <w:rFonts w:ascii="Calibri" w:hAnsi="Calibri" w:cs="Calibri"/>
          <w:sz w:val="22"/>
          <w:szCs w:val="22"/>
        </w:rPr>
        <w:t xml:space="preserve">Hlavným cieľom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je najmä vytvárať realizačný priestor pre ľudí s </w:t>
      </w:r>
      <w:proofErr w:type="spellStart"/>
      <w:r>
        <w:rPr>
          <w:rFonts w:ascii="Calibri" w:hAnsi="Calibri" w:cs="Calibri"/>
          <w:sz w:val="22"/>
          <w:szCs w:val="22"/>
        </w:rPr>
        <w:t>handicapom</w:t>
      </w:r>
      <w:proofErr w:type="spellEnd"/>
      <w:r>
        <w:rPr>
          <w:rFonts w:ascii="Calibri" w:hAnsi="Calibri" w:cs="Calibri"/>
          <w:sz w:val="22"/>
          <w:szCs w:val="22"/>
        </w:rPr>
        <w:t>, či už zdravotným alebo sociálnym, vzdelávanie spoločnosti, ktoré pomáha k integrácií do spoločnosti a búra spoločenské predsudky.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Zakladateľmi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sú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 a  Mgr. Lucia </w:t>
      </w:r>
      <w:proofErr w:type="spellStart"/>
      <w:r>
        <w:rPr>
          <w:rFonts w:ascii="Calibri" w:hAnsi="Calibri" w:cs="Calibri"/>
          <w:sz w:val="22"/>
          <w:szCs w:val="22"/>
        </w:rPr>
        <w:t>Kavecká</w:t>
      </w:r>
      <w:proofErr w:type="spellEnd"/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Orgánmi neziskovej organizácie sú: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riaditeľ: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rada: Ing.  Michal </w:t>
      </w:r>
      <w:proofErr w:type="spellStart"/>
      <w:r>
        <w:rPr>
          <w:rFonts w:ascii="Calibri" w:hAnsi="Calibri" w:cs="Calibri"/>
          <w:sz w:val="22"/>
          <w:szCs w:val="22"/>
        </w:rPr>
        <w:t>Krasňan</w:t>
      </w:r>
      <w:proofErr w:type="spellEnd"/>
      <w:r>
        <w:rPr>
          <w:rFonts w:ascii="Calibri" w:hAnsi="Calibri" w:cs="Calibri"/>
          <w:sz w:val="22"/>
          <w:szCs w:val="22"/>
        </w:rPr>
        <w:t xml:space="preserve">, Andrej </w:t>
      </w:r>
      <w:proofErr w:type="spellStart"/>
      <w:r>
        <w:rPr>
          <w:rFonts w:ascii="Calibri" w:hAnsi="Calibri" w:cs="Calibri"/>
          <w:sz w:val="22"/>
          <w:szCs w:val="22"/>
        </w:rPr>
        <w:t>Juhaniak</w:t>
      </w:r>
      <w:proofErr w:type="spellEnd"/>
      <w:r>
        <w:rPr>
          <w:rFonts w:ascii="Calibri" w:hAnsi="Calibri" w:cs="Calibri"/>
          <w:sz w:val="22"/>
          <w:szCs w:val="22"/>
        </w:rPr>
        <w:t>, Ing. Juraj Lukáč</w:t>
      </w:r>
    </w:p>
    <w:p w:rsidR="00AE13C5" w:rsidRDefault="00AE13C5" w:rsidP="00AE13C5">
      <w:pPr>
        <w:numPr>
          <w:ilvl w:val="0"/>
          <w:numId w:val="2"/>
        </w:numPr>
        <w:jc w:val="both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22"/>
          <w:szCs w:val="22"/>
        </w:rPr>
        <w:t xml:space="preserve">revízor: Daniela </w:t>
      </w:r>
      <w:proofErr w:type="spellStart"/>
      <w:r>
        <w:rPr>
          <w:rFonts w:ascii="Calibri" w:hAnsi="Calibri" w:cs="Calibri"/>
          <w:sz w:val="22"/>
          <w:szCs w:val="22"/>
        </w:rPr>
        <w:t>Hajdušková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1" w:name="__RefHeading___Toc276040637"/>
      <w:bookmarkEnd w:id="1"/>
      <w:r>
        <w:rPr>
          <w:rFonts w:ascii="Calibri" w:hAnsi="Calibri" w:cs="Calibri"/>
          <w:b/>
          <w:bCs/>
          <w:caps/>
          <w:sz w:val="32"/>
        </w:rPr>
        <w:t>2. PREHĽAD Činností vyko</w:t>
      </w:r>
      <w:r w:rsidR="004225A3">
        <w:rPr>
          <w:rFonts w:ascii="Calibri" w:hAnsi="Calibri" w:cs="Calibri"/>
          <w:b/>
          <w:bCs/>
          <w:caps/>
          <w:sz w:val="32"/>
        </w:rPr>
        <w:t>návanÝCh v KALENDÁRNOM ROKU 2023</w:t>
      </w:r>
      <w:bookmarkStart w:id="2" w:name="_GoBack"/>
      <w:bookmarkEnd w:id="2"/>
      <w:r>
        <w:rPr>
          <w:rFonts w:ascii="Calibri" w:hAnsi="Calibri" w:cs="Calibri"/>
          <w:b/>
          <w:bCs/>
          <w:caps/>
          <w:sz w:val="32"/>
        </w:rPr>
        <w:t xml:space="preserve"> s UVEDENÍM VzŤAhu k Účelu založenia neziskovej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237F17" w:rsidRDefault="00237F17" w:rsidP="00237F17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Počas roka 2023</w:t>
      </w:r>
      <w:r>
        <w:rPr>
          <w:rFonts w:ascii="Calibri" w:hAnsi="Calibri" w:cs="Calibri"/>
          <w:sz w:val="22"/>
          <w:szCs w:val="22"/>
        </w:rPr>
        <w:t xml:space="preserve"> nezisková organizácia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>. realizovala / zabezpečovala nasledovné činnosti: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poradenská činnosť pre fyzické osoby v oblasti možností zamestnania osôb so zdravotným postihnutím, v spôsoboch ako zvládať svoj </w:t>
      </w:r>
      <w:proofErr w:type="spellStart"/>
      <w:r>
        <w:rPr>
          <w:rFonts w:ascii="Calibri" w:hAnsi="Calibri" w:cs="Calibri"/>
          <w:sz w:val="22"/>
          <w:szCs w:val="22"/>
        </w:rPr>
        <w:t>handicap</w:t>
      </w:r>
      <w:proofErr w:type="spellEnd"/>
      <w:r>
        <w:rPr>
          <w:rFonts w:ascii="Calibri" w:hAnsi="Calibri" w:cs="Calibri"/>
          <w:sz w:val="22"/>
          <w:szCs w:val="22"/>
        </w:rPr>
        <w:t>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činnosť</w:t>
      </w:r>
      <w:r>
        <w:rPr>
          <w:rFonts w:ascii="Calibri" w:hAnsi="Calibri" w:cs="Calibri"/>
          <w:sz w:val="22"/>
          <w:szCs w:val="22"/>
        </w:rPr>
        <w:t xml:space="preserve">  </w:t>
      </w:r>
      <w:r>
        <w:rPr>
          <w:rFonts w:ascii="Calibri" w:hAnsi="Calibri" w:cs="Calibri"/>
          <w:sz w:val="22"/>
          <w:szCs w:val="22"/>
        </w:rPr>
        <w:t>chránenej dielne,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poskytovanie školení v rôznych oblastiach,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školenia a poradenská činnosť pri zamedzení šírenia ochorenia COVID-19,</w:t>
      </w:r>
    </w:p>
    <w:p w:rsidR="00237F17" w:rsidRDefault="00237F17" w:rsidP="00237F17">
      <w:pPr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školenia a poradenská činnosť v zmenách po ukončení pandémie COVID - 19</w:t>
      </w:r>
    </w:p>
    <w:p w:rsidR="00237F17" w:rsidRDefault="00237F17" w:rsidP="00237F17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3" w:name="__RefHeading___Toc276040638"/>
      <w:bookmarkEnd w:id="3"/>
      <w:r>
        <w:rPr>
          <w:rFonts w:ascii="Calibri" w:hAnsi="Calibri" w:cs="Calibri"/>
          <w:b/>
          <w:bCs/>
          <w:caps/>
          <w:sz w:val="32"/>
        </w:rPr>
        <w:t>3. Ročná účtovná závierka a zhodnotenie základných údajov v nej obsiahnutých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 súlade s § 4 ods. 2 zákona č. 431/2002 Z. z. o účtovníctve v platnom znení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účtuje v sústave podvojného účtovníctva.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1. etapa:</w:t>
      </w:r>
      <w:r>
        <w:rPr>
          <w:rFonts w:ascii="Calibri" w:hAnsi="Calibri" w:cs="Calibri"/>
          <w:sz w:val="22"/>
          <w:szCs w:val="22"/>
        </w:rPr>
        <w:t xml:space="preserve"> prípravné práce – zúčtovanie všetký</w:t>
      </w:r>
      <w:r w:rsidR="004225A3">
        <w:rPr>
          <w:rFonts w:ascii="Calibri" w:hAnsi="Calibri" w:cs="Calibri"/>
          <w:sz w:val="22"/>
          <w:szCs w:val="22"/>
        </w:rPr>
        <w:t>ch účtovných prípadov za rok 2023</w:t>
      </w:r>
      <w:r>
        <w:rPr>
          <w:rFonts w:ascii="Calibri" w:hAnsi="Calibri" w:cs="Calibri"/>
          <w:sz w:val="22"/>
          <w:szCs w:val="22"/>
        </w:rPr>
        <w:t xml:space="preserve"> do hlavnej knihy, vykonanie inventarizácie majetku a záväzkov a zaúčtovanie uzávierkových účtovných operácií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2. etapa:</w:t>
      </w:r>
      <w:r>
        <w:rPr>
          <w:rFonts w:ascii="Calibri" w:hAnsi="Calibri" w:cs="Calibri"/>
          <w:sz w:val="22"/>
          <w:szCs w:val="22"/>
        </w:rPr>
        <w:t xml:space="preserve"> uzatvorenie účtovných kníh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 xml:space="preserve">. účtovná uzávierka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 w:rsidRPr="006931BC">
        <w:rPr>
          <w:rFonts w:ascii="Calibri" w:hAnsi="Calibri" w:cs="Calibri"/>
          <w:b/>
          <w:sz w:val="22"/>
          <w:szCs w:val="22"/>
        </w:rPr>
        <w:t>3. etapa:</w:t>
      </w:r>
      <w:r>
        <w:rPr>
          <w:rFonts w:ascii="Calibri" w:hAnsi="Calibri" w:cs="Calibri"/>
          <w:sz w:val="22"/>
          <w:szCs w:val="22"/>
        </w:rPr>
        <w:t xml:space="preserve"> zostavenie účtovných výkazov </w:t>
      </w:r>
      <w:proofErr w:type="spellStart"/>
      <w:r>
        <w:rPr>
          <w:rFonts w:ascii="Calibri" w:hAnsi="Calibri" w:cs="Calibri"/>
          <w:sz w:val="22"/>
          <w:szCs w:val="22"/>
        </w:rPr>
        <w:t>t.j</w:t>
      </w:r>
      <w:proofErr w:type="spellEnd"/>
      <w:r>
        <w:rPr>
          <w:rFonts w:ascii="Calibri" w:hAnsi="Calibri" w:cs="Calibri"/>
          <w:sz w:val="22"/>
          <w:szCs w:val="22"/>
        </w:rPr>
        <w:t>. účtovná závierka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Účtovná uzávierka predstavuje sústavu  výstupných informácií z bežného účtovníctva. Na základe účtovnej závierky Nezatvárajme oči, n. o. zostavuje Súvaha a Výkaz ziskov a strát . Tieto výkazy tvoria účtovnú závierku v podvojnom účtovníctve a sú súčasťou daňového priznania dani z príjmov.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4" w:name="__RefHeading___Toc276040639"/>
      <w:bookmarkEnd w:id="4"/>
      <w:r>
        <w:rPr>
          <w:rFonts w:ascii="Calibri" w:hAnsi="Calibri" w:cs="Calibri"/>
          <w:b/>
          <w:bCs/>
          <w:caps/>
          <w:sz w:val="32"/>
        </w:rPr>
        <w:t>4.   Výrok audítora k ročnej účtovnej závierke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Vzhľadom na skutočnosť, že dotácie zo štátneho rozpočtu, z rozpočtu štátneho fondu a z rozpoč</w:t>
      </w:r>
      <w:r w:rsidR="00237F17">
        <w:rPr>
          <w:rFonts w:ascii="Calibri" w:hAnsi="Calibri" w:cs="Calibri"/>
          <w:sz w:val="22"/>
          <w:szCs w:val="22"/>
        </w:rPr>
        <w:t>tu obce neprekročili v roku 2023</w:t>
      </w:r>
      <w:r>
        <w:rPr>
          <w:rFonts w:ascii="Calibri" w:hAnsi="Calibri" w:cs="Calibri"/>
          <w:sz w:val="22"/>
          <w:szCs w:val="22"/>
        </w:rPr>
        <w:t xml:space="preserve"> sumu 33 193 eur a príjmy neziskovej organizácie Ne</w:t>
      </w:r>
      <w:r w:rsidR="004225A3">
        <w:rPr>
          <w:rFonts w:ascii="Calibri" w:hAnsi="Calibri" w:cs="Calibri"/>
          <w:sz w:val="22"/>
          <w:szCs w:val="22"/>
        </w:rPr>
        <w:t xml:space="preserve">zatvárajme oči, </w:t>
      </w:r>
      <w:proofErr w:type="spellStart"/>
      <w:r w:rsidR="004225A3">
        <w:rPr>
          <w:rFonts w:ascii="Calibri" w:hAnsi="Calibri" w:cs="Calibri"/>
          <w:sz w:val="22"/>
          <w:szCs w:val="22"/>
        </w:rPr>
        <w:t>n.o</w:t>
      </w:r>
      <w:proofErr w:type="spellEnd"/>
      <w:r w:rsidR="004225A3">
        <w:rPr>
          <w:rFonts w:ascii="Calibri" w:hAnsi="Calibri" w:cs="Calibri"/>
          <w:sz w:val="22"/>
          <w:szCs w:val="22"/>
        </w:rPr>
        <w:t>. za rok 2023</w:t>
      </w:r>
      <w:r>
        <w:rPr>
          <w:rFonts w:ascii="Calibri" w:hAnsi="Calibri" w:cs="Calibri"/>
          <w:sz w:val="22"/>
          <w:szCs w:val="22"/>
        </w:rPr>
        <w:t xml:space="preserve"> neboli vyššie ako 165 969 eur, audit v súlade s § 33 ods. 3 Zákona vykonaný nebol.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pStyle w:val="Nadpis1"/>
      </w:pPr>
      <w:bookmarkStart w:id="5" w:name="__RefHeading___Toc276040640"/>
      <w:bookmarkEnd w:id="5"/>
      <w:r>
        <w:rPr>
          <w:rFonts w:ascii="Calibri" w:hAnsi="Calibri" w:cs="Calibri"/>
          <w:b/>
          <w:bCs/>
          <w:caps/>
          <w:sz w:val="32"/>
        </w:rPr>
        <w:t>5. Prehľad o peňažných príjmoch a výdavkov</w:t>
      </w:r>
    </w:p>
    <w:p w:rsidR="00AE13C5" w:rsidRDefault="00AE13C5" w:rsidP="00AE13C5"/>
    <w:p w:rsidR="00AE13C5" w:rsidRDefault="00AE13C5" w:rsidP="00AE13C5">
      <w:pPr>
        <w:rPr>
          <w:rFonts w:ascii="Calibri" w:hAnsi="Calibri" w:cs="Calibri"/>
          <w:caps/>
          <w:sz w:val="32"/>
          <w:szCs w:val="32"/>
        </w:rPr>
      </w:pPr>
      <w:r>
        <w:rPr>
          <w:rFonts w:ascii="Calibri" w:hAnsi="Calibri" w:cs="Calibri"/>
          <w:b/>
          <w:bCs/>
          <w:sz w:val="28"/>
          <w:szCs w:val="28"/>
        </w:rPr>
        <w:t>Prehľad o výnosoch a nákladoch</w:t>
      </w:r>
      <w:r>
        <w:rPr>
          <w:rFonts w:ascii="Calibri" w:hAnsi="Calibri" w:cs="Calibri"/>
          <w:b/>
          <w:bCs/>
          <w:caps/>
          <w:sz w:val="28"/>
          <w:szCs w:val="28"/>
        </w:rPr>
        <w:t xml:space="preserve"> 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AE13C5" w:rsidTr="00DA65E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Príjmy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center"/>
              <w:rPr>
                <w:b/>
                <w:bCs/>
              </w:rPr>
            </w:pPr>
            <w:r w:rsidRPr="00EE5D49">
              <w:rPr>
                <w:b/>
                <w:bCs/>
              </w:rPr>
              <w:t>Výdavky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237F17" w:rsidP="001F2761">
            <w:pPr>
              <w:pStyle w:val="Obsahtabulky"/>
              <w:jc w:val="center"/>
            </w:pPr>
            <w:r>
              <w:rPr>
                <w:b/>
                <w:bCs/>
              </w:rPr>
              <w:t>Zostatok k 31.12.2023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 xml:space="preserve">Zdaňovaná </w:t>
            </w:r>
          </w:p>
          <w:p w:rsidR="00AE13C5" w:rsidRPr="00EE5D49" w:rsidRDefault="00AE13C5" w:rsidP="00DA65ED">
            <w:pPr>
              <w:pStyle w:val="Obsahtabulky"/>
              <w:jc w:val="both"/>
              <w:rPr>
                <w:sz w:val="22"/>
                <w:szCs w:val="22"/>
              </w:rPr>
            </w:pPr>
            <w:r w:rsidRPr="00EE5D49"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rPr>
                <w:sz w:val="22"/>
                <w:szCs w:val="22"/>
              </w:rPr>
              <w:t>Nezdaňovaná činnosť</w:t>
            </w:r>
          </w:p>
        </w:tc>
      </w:tr>
      <w:tr w:rsidR="00AE13C5" w:rsidTr="00DA65E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 xml:space="preserve">0 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FFFFF"/>
              </w:rPr>
              <w:t>25475,75</w:t>
            </w:r>
            <w:r w:rsidR="00AE13C5" w:rsidRPr="00EE5D49">
              <w:rPr>
                <w:color w:val="545454"/>
              </w:rPr>
              <w:t xml:space="preserve"> €</w:t>
            </w:r>
            <w:r w:rsidR="00AE13C5" w:rsidRPr="00EE5D49">
              <w:t xml:space="preserve"> 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t>25413,57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0</w:t>
            </w:r>
            <w:r w:rsidRPr="00EE5D49">
              <w:rPr>
                <w:color w:val="545454"/>
              </w:rPr>
              <w:t> €</w:t>
            </w:r>
            <w:r w:rsidRPr="00EE5D49"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t>62,18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  <w:tr w:rsidR="00AE13C5" w:rsidTr="00DA65E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AE13C5" w:rsidP="00DA65ED">
            <w:pPr>
              <w:pStyle w:val="Obsahtabulky"/>
              <w:jc w:val="both"/>
            </w:pPr>
            <w:r w:rsidRPr="00EE5D49"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t>25475,75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t>25413,57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E13C5" w:rsidRPr="00EE5D49" w:rsidRDefault="004225A3" w:rsidP="00DA65ED">
            <w:pPr>
              <w:pStyle w:val="Obsahtabulky"/>
              <w:jc w:val="both"/>
            </w:pPr>
            <w:r>
              <w:t>62,18</w:t>
            </w:r>
            <w:r w:rsidR="00AE13C5" w:rsidRPr="00EE5D49">
              <w:rPr>
                <w:color w:val="545454"/>
              </w:rPr>
              <w:t> €</w:t>
            </w:r>
            <w:r w:rsidR="00AE13C5" w:rsidRPr="00EE5D49">
              <w:t xml:space="preserve"> </w:t>
            </w:r>
          </w:p>
        </w:tc>
      </w:tr>
    </w:tbl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2572C4" w:rsidRDefault="002572C4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caps/>
          <w:sz w:val="32"/>
          <w:szCs w:val="32"/>
        </w:rPr>
      </w:pPr>
      <w:bookmarkStart w:id="6" w:name="__RefHeading___Toc276040641"/>
      <w:bookmarkEnd w:id="6"/>
      <w:r>
        <w:rPr>
          <w:rFonts w:ascii="Calibri" w:hAnsi="Calibri" w:cs="Calibri"/>
          <w:b/>
          <w:bCs/>
          <w:caps/>
          <w:sz w:val="32"/>
        </w:rPr>
        <w:t>6. Stav a pohyb majetku a záväzkov organizácie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Pr="00AD2EE5" w:rsidRDefault="004225A3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Spoločnosť k 31.12.2023</w:t>
      </w:r>
      <w:r w:rsidR="00AE13C5" w:rsidRPr="00AD2EE5">
        <w:rPr>
          <w:rFonts w:ascii="Calibri" w:hAnsi="Calibri" w:cs="Calibri"/>
          <w:sz w:val="22"/>
          <w:szCs w:val="22"/>
        </w:rPr>
        <w:t xml:space="preserve"> neeviduje žiadny dlhodobý ani krátkodobý majetok.</w:t>
      </w:r>
    </w:p>
    <w:p w:rsidR="00AE13C5" w:rsidRPr="00AD2EE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925"/>
        <w:gridCol w:w="1065"/>
      </w:tblGrid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237F17" w:rsidP="003C2511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31.12.2023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Neobežný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Obežný majetok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4225A3" w:rsidP="004225A3">
            <w:pPr>
              <w:pStyle w:val="Obsahtabulky"/>
              <w:jc w:val="right"/>
            </w:pPr>
            <w:r>
              <w:t>13862,19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Zásoby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 Dlhodobé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pohľadávky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Finančné účty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4225A3" w:rsidP="004225A3">
            <w:pPr>
              <w:pStyle w:val="Obsahtabulky"/>
              <w:jc w:val="right"/>
            </w:pPr>
            <w:r>
              <w:t>13862,19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106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</w:tr>
      <w:tr w:rsidR="00AE13C5" w:rsidRPr="00AD2EE5" w:rsidTr="00DA65ED">
        <w:tc>
          <w:tcPr>
            <w:tcW w:w="3165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AE13C5" w:rsidP="00DA65ED">
            <w:pPr>
              <w:pStyle w:val="Obsahtabulky"/>
              <w:rPr>
                <w:b/>
                <w:bCs/>
                <w:sz w:val="22"/>
                <w:szCs w:val="22"/>
              </w:rPr>
            </w:pPr>
            <w:r w:rsidRPr="00AD2EE5">
              <w:rPr>
                <w:b/>
                <w:bCs/>
                <w:sz w:val="22"/>
                <w:szCs w:val="22"/>
              </w:rPr>
              <w:t>ZDROJE KRYTIA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AE13C5" w:rsidRPr="00AD2EE5" w:rsidRDefault="00237F17" w:rsidP="003C2511">
            <w:pPr>
              <w:pStyle w:val="Obsahtabulky"/>
            </w:pPr>
            <w:r>
              <w:rPr>
                <w:b/>
                <w:bCs/>
                <w:sz w:val="22"/>
                <w:szCs w:val="22"/>
              </w:rPr>
              <w:t>Zostatok k 31.12.2023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A.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Vlastné zdroje krytia majetku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B.</w:t>
            </w: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Cudzie zdroje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1. Rezervy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2.Dlhodobé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4225A3" w:rsidP="004225A3">
            <w:pPr>
              <w:pStyle w:val="Obsahtabulky"/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1166,01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3. Krátkodobé záväzky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3C2511" w:rsidP="00DA65ED">
            <w:pPr>
              <w:pStyle w:val="Obsahtabulky"/>
              <w:jc w:val="right"/>
            </w:pPr>
            <w:r>
              <w:t>0</w:t>
            </w:r>
          </w:p>
        </w:tc>
      </w:tr>
      <w:tr w:rsidR="00AE13C5" w:rsidRPr="00AD2EE5" w:rsidTr="00DA65ED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sz w:val="4"/>
                <w:szCs w:val="4"/>
              </w:rPr>
            </w:pPr>
          </w:p>
        </w:tc>
        <w:tc>
          <w:tcPr>
            <w:tcW w:w="292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4. Bankové úvery</w:t>
            </w:r>
          </w:p>
        </w:tc>
        <w:tc>
          <w:tcPr>
            <w:tcW w:w="1065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AE13C5" w:rsidTr="00DA65ED">
        <w:tc>
          <w:tcPr>
            <w:tcW w:w="240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2925" w:type="dxa"/>
            <w:shd w:val="clear" w:color="auto" w:fill="auto"/>
            <w:vAlign w:val="bottom"/>
          </w:tcPr>
          <w:p w:rsidR="00AE13C5" w:rsidRPr="00AD2EE5" w:rsidRDefault="00AE13C5" w:rsidP="00DA65ED">
            <w:pPr>
              <w:pStyle w:val="Obsahtabulky"/>
              <w:rPr>
                <w:rFonts w:ascii="Calibri" w:hAnsi="Calibri"/>
                <w:color w:val="000000"/>
                <w:sz w:val="22"/>
              </w:rPr>
            </w:pPr>
            <w:r w:rsidRPr="00AD2EE5">
              <w:rPr>
                <w:rFonts w:ascii="Calibri" w:hAnsi="Calibri"/>
                <w:color w:val="000000"/>
                <w:sz w:val="22"/>
              </w:rPr>
              <w:t>Časové rozlíšenie</w:t>
            </w:r>
          </w:p>
        </w:tc>
        <w:tc>
          <w:tcPr>
            <w:tcW w:w="1065" w:type="dxa"/>
            <w:shd w:val="clear" w:color="auto" w:fill="auto"/>
            <w:vAlign w:val="bottom"/>
          </w:tcPr>
          <w:p w:rsidR="00AE13C5" w:rsidRDefault="00AE13C5" w:rsidP="00DA65ED">
            <w:pPr>
              <w:pStyle w:val="Obsahtabulky"/>
              <w:jc w:val="right"/>
            </w:pPr>
            <w:r w:rsidRPr="00AD2EE5"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</w:tbl>
    <w:p w:rsidR="00AE13C5" w:rsidRDefault="00AE13C5" w:rsidP="00AE13C5">
      <w:pPr>
        <w:pStyle w:val="Zkladntext"/>
        <w:spacing w:after="0"/>
        <w:rPr>
          <w:rFonts w:ascii="Calibri" w:hAnsi="Calibri" w:cs="Calibri"/>
          <w:sz w:val="22"/>
          <w:szCs w:val="22"/>
        </w:rPr>
      </w:pPr>
      <w:r>
        <w:rPr>
          <w:color w:val="1F497D"/>
        </w:rPr>
        <w:t> </w:t>
      </w:r>
    </w:p>
    <w:p w:rsidR="00AE13C5" w:rsidRDefault="00AE13C5" w:rsidP="00AE13C5">
      <w:pPr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caps/>
          <w:sz w:val="32"/>
          <w:szCs w:val="32"/>
        </w:rPr>
      </w:pPr>
    </w:p>
    <w:p w:rsidR="00AE13C5" w:rsidRDefault="00AE13C5" w:rsidP="00AE13C5">
      <w:pPr>
        <w:pStyle w:val="Nadpis1"/>
        <w:rPr>
          <w:rFonts w:ascii="Calibri" w:hAnsi="Calibri" w:cs="Calibri"/>
          <w:b/>
          <w:caps/>
          <w:sz w:val="32"/>
          <w:szCs w:val="32"/>
        </w:rPr>
      </w:pPr>
      <w:bookmarkStart w:id="7" w:name="__RefHeading___Toc276040642"/>
      <w:bookmarkEnd w:id="7"/>
      <w:r>
        <w:rPr>
          <w:rFonts w:ascii="Calibri" w:hAnsi="Calibri" w:cs="Calibri"/>
          <w:b/>
          <w:bCs/>
          <w:caps/>
          <w:sz w:val="32"/>
        </w:rPr>
        <w:t>7. Zmeny a nové zloženie organizácie</w:t>
      </w:r>
    </w:p>
    <w:p w:rsidR="00AE13C5" w:rsidRDefault="00AE13C5" w:rsidP="00AE13C5">
      <w:pPr>
        <w:jc w:val="both"/>
        <w:rPr>
          <w:rFonts w:ascii="Calibri" w:hAnsi="Calibri" w:cs="Calibri"/>
          <w:b/>
          <w:caps/>
          <w:sz w:val="32"/>
          <w:szCs w:val="32"/>
          <w:u w:val="single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Správna rada neziskovej organizácie Nezatvárajme oči, </w:t>
      </w:r>
      <w:proofErr w:type="spellStart"/>
      <w:r>
        <w:rPr>
          <w:rFonts w:ascii="Calibri" w:hAnsi="Calibri" w:cs="Calibri"/>
          <w:sz w:val="22"/>
          <w:szCs w:val="22"/>
        </w:rPr>
        <w:t>n.o</w:t>
      </w:r>
      <w:proofErr w:type="spellEnd"/>
      <w:r>
        <w:rPr>
          <w:rFonts w:ascii="Calibri" w:hAnsi="Calibri" w:cs="Calibri"/>
          <w:sz w:val="22"/>
          <w:szCs w:val="22"/>
        </w:rPr>
        <w:t xml:space="preserve">. sa </w:t>
      </w:r>
      <w:r w:rsidR="002572C4">
        <w:rPr>
          <w:rFonts w:ascii="Calibri" w:hAnsi="Calibri" w:cs="Calibri"/>
          <w:sz w:val="22"/>
          <w:szCs w:val="22"/>
        </w:rPr>
        <w:t>ne</w:t>
      </w:r>
      <w:r>
        <w:rPr>
          <w:rFonts w:ascii="Calibri" w:hAnsi="Calibri" w:cs="Calibri"/>
          <w:sz w:val="22"/>
          <w:szCs w:val="22"/>
        </w:rPr>
        <w:t xml:space="preserve">uzniesla na </w:t>
      </w:r>
      <w:r w:rsidR="002572C4">
        <w:rPr>
          <w:rFonts w:ascii="Calibri" w:hAnsi="Calibri" w:cs="Calibri"/>
          <w:sz w:val="22"/>
          <w:szCs w:val="22"/>
        </w:rPr>
        <w:t xml:space="preserve">žiadnych </w:t>
      </w:r>
      <w:r>
        <w:rPr>
          <w:rFonts w:ascii="Calibri" w:hAnsi="Calibri" w:cs="Calibri"/>
          <w:sz w:val="22"/>
          <w:szCs w:val="22"/>
        </w:rPr>
        <w:t xml:space="preserve">zmenách v štatúte a v zložení orgánov neziskovej organizácie. </w:t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3262630</wp:posOffset>
            </wp:positionH>
            <wp:positionV relativeFrom="paragraph">
              <wp:posOffset>163195</wp:posOffset>
            </wp:positionV>
            <wp:extent cx="2446020" cy="1704340"/>
            <wp:effectExtent l="0" t="0" r="0" b="0"/>
            <wp:wrapNone/>
            <wp:docPr id="1" name="Obrázok 1" descr="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170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Default="00AE13C5" w:rsidP="00AE13C5">
      <w:pPr>
        <w:ind w:left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E13C5" w:rsidRPr="00BC185C" w:rsidRDefault="00AE13C5" w:rsidP="00AE13C5">
      <w:pPr>
        <w:ind w:left="36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     </w:t>
      </w: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AE13C5" w:rsidRDefault="00AE13C5" w:rsidP="00AE13C5">
      <w:pPr>
        <w:ind w:left="360"/>
        <w:jc w:val="both"/>
      </w:pPr>
    </w:p>
    <w:p w:rsidR="0001621B" w:rsidRDefault="0001621B"/>
    <w:sectPr w:rsidR="000162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E08" w:rsidRDefault="00C04E08" w:rsidP="005628F0">
      <w:r>
        <w:separator/>
      </w:r>
    </w:p>
  </w:endnote>
  <w:endnote w:type="continuationSeparator" w:id="0">
    <w:p w:rsidR="00C04E08" w:rsidRDefault="00C04E08" w:rsidP="00562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E08" w:rsidRDefault="00C04E08" w:rsidP="005628F0">
      <w:r>
        <w:separator/>
      </w:r>
    </w:p>
  </w:footnote>
  <w:footnote w:type="continuationSeparator" w:id="0">
    <w:p w:rsidR="00C04E08" w:rsidRDefault="00C04E08" w:rsidP="005628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8F0" w:rsidRPr="005628F0" w:rsidRDefault="005628F0" w:rsidP="005628F0">
    <w:pPr>
      <w:pStyle w:val="Nadpis1"/>
      <w:numPr>
        <w:ilvl w:val="0"/>
        <w:numId w:val="0"/>
      </w:numPr>
      <w:jc w:val="center"/>
      <w:rPr>
        <w:b/>
        <w:bCs/>
        <w:u w:val="none"/>
      </w:rPr>
    </w:pPr>
    <w:r>
      <w:rPr>
        <w:b/>
        <w:bCs/>
        <w:noProof/>
        <w:u w:val="none"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-157260</wp:posOffset>
          </wp:positionH>
          <wp:positionV relativeFrom="paragraph">
            <wp:posOffset>-84002</wp:posOffset>
          </wp:positionV>
          <wp:extent cx="762000" cy="400050"/>
          <wp:effectExtent l="0" t="0" r="0" b="0"/>
          <wp:wrapTight wrapText="bothSides">
            <wp:wrapPolygon edited="0">
              <wp:start x="0" y="0"/>
              <wp:lineTo x="0" y="20571"/>
              <wp:lineTo x="21060" y="20571"/>
              <wp:lineTo x="21060" y="0"/>
              <wp:lineTo x="0" y="0"/>
            </wp:wrapPolygon>
          </wp:wrapTight>
          <wp:docPr id="2" name="Obrázok 2" descr="logo_bie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biel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u w:val="none"/>
      </w:rPr>
      <w:t xml:space="preserve">Nezatvárajme oči, n. o., sídlo: </w:t>
    </w:r>
    <w:r w:rsidRPr="005628F0">
      <w:rPr>
        <w:b/>
        <w:bCs/>
        <w:u w:val="none"/>
      </w:rPr>
      <w:t>Rozkv</w:t>
    </w:r>
    <w:r>
      <w:rPr>
        <w:b/>
        <w:bCs/>
        <w:u w:val="none"/>
      </w:rPr>
      <w:t>et 2019/41-21, 017 01 Považská Bystrica</w:t>
    </w:r>
    <w:r>
      <w:rPr>
        <w:b/>
        <w:bCs/>
        <w:u w:val="none"/>
      </w:rPr>
      <w:br/>
      <w:t xml:space="preserve">IČO: </w:t>
    </w:r>
    <w:r w:rsidRPr="005628F0">
      <w:rPr>
        <w:b/>
        <w:bCs/>
        <w:u w:val="none"/>
      </w:rPr>
      <w:t>500</w:t>
    </w:r>
    <w:r>
      <w:rPr>
        <w:b/>
        <w:bCs/>
        <w:u w:val="none"/>
      </w:rPr>
      <w:t xml:space="preserve">09397, </w:t>
    </w:r>
    <w:r w:rsidRPr="005628F0">
      <w:rPr>
        <w:b/>
        <w:bCs/>
        <w:u w:val="none"/>
      </w:rPr>
      <w:t>DIČ: 2120143586</w:t>
    </w:r>
  </w:p>
  <w:p w:rsidR="005628F0" w:rsidRDefault="005628F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1CCADD28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3C5"/>
    <w:rsid w:val="0001621B"/>
    <w:rsid w:val="00025275"/>
    <w:rsid w:val="001F2761"/>
    <w:rsid w:val="00237F17"/>
    <w:rsid w:val="002572C4"/>
    <w:rsid w:val="002D348E"/>
    <w:rsid w:val="003C2511"/>
    <w:rsid w:val="004225A3"/>
    <w:rsid w:val="00556A5D"/>
    <w:rsid w:val="005628F0"/>
    <w:rsid w:val="00843BE3"/>
    <w:rsid w:val="00AE13C5"/>
    <w:rsid w:val="00C04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CB6021-DA30-4AC6-8E97-22B8281D7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13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AE13C5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E13C5"/>
    <w:rPr>
      <w:rFonts w:ascii="Times New Roman" w:eastAsia="Times New Roman" w:hAnsi="Times New Roman" w:cs="Times New Roman"/>
      <w:sz w:val="24"/>
      <w:szCs w:val="20"/>
      <w:u w:val="single"/>
      <w:lang w:eastAsia="ar-SA"/>
    </w:rPr>
  </w:style>
  <w:style w:type="paragraph" w:styleId="Zkladntext">
    <w:name w:val="Body Text"/>
    <w:basedOn w:val="Normlny"/>
    <w:link w:val="ZkladntextChar"/>
    <w:rsid w:val="00AE13C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E13C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bsah1">
    <w:name w:val="toc 1"/>
    <w:basedOn w:val="Normlny"/>
    <w:next w:val="Normlny"/>
    <w:rsid w:val="00AE13C5"/>
  </w:style>
  <w:style w:type="paragraph" w:customStyle="1" w:styleId="Obsahtabulky">
    <w:name w:val="Obsah tabulky"/>
    <w:basedOn w:val="Normlny"/>
    <w:rsid w:val="00AE13C5"/>
    <w:pPr>
      <w:suppressLineNumbers/>
    </w:pPr>
  </w:style>
  <w:style w:type="paragraph" w:styleId="Hlavika">
    <w:name w:val="header"/>
    <w:basedOn w:val="Normlny"/>
    <w:link w:val="Hlavik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5628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28F0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780</Words>
  <Characters>4451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4</cp:revision>
  <dcterms:created xsi:type="dcterms:W3CDTF">2024-07-14T13:18:00Z</dcterms:created>
  <dcterms:modified xsi:type="dcterms:W3CDTF">2024-07-14T14:33:00Z</dcterms:modified>
</cp:coreProperties>
</file>