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2553A0" w14:textId="348A930F" w:rsidR="00B1740D" w:rsidRDefault="005A3AE2">
      <w:pPr>
        <w:rPr>
          <w:sz w:val="36"/>
          <w:szCs w:val="36"/>
        </w:rPr>
      </w:pPr>
      <w:r w:rsidRPr="00F25CFA">
        <w:rPr>
          <w:sz w:val="36"/>
          <w:szCs w:val="36"/>
        </w:rPr>
        <w:t>Poznámky</w:t>
      </w:r>
      <w:r w:rsidR="00E45328">
        <w:rPr>
          <w:sz w:val="36"/>
          <w:szCs w:val="36"/>
        </w:rPr>
        <w:t xml:space="preserve"> k 31.12.2022</w:t>
      </w:r>
    </w:p>
    <w:p w14:paraId="72A2C199" w14:textId="0D768D5D" w:rsidR="00F25CFA" w:rsidRDefault="003F0972">
      <w:pPr>
        <w:rPr>
          <w:sz w:val="36"/>
          <w:szCs w:val="36"/>
        </w:rPr>
      </w:pPr>
      <w:r>
        <w:rPr>
          <w:sz w:val="36"/>
          <w:szCs w:val="36"/>
        </w:rPr>
        <w:t>DIČ : 2022080280</w:t>
      </w:r>
    </w:p>
    <w:p w14:paraId="4CD3A72C" w14:textId="77777777" w:rsidR="001F5D24" w:rsidRDefault="001F5D24">
      <w:pPr>
        <w:rPr>
          <w:sz w:val="36"/>
          <w:szCs w:val="36"/>
        </w:rPr>
      </w:pPr>
    </w:p>
    <w:p w14:paraId="026191FB" w14:textId="43ECA0F1" w:rsidR="001F5D24" w:rsidRDefault="001F5D24">
      <w:pPr>
        <w:rPr>
          <w:sz w:val="36"/>
          <w:szCs w:val="36"/>
        </w:rPr>
      </w:pPr>
      <w:r>
        <w:rPr>
          <w:sz w:val="36"/>
          <w:szCs w:val="36"/>
        </w:rPr>
        <w:t xml:space="preserve">Všeobecné </w:t>
      </w:r>
      <w:r w:rsidRPr="001F5D24">
        <w:rPr>
          <w:sz w:val="36"/>
          <w:szCs w:val="36"/>
        </w:rPr>
        <w:t>informácie</w:t>
      </w:r>
      <w:r>
        <w:rPr>
          <w:sz w:val="36"/>
          <w:szCs w:val="36"/>
        </w:rPr>
        <w:t>.</w:t>
      </w:r>
    </w:p>
    <w:p w14:paraId="2DAA0341" w14:textId="3B259F93" w:rsidR="00F943A1" w:rsidRPr="00A16EFA" w:rsidRDefault="00FB05BB" w:rsidP="00A16EFA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A16EFA">
        <w:rPr>
          <w:sz w:val="24"/>
          <w:szCs w:val="24"/>
        </w:rPr>
        <w:t xml:space="preserve">Inštitút pre pasívne domy /skratka </w:t>
      </w:r>
      <w:proofErr w:type="spellStart"/>
      <w:r w:rsidRPr="00A16EFA">
        <w:rPr>
          <w:sz w:val="24"/>
          <w:szCs w:val="24"/>
        </w:rPr>
        <w:t>iEPD</w:t>
      </w:r>
      <w:proofErr w:type="spellEnd"/>
      <w:r w:rsidRPr="00A16EFA">
        <w:rPr>
          <w:sz w:val="24"/>
          <w:szCs w:val="24"/>
        </w:rPr>
        <w:t>/</w:t>
      </w:r>
      <w:r w:rsidR="007E7E2D" w:rsidRPr="00A16EFA">
        <w:rPr>
          <w:sz w:val="24"/>
          <w:szCs w:val="24"/>
        </w:rPr>
        <w:t xml:space="preserve">, </w:t>
      </w:r>
      <w:r w:rsidR="00763274" w:rsidRPr="00A16EF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Račianska 1575/78, 831 02 Bratislava-Nové Mesto</w:t>
      </w:r>
      <w:r w:rsidR="00C77FD3" w:rsidRPr="00A16EF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</w:t>
      </w:r>
      <w:r w:rsidR="007E3494" w:rsidRPr="00A16EF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                                                                    </w:t>
      </w:r>
      <w:r w:rsidR="00F943A1" w:rsidRPr="00A16EF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Registračné číslo</w:t>
      </w:r>
    </w:p>
    <w:p w14:paraId="68C0E630" w14:textId="4B8FDC33" w:rsidR="00F943A1" w:rsidRPr="000A206C" w:rsidRDefault="00F943A1" w:rsidP="007E3494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A206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VVS/1-900/90-26550</w:t>
      </w:r>
      <w:r w:rsidR="007E349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                                                     </w:t>
      </w:r>
      <w:r w:rsidRPr="000A206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Registrový úrad</w:t>
      </w:r>
    </w:p>
    <w:p w14:paraId="4B4F7649" w14:textId="77777777" w:rsidR="00A16EFA" w:rsidRDefault="00F943A1" w:rsidP="00A16EFA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A206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MV SR</w:t>
      </w:r>
      <w:r w:rsidR="00A16EF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                                                                                  </w:t>
      </w:r>
      <w:r w:rsidRPr="000A206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Dátum vzniku</w:t>
      </w:r>
      <w:r w:rsidR="00286E0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</w:t>
      </w:r>
      <w:r w:rsidRPr="000A206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19.08.2005</w:t>
      </w:r>
    </w:p>
    <w:p w14:paraId="4DFDBCF5" w14:textId="77777777" w:rsidR="00A16EFA" w:rsidRDefault="00A16EFA" w:rsidP="00A16EFA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B7D7C2E" w14:textId="42799960" w:rsidR="00F943A1" w:rsidRDefault="00F943A1" w:rsidP="00A16EFA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A16EF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Štatutárny orgán</w:t>
      </w:r>
      <w:r w:rsidR="00286E00" w:rsidRPr="00A16EF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</w:t>
      </w:r>
      <w:r w:rsidR="005242AA" w:rsidRPr="00A16EF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od 19</w:t>
      </w:r>
      <w:r w:rsidR="002013DC" w:rsidRPr="00A16EF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</w:t>
      </w:r>
      <w:r w:rsidR="005242AA" w:rsidRPr="00A16EF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8</w:t>
      </w:r>
      <w:r w:rsidR="002013DC" w:rsidRPr="00A16EF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</w:t>
      </w:r>
      <w:r w:rsidR="005242AA" w:rsidRPr="00A16EF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2005 - </w:t>
      </w:r>
      <w:r w:rsidRPr="00A16EF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Ing. Ľubica </w:t>
      </w:r>
      <w:proofErr w:type="spellStart"/>
      <w:r w:rsidRPr="00A16EF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Šimkovicová</w:t>
      </w:r>
      <w:proofErr w:type="spellEnd"/>
      <w:r w:rsidR="005242AA" w:rsidRPr="00A16EF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- </w:t>
      </w:r>
      <w:r w:rsidRPr="00A16EF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predseda</w:t>
      </w:r>
    </w:p>
    <w:p w14:paraId="18660A7F" w14:textId="77777777" w:rsidR="00D2621D" w:rsidRDefault="00D2621D" w:rsidP="00D2621D">
      <w:pPr>
        <w:pStyle w:val="Odsekzoznamu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A7B6891" w14:textId="2BDEAB80" w:rsidR="000255BC" w:rsidRPr="005611FD" w:rsidRDefault="000255BC" w:rsidP="005611FD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Opis činnosti </w:t>
      </w:r>
      <w:r w:rsidR="005611F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:  </w:t>
      </w:r>
    </w:p>
    <w:p w14:paraId="773C226F" w14:textId="77777777" w:rsidR="002013DC" w:rsidRDefault="002013DC" w:rsidP="005242A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0510733" w14:textId="77777777" w:rsidR="00D96490" w:rsidRDefault="00D96490" w:rsidP="00D96490">
      <w:pPr>
        <w:numPr>
          <w:ilvl w:val="0"/>
          <w:numId w:val="4"/>
        </w:numPr>
        <w:suppressAutoHyphens/>
        <w:spacing w:after="0" w:line="240" w:lineRule="auto"/>
      </w:pPr>
      <w:r>
        <w:t xml:space="preserve">Cieľom </w:t>
      </w:r>
      <w:proofErr w:type="spellStart"/>
      <w:r>
        <w:t>iEPD</w:t>
      </w:r>
      <w:proofErr w:type="spellEnd"/>
      <w:r>
        <w:t xml:space="preserve"> je propagovať a podporovať udržateľnú architektúru (ďalej len UA), najmä však budovy s kvalitným </w:t>
      </w:r>
      <w:proofErr w:type="spellStart"/>
      <w:r>
        <w:t>vnú</w:t>
      </w:r>
      <w:proofErr w:type="spellEnd"/>
      <w:r>
        <w:rPr>
          <w:lang w:val="it-IT"/>
        </w:rPr>
        <w:t>torn</w:t>
      </w:r>
      <w:proofErr w:type="spellStart"/>
      <w:r>
        <w:t>ým</w:t>
      </w:r>
      <w:proofErr w:type="spellEnd"/>
      <w:r>
        <w:t xml:space="preserve"> prostredím a vysokou energetickou efektívnosťou, ktorá je dosahovaná v prvom rade kvalitou tepelnoizolačnej obálky budovy a </w:t>
      </w:r>
      <w:r>
        <w:rPr>
          <w:lang w:val="fr-FR"/>
        </w:rPr>
        <w:t>pas</w:t>
      </w:r>
      <w:proofErr w:type="spellStart"/>
      <w:r>
        <w:t>ívnym</w:t>
      </w:r>
      <w:proofErr w:type="spellEnd"/>
      <w:r>
        <w:t xml:space="preserve"> využití</w:t>
      </w:r>
      <w:r>
        <w:rPr>
          <w:lang w:val="de-DE"/>
        </w:rPr>
        <w:t xml:space="preserve">m </w:t>
      </w:r>
      <w:proofErr w:type="spellStart"/>
      <w:r>
        <w:rPr>
          <w:lang w:val="de-DE"/>
        </w:rPr>
        <w:t>sol</w:t>
      </w:r>
      <w:r>
        <w:t>árnej</w:t>
      </w:r>
      <w:proofErr w:type="spellEnd"/>
      <w:r>
        <w:t xml:space="preserve"> energie, teda pasívne domy (ďalej len PD). </w:t>
      </w:r>
    </w:p>
    <w:p w14:paraId="2F8DFA3B" w14:textId="77777777" w:rsidR="00D96490" w:rsidRDefault="00D96490" w:rsidP="00D96490">
      <w:pPr>
        <w:numPr>
          <w:ilvl w:val="0"/>
          <w:numId w:val="4"/>
        </w:numPr>
        <w:suppressAutoHyphens/>
        <w:spacing w:after="0" w:line="240" w:lineRule="auto"/>
      </w:pPr>
      <w:r>
        <w:t xml:space="preserve">Pre uskutočnenie tohto cieľa sa bude </w:t>
      </w:r>
      <w:proofErr w:type="spellStart"/>
      <w:r>
        <w:t>iEPD</w:t>
      </w:r>
      <w:proofErr w:type="spellEnd"/>
      <w:r>
        <w:t xml:space="preserve"> venovať najmä týmto činnostiam: </w:t>
      </w:r>
    </w:p>
    <w:p w14:paraId="74C586F1" w14:textId="77777777" w:rsidR="00D96490" w:rsidRDefault="00D96490" w:rsidP="00D96490">
      <w:pPr>
        <w:pStyle w:val="tlSodrkami"/>
        <w:numPr>
          <w:ilvl w:val="0"/>
          <w:numId w:val="5"/>
        </w:numPr>
        <w:spacing w:before="0"/>
      </w:pPr>
      <w:r>
        <w:t>odborná a výskumná činnosť na podporu UA a PD</w:t>
      </w:r>
    </w:p>
    <w:p w14:paraId="58D6BFC3" w14:textId="77777777" w:rsidR="00D96490" w:rsidRDefault="00D96490" w:rsidP="00D96490">
      <w:pPr>
        <w:pStyle w:val="tlSodrkami"/>
        <w:numPr>
          <w:ilvl w:val="0"/>
          <w:numId w:val="5"/>
        </w:numPr>
        <w:spacing w:before="0"/>
        <w:rPr>
          <w:lang w:val="it-IT"/>
        </w:rPr>
      </w:pPr>
      <w:r>
        <w:rPr>
          <w:lang w:val="it-IT"/>
        </w:rPr>
        <w:t>propag</w:t>
      </w:r>
      <w:proofErr w:type="spellStart"/>
      <w:r>
        <w:t>ácia</w:t>
      </w:r>
      <w:proofErr w:type="spellEnd"/>
      <w:r>
        <w:t xml:space="preserve"> UA a PD- zverejňovanie informácií o nich v m</w:t>
      </w:r>
      <w:r>
        <w:rPr>
          <w:lang w:val="fr-FR"/>
        </w:rPr>
        <w:t>é</w:t>
      </w:r>
      <w:proofErr w:type="spellStart"/>
      <w:r>
        <w:t>diách</w:t>
      </w:r>
      <w:proofErr w:type="spellEnd"/>
      <w:r>
        <w:t xml:space="preserve">, vo vlastných </w:t>
      </w:r>
      <w:proofErr w:type="spellStart"/>
      <w:r>
        <w:t>publikáciá</w:t>
      </w:r>
      <w:r>
        <w:rPr>
          <w:lang w:val="de-DE"/>
        </w:rPr>
        <w:t>ch</w:t>
      </w:r>
      <w:proofErr w:type="spellEnd"/>
      <w:r>
        <w:rPr>
          <w:lang w:val="de-DE"/>
        </w:rPr>
        <w:t xml:space="preserve"> a</w:t>
      </w:r>
      <w:r>
        <w:t> na internetových stránkach</w:t>
      </w:r>
    </w:p>
    <w:p w14:paraId="4187918D" w14:textId="77777777" w:rsidR="00D96490" w:rsidRDefault="00D96490" w:rsidP="00D96490">
      <w:pPr>
        <w:pStyle w:val="tlSodrkami"/>
        <w:numPr>
          <w:ilvl w:val="0"/>
          <w:numId w:val="5"/>
        </w:numPr>
        <w:spacing w:before="0"/>
        <w:rPr>
          <w:lang w:val="pt-PT"/>
        </w:rPr>
      </w:pPr>
      <w:r>
        <w:rPr>
          <w:lang w:val="pt-PT"/>
        </w:rPr>
        <w:t>realiz</w:t>
      </w:r>
      <w:r>
        <w:t>á</w:t>
      </w:r>
      <w:r>
        <w:rPr>
          <w:lang w:val="it-IT"/>
        </w:rPr>
        <w:t xml:space="preserve">cia </w:t>
      </w:r>
      <w:r>
        <w:t>školení, kurzov a iných vzdelávacích aktivít</w:t>
      </w:r>
    </w:p>
    <w:p w14:paraId="08E7B5C7" w14:textId="77777777" w:rsidR="00D96490" w:rsidRDefault="00D96490" w:rsidP="00D96490">
      <w:pPr>
        <w:pStyle w:val="tlSodrkami"/>
        <w:numPr>
          <w:ilvl w:val="0"/>
          <w:numId w:val="5"/>
        </w:numPr>
        <w:spacing w:before="0"/>
        <w:rPr>
          <w:lang w:val="it-IT"/>
        </w:rPr>
      </w:pP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konferencií, seminárov, výstav a exkurzií</w:t>
      </w:r>
    </w:p>
    <w:p w14:paraId="3C3547D1" w14:textId="77777777" w:rsidR="00D96490" w:rsidRDefault="00D96490" w:rsidP="00D96490">
      <w:pPr>
        <w:pStyle w:val="tlSodrkami"/>
        <w:numPr>
          <w:ilvl w:val="0"/>
          <w:numId w:val="5"/>
        </w:numPr>
        <w:spacing w:before="0"/>
      </w:pPr>
      <w:r>
        <w:t xml:space="preserve">sprostredkovanie šírenia </w:t>
      </w:r>
      <w:proofErr w:type="spellStart"/>
      <w:r>
        <w:t>odborn</w:t>
      </w:r>
      <w:proofErr w:type="spellEnd"/>
      <w:r>
        <w:rPr>
          <w:lang w:val="fr-FR"/>
        </w:rPr>
        <w:t>é</w:t>
      </w:r>
      <w:r>
        <w:t xml:space="preserve">ho </w:t>
      </w:r>
      <w:proofErr w:type="spellStart"/>
      <w:r>
        <w:t>softv</w:t>
      </w:r>
      <w:proofErr w:type="spellEnd"/>
      <w:r>
        <w:rPr>
          <w:lang w:val="fr-FR"/>
        </w:rPr>
        <w:t>é</w:t>
      </w:r>
      <w:proofErr w:type="spellStart"/>
      <w:r>
        <w:t>ru</w:t>
      </w:r>
      <w:proofErr w:type="spellEnd"/>
      <w:r>
        <w:t xml:space="preserve">, jeho </w:t>
      </w:r>
      <w:proofErr w:type="spellStart"/>
      <w:r>
        <w:t>lokalizá</w:t>
      </w:r>
      <w:proofErr w:type="spellEnd"/>
      <w:r>
        <w:rPr>
          <w:lang w:val="it-IT"/>
        </w:rPr>
        <w:t>cia a</w:t>
      </w:r>
      <w:r>
        <w:t> spolupráca na jeho vývoji</w:t>
      </w:r>
    </w:p>
    <w:p w14:paraId="6311036D" w14:textId="77777777" w:rsidR="00D96490" w:rsidRDefault="00D96490" w:rsidP="00D96490">
      <w:pPr>
        <w:pStyle w:val="tlSodrkami"/>
        <w:numPr>
          <w:ilvl w:val="0"/>
          <w:numId w:val="5"/>
        </w:numPr>
        <w:spacing w:before="0"/>
      </w:pPr>
      <w:r>
        <w:t xml:space="preserve">sprostredkovanie šírenia odbornej </w:t>
      </w:r>
      <w:proofErr w:type="spellStart"/>
      <w:r>
        <w:t>literatú</w:t>
      </w:r>
      <w:r>
        <w:rPr>
          <w:lang w:val="en-US"/>
        </w:rPr>
        <w:t>ry</w:t>
      </w:r>
      <w:proofErr w:type="spellEnd"/>
      <w:r>
        <w:rPr>
          <w:lang w:val="en-US"/>
        </w:rPr>
        <w:t xml:space="preserve"> a</w:t>
      </w:r>
      <w:r>
        <w:t> spolupráca na jej vydá</w:t>
      </w:r>
      <w:r>
        <w:rPr>
          <w:lang w:val="nl-NL"/>
        </w:rPr>
        <w:t>van</w:t>
      </w:r>
      <w:r>
        <w:t>í</w:t>
      </w:r>
    </w:p>
    <w:p w14:paraId="1EBD5905" w14:textId="77777777" w:rsidR="00D96490" w:rsidRDefault="00D96490" w:rsidP="00D96490">
      <w:pPr>
        <w:pStyle w:val="tlSodrkami"/>
        <w:numPr>
          <w:ilvl w:val="0"/>
          <w:numId w:val="5"/>
        </w:numPr>
        <w:spacing w:before="0"/>
      </w:pPr>
      <w:proofErr w:type="spellStart"/>
      <w:r>
        <w:t>certifiká</w:t>
      </w:r>
      <w:proofErr w:type="spellEnd"/>
      <w:r>
        <w:rPr>
          <w:lang w:val="pt-PT"/>
        </w:rPr>
        <w:t>cia PD a</w:t>
      </w:r>
      <w:r>
        <w:t> spolupráca pri certifikovaní komponentov pre PD</w:t>
      </w:r>
    </w:p>
    <w:p w14:paraId="610CE849" w14:textId="77777777" w:rsidR="00D96490" w:rsidRDefault="00D96490" w:rsidP="00D96490">
      <w:pPr>
        <w:pStyle w:val="tlSodrkami"/>
        <w:numPr>
          <w:ilvl w:val="0"/>
          <w:numId w:val="5"/>
        </w:numPr>
        <w:spacing w:before="0"/>
      </w:pPr>
      <w:r>
        <w:t>poskytovanie poradenstva a </w:t>
      </w:r>
      <w:r>
        <w:rPr>
          <w:lang w:val="pt-PT"/>
        </w:rPr>
        <w:t>realiz</w:t>
      </w:r>
      <w:r>
        <w:t>á</w:t>
      </w:r>
      <w:r>
        <w:rPr>
          <w:lang w:val="it-IT"/>
        </w:rPr>
        <w:t xml:space="preserve">cia </w:t>
      </w:r>
      <w:r>
        <w:t>ďalších aktivít na podporu UA a PD</w:t>
      </w:r>
    </w:p>
    <w:p w14:paraId="47381FB2" w14:textId="77777777" w:rsidR="00D96490" w:rsidRDefault="00D96490" w:rsidP="00D96490">
      <w:pPr>
        <w:pStyle w:val="tlSodrkami"/>
        <w:numPr>
          <w:ilvl w:val="0"/>
          <w:numId w:val="5"/>
        </w:numPr>
        <w:spacing w:before="0"/>
      </w:pPr>
      <w:r>
        <w:t>posudzovanie relevantnej legislatívy a </w:t>
      </w:r>
      <w:proofErr w:type="spellStart"/>
      <w:r>
        <w:t>spoluprá</w:t>
      </w:r>
      <w:proofErr w:type="spellEnd"/>
      <w:r>
        <w:rPr>
          <w:lang w:val="it-IT"/>
        </w:rPr>
        <w:t>ca s</w:t>
      </w:r>
      <w:r>
        <w:t> orgánmi štátnej a verejnej správy</w:t>
      </w:r>
    </w:p>
    <w:p w14:paraId="4F24CE13" w14:textId="77777777" w:rsidR="00D96490" w:rsidRDefault="00D96490" w:rsidP="00D96490">
      <w:pPr>
        <w:pStyle w:val="tlSodrkami"/>
        <w:numPr>
          <w:ilvl w:val="0"/>
          <w:numId w:val="5"/>
        </w:numPr>
        <w:spacing w:before="0"/>
      </w:pPr>
      <w:r>
        <w:t>podpora spolupráce medzi členmi združenia a zastupovanie ich záujmov</w:t>
      </w:r>
    </w:p>
    <w:p w14:paraId="520283A5" w14:textId="77777777" w:rsidR="00D96490" w:rsidRDefault="00D96490" w:rsidP="00D96490">
      <w:pPr>
        <w:pStyle w:val="tlSodrkami"/>
        <w:numPr>
          <w:ilvl w:val="0"/>
          <w:numId w:val="5"/>
        </w:numPr>
        <w:spacing w:before="0"/>
      </w:pPr>
      <w:r>
        <w:t>získavanie podpory a prostriedkov na napĺňanie cieľov združenia</w:t>
      </w:r>
    </w:p>
    <w:p w14:paraId="45813B7D" w14:textId="7F063863" w:rsidR="00D96490" w:rsidRDefault="00D96490" w:rsidP="00D96490">
      <w:pPr>
        <w:pStyle w:val="tlSodrkami"/>
        <w:spacing w:before="0"/>
        <w:ind w:left="426"/>
      </w:pPr>
    </w:p>
    <w:p w14:paraId="5DB729C9" w14:textId="27B3A2DA" w:rsidR="001A085E" w:rsidRDefault="00FD7176" w:rsidP="0096225B">
      <w:pPr>
        <w:pStyle w:val="Odsekzoznamu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55BE160C" w14:textId="1ECF1144" w:rsidR="0096225B" w:rsidRDefault="00890FA9" w:rsidP="0096225B">
      <w:pPr>
        <w:pStyle w:val="Odsekzoznamu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Priemerný počet zamestnancov : </w:t>
      </w:r>
      <w:r w:rsidR="00F421A7">
        <w:rPr>
          <w:sz w:val="24"/>
          <w:szCs w:val="24"/>
        </w:rPr>
        <w:t>3</w:t>
      </w:r>
      <w:r w:rsidR="001E5CA2">
        <w:rPr>
          <w:sz w:val="24"/>
          <w:szCs w:val="24"/>
        </w:rPr>
        <w:t>-</w:t>
      </w:r>
      <w:r w:rsidR="00F421A7">
        <w:rPr>
          <w:sz w:val="24"/>
          <w:szCs w:val="24"/>
        </w:rPr>
        <w:t>4</w:t>
      </w:r>
    </w:p>
    <w:p w14:paraId="79D09C72" w14:textId="77777777" w:rsidR="001E5CA2" w:rsidRDefault="001E5CA2" w:rsidP="0096225B">
      <w:pPr>
        <w:pStyle w:val="Odsekzoznamu"/>
        <w:ind w:left="360"/>
        <w:rPr>
          <w:sz w:val="24"/>
          <w:szCs w:val="24"/>
        </w:rPr>
      </w:pPr>
    </w:p>
    <w:p w14:paraId="74E221B4" w14:textId="79E42DE4" w:rsidR="001E5CA2" w:rsidRDefault="00B05B26" w:rsidP="0096225B">
      <w:pPr>
        <w:pStyle w:val="Odsekzoznamu"/>
        <w:ind w:left="360"/>
        <w:rPr>
          <w:sz w:val="36"/>
          <w:szCs w:val="36"/>
        </w:rPr>
      </w:pPr>
      <w:r w:rsidRPr="00FC4D8B">
        <w:rPr>
          <w:sz w:val="36"/>
          <w:szCs w:val="36"/>
        </w:rPr>
        <w:t xml:space="preserve">Informácie </w:t>
      </w:r>
      <w:r w:rsidR="00FC4D8B">
        <w:rPr>
          <w:sz w:val="36"/>
          <w:szCs w:val="36"/>
        </w:rPr>
        <w:t>u</w:t>
      </w:r>
      <w:r w:rsidR="00D97F5C">
        <w:rPr>
          <w:sz w:val="36"/>
          <w:szCs w:val="36"/>
        </w:rPr>
        <w:t> účtovných zásadách a účtovných metódach</w:t>
      </w:r>
    </w:p>
    <w:p w14:paraId="346C6143" w14:textId="77777777" w:rsidR="00D97F5C" w:rsidRDefault="00D97F5C" w:rsidP="0096225B">
      <w:pPr>
        <w:pStyle w:val="Odsekzoznamu"/>
        <w:ind w:left="360"/>
        <w:rPr>
          <w:sz w:val="24"/>
          <w:szCs w:val="24"/>
        </w:rPr>
      </w:pPr>
    </w:p>
    <w:p w14:paraId="3EE43B34" w14:textId="77777777" w:rsidR="00142FD1" w:rsidRDefault="0020416F" w:rsidP="0096225B">
      <w:pPr>
        <w:pStyle w:val="Odsekzoznamu"/>
        <w:ind w:left="360"/>
        <w:rPr>
          <w:sz w:val="24"/>
          <w:szCs w:val="24"/>
        </w:rPr>
      </w:pPr>
      <w:r>
        <w:rPr>
          <w:sz w:val="24"/>
          <w:szCs w:val="24"/>
        </w:rPr>
        <w:t>Občianske združenie nem</w:t>
      </w:r>
      <w:r w:rsidR="00C43C5C">
        <w:rPr>
          <w:sz w:val="24"/>
          <w:szCs w:val="24"/>
        </w:rPr>
        <w:t>á odpisovaný majetok.</w:t>
      </w:r>
    </w:p>
    <w:p w14:paraId="72B7FEA4" w14:textId="136CF4E8" w:rsidR="00142FD1" w:rsidRDefault="00142FD1" w:rsidP="00142FD1">
      <w:pPr>
        <w:pStyle w:val="Odsekzoznamu"/>
        <w:ind w:left="360"/>
        <w:rPr>
          <w:sz w:val="24"/>
          <w:szCs w:val="24"/>
        </w:rPr>
      </w:pPr>
      <w:r>
        <w:rPr>
          <w:sz w:val="24"/>
          <w:szCs w:val="24"/>
        </w:rPr>
        <w:t>Občianske združenie nev</w:t>
      </w:r>
      <w:r w:rsidR="00283857">
        <w:rPr>
          <w:sz w:val="24"/>
          <w:szCs w:val="24"/>
        </w:rPr>
        <w:t>lastný nehmotný majetok</w:t>
      </w:r>
      <w:r>
        <w:rPr>
          <w:sz w:val="24"/>
          <w:szCs w:val="24"/>
        </w:rPr>
        <w:t>.</w:t>
      </w:r>
      <w:r w:rsidR="00C43C5C">
        <w:rPr>
          <w:sz w:val="24"/>
          <w:szCs w:val="24"/>
        </w:rPr>
        <w:t xml:space="preserve"> </w:t>
      </w:r>
    </w:p>
    <w:p w14:paraId="7C9C84AD" w14:textId="4B540E5E" w:rsidR="00142FD1" w:rsidRPr="0020416F" w:rsidRDefault="00142FD1" w:rsidP="00142FD1">
      <w:pPr>
        <w:pStyle w:val="Odsekzoznamu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Občianske združenie nevytvára rezervy. </w:t>
      </w:r>
    </w:p>
    <w:p w14:paraId="03E76937" w14:textId="1B9ADBE2" w:rsidR="0020416F" w:rsidRPr="0020416F" w:rsidRDefault="0020416F" w:rsidP="0096225B">
      <w:pPr>
        <w:pStyle w:val="Odsekzoznamu"/>
        <w:ind w:left="360"/>
        <w:rPr>
          <w:sz w:val="24"/>
          <w:szCs w:val="24"/>
        </w:rPr>
      </w:pPr>
    </w:p>
    <w:p w14:paraId="26F20F15" w14:textId="5912AE10" w:rsidR="001F5D24" w:rsidRDefault="00570BEF">
      <w:pPr>
        <w:rPr>
          <w:sz w:val="36"/>
          <w:szCs w:val="36"/>
        </w:rPr>
      </w:pPr>
      <w:r>
        <w:rPr>
          <w:sz w:val="36"/>
          <w:szCs w:val="36"/>
        </w:rPr>
        <w:lastRenderedPageBreak/>
        <w:t xml:space="preserve">Informácie, ktoré </w:t>
      </w:r>
      <w:r w:rsidR="00C11EF9">
        <w:rPr>
          <w:sz w:val="36"/>
          <w:szCs w:val="36"/>
        </w:rPr>
        <w:t>dopĺňajú a vysvetľujú údaje  v súvahe</w:t>
      </w:r>
    </w:p>
    <w:p w14:paraId="0BF1A976" w14:textId="05EB03F6" w:rsidR="00C11EF9" w:rsidRDefault="00C515A5">
      <w:pPr>
        <w:rPr>
          <w:sz w:val="24"/>
          <w:szCs w:val="24"/>
        </w:rPr>
      </w:pPr>
      <w:r>
        <w:rPr>
          <w:sz w:val="24"/>
          <w:szCs w:val="24"/>
        </w:rPr>
        <w:t xml:space="preserve">Občianske združenie má </w:t>
      </w:r>
      <w:r w:rsidR="00E061F2" w:rsidRPr="00E061F2">
        <w:rPr>
          <w:sz w:val="24"/>
          <w:szCs w:val="24"/>
        </w:rPr>
        <w:t>kontokorentný úver</w:t>
      </w:r>
      <w:r w:rsidR="00E061F2">
        <w:rPr>
          <w:sz w:val="24"/>
          <w:szCs w:val="24"/>
        </w:rPr>
        <w:t xml:space="preserve"> v Slovenskej </w:t>
      </w:r>
      <w:r w:rsidR="00021470">
        <w:rPr>
          <w:sz w:val="24"/>
          <w:szCs w:val="24"/>
        </w:rPr>
        <w:t>sporiteľni</w:t>
      </w:r>
      <w:r w:rsidR="00324E13">
        <w:rPr>
          <w:sz w:val="24"/>
          <w:szCs w:val="24"/>
        </w:rPr>
        <w:t xml:space="preserve"> </w:t>
      </w:r>
    </w:p>
    <w:p w14:paraId="7B7D6578" w14:textId="1674DEFE" w:rsidR="00C903A1" w:rsidRDefault="00C903A1">
      <w:pPr>
        <w:rPr>
          <w:sz w:val="24"/>
          <w:szCs w:val="24"/>
        </w:rPr>
      </w:pPr>
      <w:r>
        <w:rPr>
          <w:sz w:val="24"/>
          <w:szCs w:val="24"/>
        </w:rPr>
        <w:t>K 1.1.202</w:t>
      </w:r>
      <w:r w:rsidR="0075697E">
        <w:rPr>
          <w:sz w:val="24"/>
          <w:szCs w:val="24"/>
        </w:rPr>
        <w:t>3</w:t>
      </w:r>
      <w:r>
        <w:rPr>
          <w:sz w:val="24"/>
          <w:szCs w:val="24"/>
        </w:rPr>
        <w:t xml:space="preserve">        </w:t>
      </w:r>
      <w:r w:rsidR="00313FD3">
        <w:rPr>
          <w:sz w:val="24"/>
          <w:szCs w:val="24"/>
        </w:rPr>
        <w:t>-36 154,67</w:t>
      </w:r>
      <w:r>
        <w:rPr>
          <w:sz w:val="24"/>
          <w:szCs w:val="24"/>
        </w:rPr>
        <w:t xml:space="preserve">                                    a k </w:t>
      </w:r>
      <w:r w:rsidR="00574333">
        <w:rPr>
          <w:sz w:val="24"/>
          <w:szCs w:val="24"/>
        </w:rPr>
        <w:t>3</w:t>
      </w:r>
      <w:r>
        <w:rPr>
          <w:sz w:val="24"/>
          <w:szCs w:val="24"/>
        </w:rPr>
        <w:t>1.1</w:t>
      </w:r>
      <w:r w:rsidR="00574333">
        <w:rPr>
          <w:sz w:val="24"/>
          <w:szCs w:val="24"/>
        </w:rPr>
        <w:t>2</w:t>
      </w:r>
      <w:r>
        <w:rPr>
          <w:sz w:val="24"/>
          <w:szCs w:val="24"/>
        </w:rPr>
        <w:t>.202</w:t>
      </w:r>
      <w:r w:rsidR="0075697E">
        <w:rPr>
          <w:sz w:val="24"/>
          <w:szCs w:val="24"/>
        </w:rPr>
        <w:t>3</w:t>
      </w:r>
      <w:r w:rsidR="000175DA">
        <w:rPr>
          <w:sz w:val="24"/>
          <w:szCs w:val="24"/>
        </w:rPr>
        <w:t xml:space="preserve">  </w:t>
      </w:r>
      <w:r w:rsidR="00A968D0">
        <w:rPr>
          <w:sz w:val="24"/>
          <w:szCs w:val="24"/>
        </w:rPr>
        <w:t xml:space="preserve"> </w:t>
      </w:r>
      <w:r w:rsidR="006D06C1">
        <w:rPr>
          <w:sz w:val="24"/>
          <w:szCs w:val="24"/>
        </w:rPr>
        <w:t>-</w:t>
      </w:r>
      <w:r w:rsidR="00A45C53">
        <w:rPr>
          <w:sz w:val="24"/>
          <w:szCs w:val="24"/>
        </w:rPr>
        <w:t>3</w:t>
      </w:r>
      <w:r w:rsidR="00574333">
        <w:rPr>
          <w:sz w:val="24"/>
          <w:szCs w:val="24"/>
        </w:rPr>
        <w:t>5</w:t>
      </w:r>
      <w:r w:rsidR="00000EB6">
        <w:rPr>
          <w:sz w:val="24"/>
          <w:szCs w:val="24"/>
        </w:rPr>
        <w:t> 213,33</w:t>
      </w:r>
    </w:p>
    <w:p w14:paraId="0CAC1704" w14:textId="77777777" w:rsidR="00021470" w:rsidRDefault="00021470">
      <w:pPr>
        <w:rPr>
          <w:sz w:val="24"/>
          <w:szCs w:val="24"/>
        </w:rPr>
      </w:pPr>
    </w:p>
    <w:p w14:paraId="5D9614FB" w14:textId="5539BBF5" w:rsidR="00944867" w:rsidRPr="00574CEE" w:rsidRDefault="00A968D0">
      <w:pPr>
        <w:rPr>
          <w:sz w:val="36"/>
          <w:szCs w:val="36"/>
        </w:rPr>
      </w:pPr>
      <w:r w:rsidRPr="00574CEE">
        <w:rPr>
          <w:sz w:val="36"/>
          <w:szCs w:val="36"/>
        </w:rPr>
        <w:t>Informácie o prebiehajúcich projektoch</w:t>
      </w:r>
    </w:p>
    <w:p w14:paraId="67379992" w14:textId="77777777" w:rsidR="00E45328" w:rsidRPr="00E45328" w:rsidRDefault="00E45328" w:rsidP="00E45328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E45328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drawing>
          <wp:inline distT="0" distB="0" distL="0" distR="0" wp14:anchorId="5AFCD238" wp14:editId="43386D8F">
            <wp:extent cx="2219325" cy="1247775"/>
            <wp:effectExtent l="0" t="0" r="9525" b="9525"/>
            <wp:docPr id="7" name="Obrázok 2" descr="Obrázok, na ktorom je text, snímka obrazovky, písmo, elektrická modrá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ok 2" descr="Obrázok, na ktorom je text, snímka obrazovky, písmo, elektrická modrá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0B5F63" w14:textId="77777777" w:rsidR="00E45328" w:rsidRPr="00E45328" w:rsidRDefault="00B82438" w:rsidP="00E45328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pict w14:anchorId="588E53F4">
          <v:rect id="_x0000_i1025" style="width:0;height:1.5pt" o:hralign="center" o:hrstd="t" o:hr="t" fillcolor="#a0a0a0" stroked="f"/>
        </w:pict>
      </w:r>
    </w:p>
    <w:p w14:paraId="5E5741A3" w14:textId="77777777" w:rsidR="00E45328" w:rsidRPr="00E45328" w:rsidRDefault="00E45328" w:rsidP="00E45328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E45328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 </w:t>
      </w:r>
    </w:p>
    <w:p w14:paraId="547E00E6" w14:textId="77777777" w:rsidR="00E45328" w:rsidRPr="00E45328" w:rsidRDefault="00E45328" w:rsidP="00E45328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E45328">
        <w:rPr>
          <w:rFonts w:ascii="Times New Roman" w:eastAsia="Times New Roman" w:hAnsi="Times New Roman" w:cs="Times New Roman"/>
          <w:b/>
          <w:bCs/>
          <w:color w:val="D65718"/>
          <w:kern w:val="0"/>
          <w:sz w:val="27"/>
          <w:szCs w:val="27"/>
          <w:lang w:eastAsia="sk-SK"/>
          <w14:ligatures w14:val="none"/>
        </w:rPr>
        <w:t>Vzdelávanie dospelých v reakcii na zmenu klímy</w:t>
      </w:r>
    </w:p>
    <w:p w14:paraId="00F56CF9" w14:textId="77777777" w:rsidR="00E45328" w:rsidRPr="00E45328" w:rsidRDefault="00E45328" w:rsidP="00E45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E4532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Program vzdelávania dospelých Erasmus+</w:t>
      </w:r>
    </w:p>
    <w:p w14:paraId="626231C5" w14:textId="77777777" w:rsidR="00E45328" w:rsidRPr="00E45328" w:rsidRDefault="00E45328" w:rsidP="00E45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E4532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Názov projektu:</w:t>
      </w:r>
      <w:r w:rsidRPr="00E4532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Vzdelávanie dospelých v reakcii na zmenu klímy</w:t>
      </w:r>
      <w:r w:rsidRPr="00E4532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E4532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Dátum implementácie:</w:t>
      </w:r>
      <w:r w:rsidRPr="00E4532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1.5.2022 – 30.4.2023</w:t>
      </w:r>
      <w:r w:rsidRPr="00E4532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E4532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Garant projektu:</w:t>
      </w:r>
      <w:r w:rsidRPr="00E4532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Tomáš </w:t>
      </w:r>
      <w:proofErr w:type="spellStart"/>
      <w:r w:rsidRPr="00E4532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Vanický</w:t>
      </w:r>
      <w:proofErr w:type="spellEnd"/>
      <w:r w:rsidRPr="00E4532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, tomas.vanicky@pasivnidomy.cz</w:t>
      </w:r>
    </w:p>
    <w:p w14:paraId="6C1C3DF0" w14:textId="77777777" w:rsidR="00E45328" w:rsidRPr="00E45328" w:rsidRDefault="00E45328" w:rsidP="00E45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E4532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Kľúčové opatrenie:</w:t>
      </w:r>
      <w:r w:rsidRPr="00E4532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KA2 Spolupráca medzi organizáciami a inštitúciami – Partnerstvá založené na spolupráci – Partnerstvá malého rozsahu</w:t>
      </w:r>
      <w:r w:rsidRPr="00E4532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E4532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Číslo grantovej dohody:</w:t>
      </w:r>
      <w:r w:rsidRPr="00E4532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2021-2-CZ01-KA210-ADU-000051293</w:t>
      </w:r>
    </w:p>
    <w:p w14:paraId="128110A8" w14:textId="77777777" w:rsidR="00E45328" w:rsidRPr="00E45328" w:rsidRDefault="00E45328" w:rsidP="00E45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E4532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Projekt informuje a vzdeláva o výstavbe a obnove pasívnych budov ako vhodnej reakcii na zmenu klímy.</w:t>
      </w:r>
    </w:p>
    <w:p w14:paraId="7C68C93B" w14:textId="77777777" w:rsidR="00E45328" w:rsidRPr="00E45328" w:rsidRDefault="00E45328" w:rsidP="00E453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E4532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Zvyšuje vzdelanie a mení zmýšľanie nielen väčšiny laickej populácie v oblasti udržateľnosti,</w:t>
      </w:r>
      <w:r w:rsidRPr="00E4532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>výstavba a zmena klímy. Zameriava sa aj na odbornú verejnosť – tu je veľmi dôležitá zložka verejnej správy, ktorá vydáva stavebné povolenia a zabezpečuje administratívu v súlade s platnou legislatívou. Práve verejná správa má veľmi obmedzený prístup k školeniam a iným zdrojom vzdelávania, najmä v oblasti pasívnej výstavby a udržateľnosti.</w:t>
      </w:r>
    </w:p>
    <w:p w14:paraId="65F15323" w14:textId="77777777" w:rsidR="00A968D0" w:rsidRPr="00C11EF9" w:rsidRDefault="00A968D0">
      <w:pPr>
        <w:rPr>
          <w:sz w:val="24"/>
          <w:szCs w:val="24"/>
        </w:rPr>
      </w:pPr>
    </w:p>
    <w:p w14:paraId="4EAA1291" w14:textId="77777777" w:rsidR="00A2454F" w:rsidRPr="00795D29" w:rsidRDefault="00A2454F" w:rsidP="00A2454F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795D29">
        <w:rPr>
          <w:rFonts w:ascii="Times New Roman" w:eastAsia="Times New Roman" w:hAnsi="Times New Roman" w:cs="Times New Roman"/>
          <w:b/>
          <w:bCs/>
          <w:color w:val="CC0000"/>
          <w:kern w:val="0"/>
          <w:sz w:val="27"/>
          <w:szCs w:val="27"/>
          <w:lang w:eastAsia="sk-SK"/>
          <w14:ligatures w14:val="none"/>
        </w:rPr>
        <w:t>DELIVER: Sídliská ako živé miesta odolné voči zmene klímy”  </w:t>
      </w:r>
      <w:r w:rsidRPr="00795D29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br/>
      </w:r>
      <w:proofErr w:type="spellStart"/>
      <w:r w:rsidRPr="00795D29">
        <w:rPr>
          <w:rFonts w:ascii="Times New Roman" w:eastAsia="Times New Roman" w:hAnsi="Times New Roman" w:cs="Times New Roman"/>
          <w:b/>
          <w:bCs/>
          <w:color w:val="CC0000"/>
          <w:kern w:val="0"/>
          <w:sz w:val="27"/>
          <w:szCs w:val="27"/>
          <w:lang w:eastAsia="sk-SK"/>
          <w14:ligatures w14:val="none"/>
        </w:rPr>
        <w:t>DEveloping</w:t>
      </w:r>
      <w:proofErr w:type="spellEnd"/>
      <w:r w:rsidRPr="00795D29">
        <w:rPr>
          <w:rFonts w:ascii="Times New Roman" w:eastAsia="Times New Roman" w:hAnsi="Times New Roman" w:cs="Times New Roman"/>
          <w:b/>
          <w:bCs/>
          <w:color w:val="CC0000"/>
          <w:kern w:val="0"/>
          <w:sz w:val="27"/>
          <w:szCs w:val="27"/>
          <w:lang w:eastAsia="sk-SK"/>
          <w14:ligatures w14:val="none"/>
        </w:rPr>
        <w:t xml:space="preserve"> </w:t>
      </w:r>
      <w:proofErr w:type="spellStart"/>
      <w:r w:rsidRPr="00795D29">
        <w:rPr>
          <w:rFonts w:ascii="Times New Roman" w:eastAsia="Times New Roman" w:hAnsi="Times New Roman" w:cs="Times New Roman"/>
          <w:b/>
          <w:bCs/>
          <w:color w:val="CC0000"/>
          <w:kern w:val="0"/>
          <w:sz w:val="27"/>
          <w:szCs w:val="27"/>
          <w:lang w:eastAsia="sk-SK"/>
          <w14:ligatures w14:val="none"/>
        </w:rPr>
        <w:t>resilient</w:t>
      </w:r>
      <w:proofErr w:type="spellEnd"/>
      <w:r w:rsidRPr="00795D29">
        <w:rPr>
          <w:rFonts w:ascii="Times New Roman" w:eastAsia="Times New Roman" w:hAnsi="Times New Roman" w:cs="Times New Roman"/>
          <w:b/>
          <w:bCs/>
          <w:color w:val="CC0000"/>
          <w:kern w:val="0"/>
          <w:sz w:val="27"/>
          <w:szCs w:val="27"/>
          <w:lang w:eastAsia="sk-SK"/>
          <w14:ligatures w14:val="none"/>
        </w:rPr>
        <w:t xml:space="preserve">, </w:t>
      </w:r>
      <w:proofErr w:type="spellStart"/>
      <w:r w:rsidRPr="00795D29">
        <w:rPr>
          <w:rFonts w:ascii="Times New Roman" w:eastAsia="Times New Roman" w:hAnsi="Times New Roman" w:cs="Times New Roman"/>
          <w:b/>
          <w:bCs/>
          <w:color w:val="CC0000"/>
          <w:kern w:val="0"/>
          <w:sz w:val="27"/>
          <w:szCs w:val="27"/>
          <w:lang w:eastAsia="sk-SK"/>
          <w14:ligatures w14:val="none"/>
        </w:rPr>
        <w:t>low-carbon</w:t>
      </w:r>
      <w:proofErr w:type="spellEnd"/>
      <w:r w:rsidRPr="00795D29">
        <w:rPr>
          <w:rFonts w:ascii="Times New Roman" w:eastAsia="Times New Roman" w:hAnsi="Times New Roman" w:cs="Times New Roman"/>
          <w:b/>
          <w:bCs/>
          <w:color w:val="CC0000"/>
          <w:kern w:val="0"/>
          <w:sz w:val="27"/>
          <w:szCs w:val="27"/>
          <w:lang w:eastAsia="sk-SK"/>
          <w14:ligatures w14:val="none"/>
        </w:rPr>
        <w:t xml:space="preserve"> and more </w:t>
      </w:r>
      <w:proofErr w:type="spellStart"/>
      <w:r w:rsidRPr="00795D29">
        <w:rPr>
          <w:rFonts w:ascii="Times New Roman" w:eastAsia="Times New Roman" w:hAnsi="Times New Roman" w:cs="Times New Roman"/>
          <w:b/>
          <w:bCs/>
          <w:color w:val="CC0000"/>
          <w:kern w:val="0"/>
          <w:sz w:val="27"/>
          <w:szCs w:val="27"/>
          <w:lang w:eastAsia="sk-SK"/>
          <w14:ligatures w14:val="none"/>
        </w:rPr>
        <w:t>LIVablE</w:t>
      </w:r>
      <w:proofErr w:type="spellEnd"/>
      <w:r w:rsidRPr="00795D29">
        <w:rPr>
          <w:rFonts w:ascii="Times New Roman" w:eastAsia="Times New Roman" w:hAnsi="Times New Roman" w:cs="Times New Roman"/>
          <w:b/>
          <w:bCs/>
          <w:color w:val="CC0000"/>
          <w:kern w:val="0"/>
          <w:sz w:val="27"/>
          <w:szCs w:val="27"/>
          <w:lang w:eastAsia="sk-SK"/>
          <w14:ligatures w14:val="none"/>
        </w:rPr>
        <w:t xml:space="preserve"> </w:t>
      </w:r>
      <w:proofErr w:type="spellStart"/>
      <w:r w:rsidRPr="00795D29">
        <w:rPr>
          <w:rFonts w:ascii="Times New Roman" w:eastAsia="Times New Roman" w:hAnsi="Times New Roman" w:cs="Times New Roman"/>
          <w:b/>
          <w:bCs/>
          <w:color w:val="CC0000"/>
          <w:kern w:val="0"/>
          <w:sz w:val="27"/>
          <w:szCs w:val="27"/>
          <w:lang w:eastAsia="sk-SK"/>
          <w14:ligatures w14:val="none"/>
        </w:rPr>
        <w:t>urban</w:t>
      </w:r>
      <w:proofErr w:type="spellEnd"/>
      <w:r w:rsidRPr="00795D29">
        <w:rPr>
          <w:rFonts w:ascii="Times New Roman" w:eastAsia="Times New Roman" w:hAnsi="Times New Roman" w:cs="Times New Roman"/>
          <w:b/>
          <w:bCs/>
          <w:color w:val="CC0000"/>
          <w:kern w:val="0"/>
          <w:sz w:val="27"/>
          <w:szCs w:val="27"/>
          <w:lang w:eastAsia="sk-SK"/>
          <w14:ligatures w14:val="none"/>
        </w:rPr>
        <w:t xml:space="preserve"> </w:t>
      </w:r>
      <w:proofErr w:type="spellStart"/>
      <w:r w:rsidRPr="00795D29">
        <w:rPr>
          <w:rFonts w:ascii="Times New Roman" w:eastAsia="Times New Roman" w:hAnsi="Times New Roman" w:cs="Times New Roman"/>
          <w:b/>
          <w:bCs/>
          <w:color w:val="CC0000"/>
          <w:kern w:val="0"/>
          <w:sz w:val="27"/>
          <w:szCs w:val="27"/>
          <w:lang w:eastAsia="sk-SK"/>
          <w14:ligatures w14:val="none"/>
        </w:rPr>
        <w:t>Residential</w:t>
      </w:r>
      <w:proofErr w:type="spellEnd"/>
      <w:r w:rsidRPr="00795D29">
        <w:rPr>
          <w:rFonts w:ascii="Times New Roman" w:eastAsia="Times New Roman" w:hAnsi="Times New Roman" w:cs="Times New Roman"/>
          <w:b/>
          <w:bCs/>
          <w:color w:val="CC0000"/>
          <w:kern w:val="0"/>
          <w:sz w:val="27"/>
          <w:szCs w:val="27"/>
          <w:lang w:eastAsia="sk-SK"/>
          <w14:ligatures w14:val="none"/>
        </w:rPr>
        <w:t xml:space="preserve"> </w:t>
      </w:r>
      <w:proofErr w:type="spellStart"/>
      <w:r w:rsidRPr="00795D29">
        <w:rPr>
          <w:rFonts w:ascii="Times New Roman" w:eastAsia="Times New Roman" w:hAnsi="Times New Roman" w:cs="Times New Roman"/>
          <w:b/>
          <w:bCs/>
          <w:color w:val="CC0000"/>
          <w:kern w:val="0"/>
          <w:sz w:val="27"/>
          <w:szCs w:val="27"/>
          <w:lang w:eastAsia="sk-SK"/>
          <w14:ligatures w14:val="none"/>
        </w:rPr>
        <w:t>area</w:t>
      </w:r>
      <w:proofErr w:type="spellEnd"/>
    </w:p>
    <w:p w14:paraId="6D973537" w14:textId="77777777" w:rsidR="00A2454F" w:rsidRPr="00795D29" w:rsidRDefault="00A2454F" w:rsidP="00A2454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795D29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Financovanie: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Európska komisia, finančný nástroj pre životné prostredie: Program LIFE pre programové obdobie 2014 – 2020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795D29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Trvanie projektu: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06/2018 – 16/2023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lastRenderedPageBreak/>
        <w:t>Koordinátor projektu: Mestská časť Bratislava-Karlova Ves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795D29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Partneri projektu: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>IEPD – Inštitút pre pasívne domy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>BROZ – Bratislavské regionálne ochranárske združenie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 xml:space="preserve">CI2, </w:t>
      </w:r>
      <w:proofErr w:type="spellStart"/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o.p.s</w:t>
      </w:r>
      <w:proofErr w:type="spellEnd"/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 – Nezisková organizácia zameraná na udržateľný rozvoj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>KRI – Karpatský rozvojový inštitút</w:t>
      </w:r>
    </w:p>
    <w:p w14:paraId="5CE17870" w14:textId="77777777" w:rsidR="00A2454F" w:rsidRPr="00795D29" w:rsidRDefault="00A2454F" w:rsidP="00A2454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795D29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Špecifické ciele projektu:</w:t>
      </w:r>
      <w:r w:rsidRPr="00795D29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br/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>•  Zvýšiť odolnosť sídlisk voči klimatickej zmene a súčasne znížiť hodnotu tzv. „uhlíkovej stopy“ (čiže emisií CO2) produkovanej v podmienkach MČ Bratislava-Karlova Ves (s dôrazom na redukciu v súčasnosti vysokých nákladov na prevádzku budov, ktoré má MČ v správe (ÚK, TÚV, elektrika, plyn) a znižovať náklady na ich sústavnú údržbu a parciálne opravy)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>•  Zlepšiť pripravenosť MČ hodnotiť príspevok ku zmene klímy a zraniteľnosť na jej dopady, ako aj plánovať a realizovať klimaticky správne aktivity a rozvíjať sídliská ako živé miesta odolné voči zmene klímy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 xml:space="preserve">•  Poukázať na možnosti klimaticky správnych aktivít vo verejnom priestore, vo/na verejných budovách ako aj súkromných bytových domoch (cez </w:t>
      </w:r>
      <w:proofErr w:type="spellStart"/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pilotne</w:t>
      </w:r>
      <w:proofErr w:type="spellEnd"/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riešené verejné priestranstvá, verejné a súkromné budovy s dôrazom na zelené opatrenia a podporu biodiverzity)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>•  Zvýšiť informovanosť obyvateľov MČ, aj zástupcov ďalších miest, v oblasti reagovania na zmenu klímy</w:t>
      </w:r>
    </w:p>
    <w:p w14:paraId="50D64B76" w14:textId="77777777" w:rsidR="00A2454F" w:rsidRPr="00795D29" w:rsidRDefault="00A2454F" w:rsidP="00A2454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795D29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Hlavné aktivity: 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 xml:space="preserve">•  Realizácia pilotných hĺbkových rekonštrukcií vybratých verejných budov v správe MČ Bratislava-Karlova Ves (ZŠ A. Dubčeka a MŠ </w:t>
      </w:r>
      <w:proofErr w:type="spellStart"/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Kolískova</w:t>
      </w:r>
      <w:proofErr w:type="spellEnd"/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) s cieľom zníženia energetickej náročnosti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 xml:space="preserve">•  Realizácia praktických opatrení na verejných priestranstvách a budovách na zmierňovanie a prispôsobovanie sa negatívnym dopadom zmeny klímy, so zameraním na ochranu biodiverzity (výsadba stromov, krov, klimatické jazierka, zelené steny, budovanie úkrytov pre </w:t>
      </w:r>
      <w:proofErr w:type="spellStart"/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drobn</w:t>
      </w:r>
      <w:proofErr w:type="spellEnd"/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živočíchy, ochrana dážďovníkov, ukážkové úle,…)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>•  Vytvorenie nástroja na meranie účinnosti jednotlivých opatrení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>•  Príprava katalógu opatrení, ktoré je možné realizovať na budovách a priestranstvách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>•  Vytvorenie Stratégie adaptácie na zmenu klímy v Karlovej Vsi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>•  Návrhy demonštračných opatrení na rezidenčných budovách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>•  Vybudovanie Komunitného vzdelávacieho centra pre klímu a biodiverzitu</w:t>
      </w:r>
    </w:p>
    <w:p w14:paraId="44C11256" w14:textId="77777777" w:rsidR="00A2454F" w:rsidRPr="00795D29" w:rsidRDefault="00A2454F" w:rsidP="00A2454F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795D29">
        <w:rPr>
          <w:rFonts w:ascii="Times New Roman" w:eastAsia="Times New Roman" w:hAnsi="Times New Roman" w:cs="Times New Roman"/>
          <w:b/>
          <w:bCs/>
          <w:noProof/>
          <w:color w:val="CC0000"/>
          <w:kern w:val="0"/>
          <w:sz w:val="27"/>
          <w:szCs w:val="27"/>
          <w:lang w:eastAsia="sk-SK"/>
          <w14:ligatures w14:val="none"/>
        </w:rPr>
        <w:drawing>
          <wp:inline distT="0" distB="0" distL="0" distR="0" wp14:anchorId="5EF5F515" wp14:editId="1CC813CD">
            <wp:extent cx="2457450" cy="819150"/>
            <wp:effectExtent l="0" t="0" r="0" b="0"/>
            <wp:docPr id="17" name="Obrázok 7" descr="Obrázok, na ktorom je text, písmo, snímka obrazovky, vizitk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brázok 7" descr="Obrázok, na ktorom je text, písmo, snímka obrazovky, vizitka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7450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proofErr w:type="spellStart"/>
      <w:r w:rsidRPr="00795D29">
        <w:rPr>
          <w:rFonts w:ascii="Times New Roman" w:eastAsia="Times New Roman" w:hAnsi="Times New Roman" w:cs="Times New Roman"/>
          <w:b/>
          <w:bCs/>
          <w:color w:val="CC0000"/>
          <w:kern w:val="0"/>
          <w:sz w:val="27"/>
          <w:szCs w:val="27"/>
          <w:lang w:eastAsia="sk-SK"/>
          <w14:ligatures w14:val="none"/>
        </w:rPr>
        <w:t>Architects</w:t>
      </w:r>
      <w:proofErr w:type="spellEnd"/>
      <w:r w:rsidRPr="00795D29">
        <w:rPr>
          <w:rFonts w:ascii="Times New Roman" w:eastAsia="Times New Roman" w:hAnsi="Times New Roman" w:cs="Times New Roman"/>
          <w:b/>
          <w:bCs/>
          <w:color w:val="CC0000"/>
          <w:kern w:val="0"/>
          <w:sz w:val="27"/>
          <w:szCs w:val="27"/>
          <w:lang w:eastAsia="sk-SK"/>
          <w14:ligatures w14:val="none"/>
        </w:rPr>
        <w:t xml:space="preserve"> design pro-</w:t>
      </w:r>
      <w:proofErr w:type="spellStart"/>
      <w:r w:rsidRPr="00795D29">
        <w:rPr>
          <w:rFonts w:ascii="Times New Roman" w:eastAsia="Times New Roman" w:hAnsi="Times New Roman" w:cs="Times New Roman"/>
          <w:b/>
          <w:bCs/>
          <w:color w:val="CC0000"/>
          <w:kern w:val="0"/>
          <w:sz w:val="27"/>
          <w:szCs w:val="27"/>
          <w:lang w:eastAsia="sk-SK"/>
          <w14:ligatures w14:val="none"/>
        </w:rPr>
        <w:t>climate</w:t>
      </w:r>
      <w:proofErr w:type="spellEnd"/>
      <w:r w:rsidRPr="00795D29">
        <w:rPr>
          <w:rFonts w:ascii="Times New Roman" w:eastAsia="Times New Roman" w:hAnsi="Times New Roman" w:cs="Times New Roman"/>
          <w:b/>
          <w:bCs/>
          <w:color w:val="CC0000"/>
          <w:kern w:val="0"/>
          <w:sz w:val="27"/>
          <w:szCs w:val="27"/>
          <w:lang w:eastAsia="sk-SK"/>
          <w14:ligatures w14:val="none"/>
        </w:rPr>
        <w:t xml:space="preserve"> </w:t>
      </w:r>
      <w:proofErr w:type="spellStart"/>
      <w:r w:rsidRPr="00795D29">
        <w:rPr>
          <w:rFonts w:ascii="Times New Roman" w:eastAsia="Times New Roman" w:hAnsi="Times New Roman" w:cs="Times New Roman"/>
          <w:b/>
          <w:bCs/>
          <w:color w:val="CC0000"/>
          <w:kern w:val="0"/>
          <w:sz w:val="27"/>
          <w:szCs w:val="27"/>
          <w:lang w:eastAsia="sk-SK"/>
          <w14:ligatures w14:val="none"/>
        </w:rPr>
        <w:t>innovations</w:t>
      </w:r>
      <w:proofErr w:type="spellEnd"/>
      <w:r w:rsidRPr="00795D29">
        <w:rPr>
          <w:rFonts w:ascii="Times New Roman" w:eastAsia="Times New Roman" w:hAnsi="Times New Roman" w:cs="Times New Roman"/>
          <w:b/>
          <w:bCs/>
          <w:color w:val="CC0000"/>
          <w:kern w:val="0"/>
          <w:sz w:val="27"/>
          <w:szCs w:val="27"/>
          <w:lang w:eastAsia="sk-SK"/>
          <w14:ligatures w14:val="none"/>
        </w:rPr>
        <w:t xml:space="preserve"> </w:t>
      </w:r>
      <w:proofErr w:type="spellStart"/>
      <w:r w:rsidRPr="00795D29">
        <w:rPr>
          <w:rFonts w:ascii="Times New Roman" w:eastAsia="Times New Roman" w:hAnsi="Times New Roman" w:cs="Times New Roman"/>
          <w:b/>
          <w:bCs/>
          <w:color w:val="CC0000"/>
          <w:kern w:val="0"/>
          <w:sz w:val="27"/>
          <w:szCs w:val="27"/>
          <w:lang w:eastAsia="sk-SK"/>
          <w14:ligatures w14:val="none"/>
        </w:rPr>
        <w:t>for</w:t>
      </w:r>
      <w:proofErr w:type="spellEnd"/>
      <w:r w:rsidRPr="00795D29">
        <w:rPr>
          <w:rFonts w:ascii="Times New Roman" w:eastAsia="Times New Roman" w:hAnsi="Times New Roman" w:cs="Times New Roman"/>
          <w:b/>
          <w:bCs/>
          <w:color w:val="CC0000"/>
          <w:kern w:val="0"/>
          <w:sz w:val="27"/>
          <w:szCs w:val="27"/>
          <w:lang w:eastAsia="sk-SK"/>
          <w14:ligatures w14:val="none"/>
        </w:rPr>
        <w:t xml:space="preserve"> </w:t>
      </w:r>
      <w:proofErr w:type="spellStart"/>
      <w:r w:rsidRPr="00795D29">
        <w:rPr>
          <w:rFonts w:ascii="Times New Roman" w:eastAsia="Times New Roman" w:hAnsi="Times New Roman" w:cs="Times New Roman"/>
          <w:b/>
          <w:bCs/>
          <w:color w:val="CC0000"/>
          <w:kern w:val="0"/>
          <w:sz w:val="27"/>
          <w:szCs w:val="27"/>
          <w:lang w:eastAsia="sk-SK"/>
          <w14:ligatures w14:val="none"/>
        </w:rPr>
        <w:t>buildings</w:t>
      </w:r>
      <w:proofErr w:type="spellEnd"/>
      <w:r w:rsidRPr="00795D29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br/>
      </w:r>
      <w:r w:rsidRPr="00795D29">
        <w:rPr>
          <w:rFonts w:ascii="Times New Roman" w:eastAsia="Times New Roman" w:hAnsi="Times New Roman" w:cs="Times New Roman"/>
          <w:b/>
          <w:bCs/>
          <w:color w:val="CC0000"/>
          <w:kern w:val="0"/>
          <w:sz w:val="27"/>
          <w:szCs w:val="27"/>
          <w:lang w:eastAsia="sk-SK"/>
          <w14:ligatures w14:val="none"/>
        </w:rPr>
        <w:t xml:space="preserve">Akronym: </w:t>
      </w:r>
      <w:proofErr w:type="spellStart"/>
      <w:r w:rsidRPr="00795D29">
        <w:rPr>
          <w:rFonts w:ascii="Times New Roman" w:eastAsia="Times New Roman" w:hAnsi="Times New Roman" w:cs="Times New Roman"/>
          <w:b/>
          <w:bCs/>
          <w:color w:val="CC0000"/>
          <w:kern w:val="0"/>
          <w:sz w:val="27"/>
          <w:szCs w:val="27"/>
          <w:lang w:eastAsia="sk-SK"/>
          <w14:ligatures w14:val="none"/>
        </w:rPr>
        <w:t>ClimArchiNet</w:t>
      </w:r>
      <w:proofErr w:type="spellEnd"/>
    </w:p>
    <w:p w14:paraId="3DE94C2D" w14:textId="77777777" w:rsidR="00A2454F" w:rsidRPr="00795D29" w:rsidRDefault="00A2454F" w:rsidP="00A2454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795D29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Podporila: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Európska klimatická iniciatíva (EUKI)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795D29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Trvanie projektu: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11/ 2020 – 04/ 2022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795D29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Líder projektu: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Inštitút pre pasívne domy, Slovenská republika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795D29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Partner projektu: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Centrum </w:t>
      </w:r>
      <w:proofErr w:type="spellStart"/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pasívního</w:t>
      </w:r>
      <w:proofErr w:type="spellEnd"/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domu, Česká republika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795D29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Výška grantu: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 258.765,10 EUR (celkom)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795D29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lastRenderedPageBreak/>
        <w:t xml:space="preserve">Rozpočet projektu – </w:t>
      </w:r>
      <w:proofErr w:type="spellStart"/>
      <w:r w:rsidRPr="00795D29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iEPD</w:t>
      </w:r>
      <w:proofErr w:type="spellEnd"/>
      <w:r w:rsidRPr="00795D29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: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 142.077,10 EUR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r w:rsidRPr="00795D29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Kontakt SR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: Ľubica </w:t>
      </w:r>
      <w:proofErr w:type="spellStart"/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Šimkovicová</w:t>
      </w:r>
      <w:proofErr w:type="spellEnd"/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, simkovicova@iepd.sk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  <w:proofErr w:type="spellStart"/>
      <w:r w:rsidRPr="00795D29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Kontak</w:t>
      </w:r>
      <w:proofErr w:type="spellEnd"/>
      <w:r w:rsidRPr="00795D29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 xml:space="preserve"> ČR</w:t>
      </w: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: Tomáš </w:t>
      </w:r>
      <w:proofErr w:type="spellStart"/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Vanický</w:t>
      </w:r>
      <w:proofErr w:type="spellEnd"/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, tomas.vanicky@pasivnidomy.cz</w:t>
      </w:r>
    </w:p>
    <w:p w14:paraId="3A1C3982" w14:textId="77777777" w:rsidR="00A2454F" w:rsidRPr="00795D29" w:rsidRDefault="00A2454F" w:rsidP="00A2454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795D29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 xml:space="preserve">V stavebníctve je smerovanie k najvyššej možnej energetickej hospodárnosti budov rozhodujúcim faktorom na ceste k uhlíkovej neutralite. Hlavným cieľom projektu je zvýšiť povedomie architektov o významnom vplyve budov na produkciu emisií CO2. Zámerom projektu je podporiť transformáciu stavebníctva na štandardy zelenej ekonomiky v zmysle požiadaviek európskej iniciatívy – tzv. </w:t>
      </w:r>
      <w:proofErr w:type="spellStart"/>
      <w:r w:rsidRPr="00795D29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Green</w:t>
      </w:r>
      <w:proofErr w:type="spellEnd"/>
      <w:r w:rsidRPr="00795D29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 xml:space="preserve"> </w:t>
      </w:r>
      <w:proofErr w:type="spellStart"/>
      <w:r w:rsidRPr="00795D29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Deal</w:t>
      </w:r>
      <w:proofErr w:type="spellEnd"/>
      <w:r w:rsidRPr="00795D29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. </w:t>
      </w:r>
    </w:p>
    <w:p w14:paraId="67D6FDED" w14:textId="77777777" w:rsidR="00A2454F" w:rsidRPr="00795D29" w:rsidRDefault="00A2454F" w:rsidP="00A2454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Na dosiahnutie tohto cieľa sa v rámci projektu budú hľadať riešenia a identifikovať bariéry počas diskusií za okrúhlymi stolmi a počas workshopov. Výsledky analýz pracovných stretnutí expertného tímu sa stanú základom strategického dokumentu. Súčasťou aktivít bude vzdelávanie a inšpirácia architektov návštevou príkladov dobrej praxe v zahraničí, ako aj zdieľanie inovatívnych architektonických prístupov počas medzinárodných konferencií.</w:t>
      </w:r>
    </w:p>
    <w:p w14:paraId="3DD854CD" w14:textId="77777777" w:rsidR="00A2454F" w:rsidRPr="00795D29" w:rsidRDefault="00A2454F" w:rsidP="00A2454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795D2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Výsledky projektu, dôležité informácie, príklady dobrej praxe, ako aj prezentácie a vstupy dotknutých a zapojených organizácií budú  priebežne zverejňované na online platforme, ktorá bude slúžiť aj ako platforma na výmenu skúseností s cieľom zabezpečiť dlhodobú udržateľnosť.</w:t>
      </w:r>
    </w:p>
    <w:p w14:paraId="537C7D3B" w14:textId="795C4F6C" w:rsidR="00514F43" w:rsidRPr="00795D29" w:rsidRDefault="00514F43" w:rsidP="006D06C1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06A6C35" w14:textId="43D137CF" w:rsidR="00FD7336" w:rsidRDefault="00FD7336" w:rsidP="00FD7336">
      <w:pPr>
        <w:pStyle w:val="Nadpis1"/>
        <w:rPr>
          <w:rFonts w:ascii="Times New Roman" w:eastAsia="Times New Roman" w:hAnsi="Times New Roman" w:cs="Times New Roman"/>
          <w:color w:val="auto"/>
          <w:kern w:val="36"/>
          <w:sz w:val="36"/>
          <w:szCs w:val="36"/>
          <w:lang w:eastAsia="sk-SK"/>
          <w14:ligatures w14:val="none"/>
        </w:rPr>
      </w:pPr>
      <w:r w:rsidRPr="00FD7336">
        <w:rPr>
          <w:rFonts w:ascii="Times New Roman" w:eastAsia="Times New Roman" w:hAnsi="Times New Roman" w:cs="Times New Roman"/>
          <w:color w:val="auto"/>
          <w:kern w:val="36"/>
          <w:sz w:val="36"/>
          <w:szCs w:val="36"/>
          <w:lang w:eastAsia="sk-SK"/>
          <w14:ligatures w14:val="none"/>
        </w:rPr>
        <w:t>podiel zaplatenej dane (2%)</w:t>
      </w:r>
    </w:p>
    <w:p w14:paraId="3B1CE1A0" w14:textId="77777777" w:rsidR="00FD7336" w:rsidRDefault="00FD7336" w:rsidP="00FD7336">
      <w:pPr>
        <w:rPr>
          <w:lang w:eastAsia="sk-SK"/>
        </w:rPr>
      </w:pPr>
    </w:p>
    <w:p w14:paraId="0755606F" w14:textId="05B0224D" w:rsidR="00FD7336" w:rsidRDefault="00FD7336" w:rsidP="00FD7336">
      <w:pPr>
        <w:rPr>
          <w:lang w:eastAsia="sk-SK"/>
        </w:rPr>
      </w:pPr>
      <w:r>
        <w:rPr>
          <w:lang w:eastAsia="sk-SK"/>
        </w:rPr>
        <w:t xml:space="preserve">Občianske združenie získalo </w:t>
      </w:r>
      <w:r w:rsidR="000D7CC7">
        <w:rPr>
          <w:lang w:eastAsia="sk-SK"/>
        </w:rPr>
        <w:t xml:space="preserve">z podielu daní celkom </w:t>
      </w:r>
      <w:r w:rsidR="00B82438">
        <w:rPr>
          <w:lang w:eastAsia="sk-SK"/>
        </w:rPr>
        <w:t>0</w:t>
      </w:r>
      <w:r w:rsidR="00440564">
        <w:rPr>
          <w:lang w:eastAsia="sk-SK"/>
        </w:rPr>
        <w:t xml:space="preserve"> </w:t>
      </w:r>
      <w:r w:rsidR="005F4FC1">
        <w:rPr>
          <w:lang w:eastAsia="sk-SK"/>
        </w:rPr>
        <w:t>€</w:t>
      </w:r>
    </w:p>
    <w:p w14:paraId="10C7568A" w14:textId="6ADFAB18" w:rsidR="005F4FC1" w:rsidRPr="00FD7336" w:rsidRDefault="005F4FC1" w:rsidP="00FD7336">
      <w:pPr>
        <w:rPr>
          <w:lang w:eastAsia="sk-SK"/>
        </w:rPr>
      </w:pPr>
      <w:r>
        <w:rPr>
          <w:lang w:eastAsia="sk-SK"/>
        </w:rPr>
        <w:t xml:space="preserve">Financie boli využité na ciele združenia </w:t>
      </w:r>
      <w:r w:rsidR="008A7766">
        <w:rPr>
          <w:lang w:eastAsia="sk-SK"/>
        </w:rPr>
        <w:t>v zmysle stanov</w:t>
      </w:r>
    </w:p>
    <w:p w14:paraId="40246E17" w14:textId="2DC5F20A" w:rsidR="00C11EF9" w:rsidRPr="00570BEF" w:rsidRDefault="00C11EF9" w:rsidP="00A2454F">
      <w:pPr>
        <w:rPr>
          <w:sz w:val="36"/>
          <w:szCs w:val="36"/>
        </w:rPr>
      </w:pPr>
    </w:p>
    <w:p w14:paraId="0C3F73B1" w14:textId="77777777" w:rsidR="001F5D24" w:rsidRPr="005242AA" w:rsidRDefault="001F5D24">
      <w:pPr>
        <w:rPr>
          <w:sz w:val="24"/>
          <w:szCs w:val="24"/>
        </w:rPr>
      </w:pPr>
    </w:p>
    <w:p w14:paraId="0BBB7970" w14:textId="77777777" w:rsidR="001F5D24" w:rsidRPr="005242AA" w:rsidRDefault="001F5D24">
      <w:pPr>
        <w:rPr>
          <w:sz w:val="24"/>
          <w:szCs w:val="24"/>
        </w:rPr>
      </w:pPr>
    </w:p>
    <w:sectPr w:rsidR="001F5D24" w:rsidRPr="005242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9D25F7"/>
    <w:multiLevelType w:val="hybridMultilevel"/>
    <w:tmpl w:val="70421F56"/>
    <w:styleLink w:val="Importovantl20"/>
    <w:lvl w:ilvl="0" w:tplc="83CC9404">
      <w:start w:val="1"/>
      <w:numFmt w:val="lowerLetter"/>
      <w:lvlText w:val="%1)"/>
      <w:lvlJc w:val="left"/>
      <w:pPr>
        <w:tabs>
          <w:tab w:val="num" w:pos="708"/>
        </w:tabs>
        <w:ind w:left="426" w:firstLine="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08700BB4">
      <w:start w:val="1"/>
      <w:numFmt w:val="lowerLetter"/>
      <w:lvlText w:val="%2)"/>
      <w:lvlJc w:val="left"/>
      <w:pPr>
        <w:tabs>
          <w:tab w:val="num" w:pos="1284"/>
        </w:tabs>
        <w:ind w:left="1002" w:firstLine="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44DAE476">
      <w:start w:val="1"/>
      <w:numFmt w:val="lowerLetter"/>
      <w:lvlText w:val="%3)"/>
      <w:lvlJc w:val="left"/>
      <w:pPr>
        <w:tabs>
          <w:tab w:val="num" w:pos="2004"/>
        </w:tabs>
        <w:ind w:left="1722" w:firstLine="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FEA6D224">
      <w:start w:val="1"/>
      <w:numFmt w:val="lowerLetter"/>
      <w:lvlText w:val="%4)"/>
      <w:lvlJc w:val="left"/>
      <w:pPr>
        <w:tabs>
          <w:tab w:val="num" w:pos="2724"/>
        </w:tabs>
        <w:ind w:left="2442" w:firstLine="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53789C68">
      <w:start w:val="1"/>
      <w:numFmt w:val="lowerLetter"/>
      <w:lvlText w:val="%5)"/>
      <w:lvlJc w:val="left"/>
      <w:pPr>
        <w:tabs>
          <w:tab w:val="num" w:pos="3444"/>
        </w:tabs>
        <w:ind w:left="3162" w:firstLine="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D4FE92A0">
      <w:start w:val="1"/>
      <w:numFmt w:val="lowerLetter"/>
      <w:lvlText w:val="%6)"/>
      <w:lvlJc w:val="left"/>
      <w:pPr>
        <w:tabs>
          <w:tab w:val="num" w:pos="4164"/>
        </w:tabs>
        <w:ind w:left="3882" w:firstLine="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9FE6A60C">
      <w:start w:val="1"/>
      <w:numFmt w:val="lowerLetter"/>
      <w:lvlText w:val="%7)"/>
      <w:lvlJc w:val="left"/>
      <w:pPr>
        <w:tabs>
          <w:tab w:val="num" w:pos="4884"/>
        </w:tabs>
        <w:ind w:left="4602" w:firstLine="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8E803EE4">
      <w:start w:val="1"/>
      <w:numFmt w:val="lowerLetter"/>
      <w:lvlText w:val="%8)"/>
      <w:lvlJc w:val="left"/>
      <w:pPr>
        <w:tabs>
          <w:tab w:val="num" w:pos="5604"/>
        </w:tabs>
        <w:ind w:left="5322" w:firstLine="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42D2CE68">
      <w:start w:val="1"/>
      <w:numFmt w:val="lowerLetter"/>
      <w:lvlText w:val="%9)"/>
      <w:lvlJc w:val="left"/>
      <w:pPr>
        <w:tabs>
          <w:tab w:val="num" w:pos="6324"/>
        </w:tabs>
        <w:ind w:left="6042" w:firstLine="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1" w15:restartNumberingAfterBreak="0">
    <w:nsid w:val="21F45905"/>
    <w:multiLevelType w:val="hybridMultilevel"/>
    <w:tmpl w:val="70421F56"/>
    <w:numStyleLink w:val="Importovantl20"/>
  </w:abstractNum>
  <w:abstractNum w:abstractNumId="2" w15:restartNumberingAfterBreak="0">
    <w:nsid w:val="39B5256A"/>
    <w:multiLevelType w:val="hybridMultilevel"/>
    <w:tmpl w:val="39C8351E"/>
    <w:numStyleLink w:val="Importovantl1"/>
  </w:abstractNum>
  <w:abstractNum w:abstractNumId="3" w15:restartNumberingAfterBreak="0">
    <w:nsid w:val="43B07E60"/>
    <w:multiLevelType w:val="hybridMultilevel"/>
    <w:tmpl w:val="1C3213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DCD6C75"/>
    <w:multiLevelType w:val="hybridMultilevel"/>
    <w:tmpl w:val="19F67CE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533269"/>
    <w:multiLevelType w:val="hybridMultilevel"/>
    <w:tmpl w:val="39C8351E"/>
    <w:styleLink w:val="Importovantl1"/>
    <w:lvl w:ilvl="0" w:tplc="3744B872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62B8BB64">
      <w:start w:val="1"/>
      <w:numFmt w:val="lowerLetter"/>
      <w:lvlText w:val="%2."/>
      <w:lvlJc w:val="left"/>
      <w:pPr>
        <w:ind w:left="1364" w:hanging="36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7D30FB2A">
      <w:start w:val="1"/>
      <w:numFmt w:val="lowerRoman"/>
      <w:lvlText w:val="%3."/>
      <w:lvlJc w:val="left"/>
      <w:pPr>
        <w:ind w:left="2084" w:hanging="302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20AA8DB0">
      <w:start w:val="1"/>
      <w:numFmt w:val="decimal"/>
      <w:lvlText w:val="%4."/>
      <w:lvlJc w:val="left"/>
      <w:pPr>
        <w:ind w:left="2804" w:hanging="36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3B885E5E">
      <w:start w:val="1"/>
      <w:numFmt w:val="lowerLetter"/>
      <w:lvlText w:val="%5."/>
      <w:lvlJc w:val="left"/>
      <w:pPr>
        <w:ind w:left="3524" w:hanging="36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B4906DEA">
      <w:start w:val="1"/>
      <w:numFmt w:val="lowerRoman"/>
      <w:lvlText w:val="%6."/>
      <w:lvlJc w:val="left"/>
      <w:pPr>
        <w:ind w:left="4244" w:hanging="302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1E561822">
      <w:start w:val="1"/>
      <w:numFmt w:val="decimal"/>
      <w:lvlText w:val="%7."/>
      <w:lvlJc w:val="left"/>
      <w:pPr>
        <w:ind w:left="4964" w:hanging="36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103C2ED4">
      <w:start w:val="1"/>
      <w:numFmt w:val="lowerLetter"/>
      <w:lvlText w:val="%8."/>
      <w:lvlJc w:val="left"/>
      <w:pPr>
        <w:ind w:left="5684" w:hanging="36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03A8C014">
      <w:start w:val="1"/>
      <w:numFmt w:val="lowerRoman"/>
      <w:lvlText w:val="%9."/>
      <w:lvlJc w:val="left"/>
      <w:pPr>
        <w:ind w:left="6404" w:hanging="302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6" w15:restartNumberingAfterBreak="0">
    <w:nsid w:val="67A16824"/>
    <w:multiLevelType w:val="multilevel"/>
    <w:tmpl w:val="04D6F5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106681311">
    <w:abstractNumId w:val="6"/>
  </w:num>
  <w:num w:numId="2" w16cid:durableId="470294517">
    <w:abstractNumId w:val="3"/>
  </w:num>
  <w:num w:numId="3" w16cid:durableId="1183056647">
    <w:abstractNumId w:val="4"/>
  </w:num>
  <w:num w:numId="4" w16cid:durableId="6626661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37607882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82929075">
    <w:abstractNumId w:val="0"/>
  </w:num>
  <w:num w:numId="7" w16cid:durableId="56321853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3890"/>
    <w:rsid w:val="00000EB6"/>
    <w:rsid w:val="000175DA"/>
    <w:rsid w:val="00020341"/>
    <w:rsid w:val="00021470"/>
    <w:rsid w:val="000255BC"/>
    <w:rsid w:val="000D7CC7"/>
    <w:rsid w:val="00142FD1"/>
    <w:rsid w:val="001A085E"/>
    <w:rsid w:val="001E5CA2"/>
    <w:rsid w:val="001F5D24"/>
    <w:rsid w:val="002013DC"/>
    <w:rsid w:val="0020416F"/>
    <w:rsid w:val="00283857"/>
    <w:rsid w:val="00286E00"/>
    <w:rsid w:val="00313FD3"/>
    <w:rsid w:val="00324E13"/>
    <w:rsid w:val="003F0972"/>
    <w:rsid w:val="00440564"/>
    <w:rsid w:val="00514F43"/>
    <w:rsid w:val="005242AA"/>
    <w:rsid w:val="005611FD"/>
    <w:rsid w:val="00570BEF"/>
    <w:rsid w:val="00574333"/>
    <w:rsid w:val="00574CEE"/>
    <w:rsid w:val="005A3AE2"/>
    <w:rsid w:val="005F4FC1"/>
    <w:rsid w:val="00607760"/>
    <w:rsid w:val="00696FD1"/>
    <w:rsid w:val="006D06C1"/>
    <w:rsid w:val="0075697E"/>
    <w:rsid w:val="00763274"/>
    <w:rsid w:val="007C2731"/>
    <w:rsid w:val="007E3494"/>
    <w:rsid w:val="007E7E2D"/>
    <w:rsid w:val="008420B8"/>
    <w:rsid w:val="00890FA9"/>
    <w:rsid w:val="008A7766"/>
    <w:rsid w:val="008F73CD"/>
    <w:rsid w:val="00944867"/>
    <w:rsid w:val="0096225B"/>
    <w:rsid w:val="009B5C1D"/>
    <w:rsid w:val="00A16EFA"/>
    <w:rsid w:val="00A2454F"/>
    <w:rsid w:val="00A45C53"/>
    <w:rsid w:val="00A968D0"/>
    <w:rsid w:val="00AB3890"/>
    <w:rsid w:val="00B05B26"/>
    <w:rsid w:val="00B1740D"/>
    <w:rsid w:val="00B82438"/>
    <w:rsid w:val="00C11EF9"/>
    <w:rsid w:val="00C43C5C"/>
    <w:rsid w:val="00C515A5"/>
    <w:rsid w:val="00C77FD3"/>
    <w:rsid w:val="00C903A1"/>
    <w:rsid w:val="00D2621D"/>
    <w:rsid w:val="00D96490"/>
    <w:rsid w:val="00D97F5C"/>
    <w:rsid w:val="00DE7EFF"/>
    <w:rsid w:val="00E061F2"/>
    <w:rsid w:val="00E45328"/>
    <w:rsid w:val="00F25CFA"/>
    <w:rsid w:val="00F421A7"/>
    <w:rsid w:val="00F47FF1"/>
    <w:rsid w:val="00F53411"/>
    <w:rsid w:val="00F943A1"/>
    <w:rsid w:val="00FB05BB"/>
    <w:rsid w:val="00FC4D8B"/>
    <w:rsid w:val="00FD7176"/>
    <w:rsid w:val="00FD7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45422B2"/>
  <w15:chartTrackingRefBased/>
  <w15:docId w15:val="{F2445D2F-9ADA-4D41-B9FE-0CE70FB966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D733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4532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C2731"/>
    <w:pPr>
      <w:ind w:left="720"/>
      <w:contextualSpacing/>
    </w:pPr>
  </w:style>
  <w:style w:type="paragraph" w:customStyle="1" w:styleId="tlSodrkami">
    <w:name w:val="Štýl S odrážkami"/>
    <w:rsid w:val="00D96490"/>
    <w:pPr>
      <w:tabs>
        <w:tab w:val="left" w:pos="425"/>
      </w:tabs>
      <w:suppressAutoHyphens/>
      <w:spacing w:before="120" w:after="0" w:line="240" w:lineRule="auto"/>
    </w:pPr>
    <w:rPr>
      <w:rFonts w:ascii="Arial" w:eastAsia="Arial Unicode MS" w:hAnsi="Arial" w:cs="Arial Unicode MS"/>
      <w:color w:val="000000"/>
      <w:kern w:val="0"/>
      <w:u w:color="000000"/>
      <w:lang w:eastAsia="sk-SK"/>
      <w14:ligatures w14:val="none"/>
    </w:rPr>
  </w:style>
  <w:style w:type="numbering" w:customStyle="1" w:styleId="Importovantl20">
    <w:name w:val="Importovaný štýl 2.0"/>
    <w:rsid w:val="00D96490"/>
    <w:pPr>
      <w:numPr>
        <w:numId w:val="6"/>
      </w:numPr>
    </w:pPr>
  </w:style>
  <w:style w:type="numbering" w:customStyle="1" w:styleId="Importovantl1">
    <w:name w:val="Importovaný štýl 1"/>
    <w:rsid w:val="00D96490"/>
    <w:pPr>
      <w:numPr>
        <w:numId w:val="7"/>
      </w:numPr>
    </w:pPr>
  </w:style>
  <w:style w:type="character" w:customStyle="1" w:styleId="Nadpis1Char">
    <w:name w:val="Nadpis 1 Char"/>
    <w:basedOn w:val="Predvolenpsmoodseku"/>
    <w:link w:val="Nadpis1"/>
    <w:uiPriority w:val="9"/>
    <w:rsid w:val="00FD733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45328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368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40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364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1103</Words>
  <Characters>6292</Characters>
  <Application>Microsoft Office Word</Application>
  <DocSecurity>0</DocSecurity>
  <Lines>52</Lines>
  <Paragraphs>14</Paragraphs>
  <ScaleCrop>false</ScaleCrop>
  <Company/>
  <LinksUpToDate>false</LinksUpToDate>
  <CharactersWithSpaces>7381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Július Šréter</dc:creator>
  <cp:keywords/>
  <dc:description/>
  <cp:lastModifiedBy>Július Šréter</cp:lastModifiedBy>
  <cp:revision>14</cp:revision>
  <dcterms:created xsi:type="dcterms:W3CDTF">2023-11-28T13:24:00Z</dcterms:created>
  <dcterms:modified xsi:type="dcterms:W3CDTF">2024-07-15T09:48:00Z</dcterms:modified>
</cp:coreProperties>
</file>