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6C98" w:rsidRDefault="00075697">
      <w:pPr>
        <w:spacing w:after="230" w:line="259" w:lineRule="auto"/>
        <w:ind w:left="52" w:firstLine="0"/>
        <w:jc w:val="center"/>
      </w:pPr>
      <w:r>
        <w:t>POZNÁMKY individuálnej účtovnej závierky k 31.12.</w:t>
      </w:r>
      <w:r w:rsidR="00685760">
        <w:t>2023</w:t>
      </w:r>
    </w:p>
    <w:p w:rsidR="001A6C98" w:rsidRDefault="00075697">
      <w:pPr>
        <w:spacing w:after="225" w:line="259" w:lineRule="auto"/>
        <w:ind w:right="3"/>
        <w:jc w:val="center"/>
      </w:pPr>
      <w:proofErr w:type="spellStart"/>
      <w:r>
        <w:rPr>
          <w:u w:val="single" w:color="000000"/>
        </w:rPr>
        <w:t>Čl.I</w:t>
      </w:r>
      <w:proofErr w:type="spellEnd"/>
      <w:r>
        <w:rPr>
          <w:u w:val="single" w:color="000000"/>
        </w:rPr>
        <w:t>: Všeobecné informácie</w:t>
      </w:r>
    </w:p>
    <w:p w:rsidR="001A6C98" w:rsidRDefault="00075697">
      <w:pPr>
        <w:spacing w:after="228"/>
        <w:ind w:left="-5"/>
      </w:pPr>
      <w:r>
        <w:t>(1)</w:t>
      </w:r>
    </w:p>
    <w:p w:rsidR="00685760" w:rsidRDefault="00075697">
      <w:pPr>
        <w:spacing w:after="226"/>
        <w:ind w:left="-5" w:right="6077"/>
      </w:pPr>
      <w:r>
        <w:t xml:space="preserve">Obchodné meno (názov) účtovnej jednotky </w:t>
      </w:r>
    </w:p>
    <w:p w:rsidR="001A6C98" w:rsidRDefault="00685760">
      <w:pPr>
        <w:spacing w:after="226"/>
        <w:ind w:left="-5" w:right="6077"/>
      </w:pPr>
      <w:r>
        <w:t xml:space="preserve">PM </w:t>
      </w:r>
      <w:proofErr w:type="spellStart"/>
      <w:r>
        <w:t>Agri</w:t>
      </w:r>
      <w:proofErr w:type="spellEnd"/>
      <w:r w:rsidR="00075697">
        <w:t xml:space="preserve"> s.r.o</w:t>
      </w:r>
    </w:p>
    <w:p w:rsidR="001A6C98" w:rsidRDefault="00075697">
      <w:pPr>
        <w:ind w:left="-5"/>
      </w:pPr>
      <w:r>
        <w:t>Sídlo účtovnej jednotky:</w:t>
      </w:r>
    </w:p>
    <w:p w:rsidR="001A6C98" w:rsidRDefault="00685760">
      <w:pPr>
        <w:spacing w:after="231" w:line="255" w:lineRule="auto"/>
        <w:ind w:left="-5"/>
      </w:pPr>
      <w:r>
        <w:t>Hospodársky dvor VKK, 049 13 Hucín 217</w:t>
      </w:r>
    </w:p>
    <w:p w:rsidR="001A6C98" w:rsidRDefault="00075697">
      <w:pPr>
        <w:tabs>
          <w:tab w:val="center" w:pos="1541"/>
        </w:tabs>
        <w:spacing w:after="21" w:line="255" w:lineRule="auto"/>
        <w:ind w:left="-15" w:firstLine="0"/>
      </w:pPr>
      <w:r>
        <w:t>IČO:</w:t>
      </w:r>
      <w:r>
        <w:tab/>
      </w:r>
      <w:r w:rsidR="00685760">
        <w:t>55235123</w:t>
      </w:r>
    </w:p>
    <w:p w:rsidR="001A6C98" w:rsidRDefault="00075697">
      <w:pPr>
        <w:tabs>
          <w:tab w:val="center" w:pos="1647"/>
        </w:tabs>
        <w:spacing w:after="20" w:line="255" w:lineRule="auto"/>
        <w:ind w:left="-15" w:firstLine="0"/>
      </w:pPr>
      <w:r>
        <w:t>DIČ:</w:t>
      </w:r>
      <w:r>
        <w:tab/>
      </w:r>
      <w:r w:rsidR="00685760">
        <w:t>2121910956</w:t>
      </w:r>
    </w:p>
    <w:p w:rsidR="001A6C98" w:rsidRDefault="00075697">
      <w:pPr>
        <w:tabs>
          <w:tab w:val="center" w:pos="2069"/>
        </w:tabs>
        <w:ind w:left="-15" w:firstLine="0"/>
      </w:pPr>
      <w:r>
        <w:t>Kód SK NACE:</w:t>
      </w:r>
      <w:r>
        <w:tab/>
      </w:r>
      <w:r w:rsidR="00685760">
        <w:t>01</w:t>
      </w:r>
      <w:r>
        <w:t>.</w:t>
      </w:r>
      <w:r w:rsidR="00685760">
        <w:t>50</w:t>
      </w:r>
      <w:r>
        <w:t>.0</w:t>
      </w:r>
    </w:p>
    <w:p w:rsidR="001A6C98" w:rsidRDefault="00075697">
      <w:pPr>
        <w:tabs>
          <w:tab w:val="center" w:pos="4672"/>
        </w:tabs>
        <w:spacing w:after="231" w:line="255" w:lineRule="auto"/>
        <w:ind w:left="-15" w:firstLine="0"/>
      </w:pPr>
      <w:r>
        <w:t>Opis vykonávanej činnosti:</w:t>
      </w:r>
      <w:r>
        <w:tab/>
      </w:r>
      <w:r w:rsidR="00685760">
        <w:t>zmiešané hospodárstvo</w:t>
      </w:r>
    </w:p>
    <w:p w:rsidR="001A6C98" w:rsidRDefault="00075697">
      <w:pPr>
        <w:ind w:left="-5"/>
      </w:pPr>
      <w:r>
        <w:t>Dátum vzniku:</w:t>
      </w:r>
    </w:p>
    <w:p w:rsidR="001A6C98" w:rsidRDefault="00685760">
      <w:pPr>
        <w:spacing w:after="3" w:line="255" w:lineRule="auto"/>
        <w:ind w:left="-5"/>
      </w:pPr>
      <w:r>
        <w:t>17.02.2023</w:t>
      </w:r>
    </w:p>
    <w:p w:rsidR="001A6C98" w:rsidRDefault="00075697">
      <w:pPr>
        <w:spacing w:after="1" w:line="255" w:lineRule="auto"/>
        <w:ind w:left="-5" w:right="6121"/>
      </w:pPr>
      <w:r>
        <w:t xml:space="preserve">Zapísaná do Obchodného registra: Okresného súdu Banská Bystrica, oddiel: </w:t>
      </w:r>
      <w:proofErr w:type="spellStart"/>
      <w:r>
        <w:t>Sro</w:t>
      </w:r>
      <w:proofErr w:type="spellEnd"/>
      <w:r>
        <w:t>, Vložka:</w:t>
      </w:r>
    </w:p>
    <w:p w:rsidR="001A6C98" w:rsidRDefault="00685760">
      <w:pPr>
        <w:spacing w:after="231" w:line="255" w:lineRule="auto"/>
        <w:ind w:left="-5"/>
      </w:pPr>
      <w:r>
        <w:t>45743/S</w:t>
      </w:r>
    </w:p>
    <w:p w:rsidR="001A6C98" w:rsidRDefault="00075697">
      <w:pPr>
        <w:numPr>
          <w:ilvl w:val="0"/>
          <w:numId w:val="1"/>
        </w:numPr>
        <w:ind w:hanging="288"/>
      </w:pPr>
      <w:r>
        <w:t>Účtovná závierka za bezprostredne predchádzajúce obdobie</w:t>
      </w:r>
    </w:p>
    <w:p w:rsidR="001A6C98" w:rsidRDefault="00075697">
      <w:pPr>
        <w:spacing w:after="231" w:line="255" w:lineRule="auto"/>
        <w:ind w:left="-5"/>
      </w:pPr>
      <w:r>
        <w:t xml:space="preserve">     Účtovná závierka spoločnosti  </w:t>
      </w:r>
      <w:r w:rsidR="00685760">
        <w:t xml:space="preserve">nebola zostavená nakoľko </w:t>
      </w:r>
      <w:r w:rsidR="00CE4130">
        <w:t>účtovná jednotka</w:t>
      </w:r>
      <w:r w:rsidR="00685760">
        <w:t xml:space="preserve"> vznikla v roku 2023</w:t>
      </w:r>
    </w:p>
    <w:p w:rsidR="001A6C98" w:rsidRDefault="00075697">
      <w:pPr>
        <w:numPr>
          <w:ilvl w:val="0"/>
          <w:numId w:val="1"/>
        </w:numPr>
        <w:ind w:hanging="288"/>
      </w:pPr>
      <w:r>
        <w:t>Právny dôvod na zostavenie účtovnej závierky</w:t>
      </w:r>
    </w:p>
    <w:p w:rsidR="001A6C98" w:rsidRDefault="00075697">
      <w:pPr>
        <w:spacing w:after="231" w:line="255" w:lineRule="auto"/>
        <w:ind w:left="-5"/>
      </w:pPr>
      <w:r>
        <w:t xml:space="preserve">     Účtovná závierka je zostavená ako riadna účtovná závierka podľa platných právnych predpisov</w:t>
      </w:r>
    </w:p>
    <w:p w:rsidR="001A6C98" w:rsidRDefault="00075697">
      <w:pPr>
        <w:numPr>
          <w:ilvl w:val="0"/>
          <w:numId w:val="1"/>
        </w:numPr>
        <w:spacing w:after="460"/>
        <w:ind w:hanging="288"/>
      </w:pPr>
      <w:r>
        <w:t>Údaje o skupine účtovných jednotiek (konsolidovaný celok)</w:t>
      </w:r>
    </w:p>
    <w:p w:rsidR="001A6C98" w:rsidRDefault="00075697">
      <w:pPr>
        <w:numPr>
          <w:ilvl w:val="0"/>
          <w:numId w:val="1"/>
        </w:numPr>
        <w:ind w:hanging="288"/>
      </w:pPr>
      <w:r>
        <w:t>Priemerný prepočítaný počet zamestnancov účtovnej jednotky</w:t>
      </w:r>
    </w:p>
    <w:tbl>
      <w:tblPr>
        <w:tblStyle w:val="TableGrid"/>
        <w:tblW w:w="10342" w:type="dxa"/>
        <w:tblInd w:w="-36" w:type="dxa"/>
        <w:tblCellMar>
          <w:top w:w="41" w:type="dxa"/>
          <w:left w:w="36" w:type="dxa"/>
          <w:right w:w="79" w:type="dxa"/>
        </w:tblCellMar>
        <w:tblLook w:val="04A0" w:firstRow="1" w:lastRow="0" w:firstColumn="1" w:lastColumn="0" w:noHBand="0" w:noVBand="1"/>
      </w:tblPr>
      <w:tblGrid>
        <w:gridCol w:w="5159"/>
        <w:gridCol w:w="2688"/>
        <w:gridCol w:w="2495"/>
      </w:tblGrid>
      <w:tr w:rsidR="001A6C98">
        <w:trPr>
          <w:trHeight w:val="732"/>
        </w:trPr>
        <w:tc>
          <w:tcPr>
            <w:tcW w:w="5159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0" w:right="169" w:firstLine="0"/>
              <w:jc w:val="center"/>
            </w:pPr>
            <w:r>
              <w:t>Názov položky</w:t>
            </w:r>
          </w:p>
        </w:tc>
        <w:tc>
          <w:tcPr>
            <w:tcW w:w="2688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44" w:firstLine="0"/>
              <w:jc w:val="center"/>
            </w:pPr>
            <w:r>
              <w:t>Bežné účtovné obdobie</w:t>
            </w:r>
          </w:p>
        </w:tc>
        <w:tc>
          <w:tcPr>
            <w:tcW w:w="2495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6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1A6C98" w:rsidRDefault="00075697">
            <w:pPr>
              <w:spacing w:after="0" w:line="259" w:lineRule="auto"/>
              <w:ind w:left="44" w:firstLine="0"/>
              <w:jc w:val="center"/>
            </w:pPr>
            <w:r>
              <w:t>obdobie</w:t>
            </w:r>
          </w:p>
        </w:tc>
      </w:tr>
      <w:tr w:rsidR="001A6C98">
        <w:trPr>
          <w:trHeight w:val="244"/>
        </w:trPr>
        <w:tc>
          <w:tcPr>
            <w:tcW w:w="5159" w:type="dxa"/>
            <w:tcBorders>
              <w:top w:val="doub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>Priemerný prepočítaný počet zamestnancov</w:t>
            </w:r>
          </w:p>
        </w:tc>
        <w:tc>
          <w:tcPr>
            <w:tcW w:w="2688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F7126">
            <w:pPr>
              <w:spacing w:after="0" w:line="259" w:lineRule="auto"/>
              <w:ind w:left="42" w:firstLine="0"/>
              <w:jc w:val="center"/>
            </w:pPr>
            <w:r>
              <w:t>5,3</w:t>
            </w:r>
          </w:p>
        </w:tc>
        <w:tc>
          <w:tcPr>
            <w:tcW w:w="2495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43" w:firstLine="0"/>
              <w:jc w:val="center"/>
            </w:pPr>
            <w:r>
              <w:t>-</w:t>
            </w:r>
          </w:p>
        </w:tc>
      </w:tr>
      <w:tr w:rsidR="001A6C98">
        <w:trPr>
          <w:trHeight w:val="235"/>
        </w:trPr>
        <w:tc>
          <w:tcPr>
            <w:tcW w:w="5159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>Stav zamestnancov ku dňu zostavenia závierky, z toho:</w:t>
            </w:r>
          </w:p>
        </w:tc>
        <w:tc>
          <w:tcPr>
            <w:tcW w:w="26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CE4130" w:rsidP="000F7126">
            <w:pPr>
              <w:spacing w:after="0" w:line="259" w:lineRule="auto"/>
              <w:ind w:left="42" w:firstLine="0"/>
              <w:jc w:val="center"/>
            </w:pPr>
            <w:r>
              <w:t>2</w:t>
            </w:r>
            <w:bookmarkStart w:id="0" w:name="_GoBack"/>
            <w:bookmarkEnd w:id="0"/>
          </w:p>
        </w:tc>
        <w:tc>
          <w:tcPr>
            <w:tcW w:w="249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43" w:firstLine="0"/>
              <w:jc w:val="center"/>
            </w:pPr>
            <w:r>
              <w:t>-</w:t>
            </w:r>
          </w:p>
        </w:tc>
      </w:tr>
      <w:tr w:rsidR="001A6C98">
        <w:trPr>
          <w:trHeight w:val="241"/>
        </w:trPr>
        <w:tc>
          <w:tcPr>
            <w:tcW w:w="5159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 xml:space="preserve">  - počet vedúcich zamestnancov</w:t>
            </w:r>
          </w:p>
        </w:tc>
        <w:tc>
          <w:tcPr>
            <w:tcW w:w="2688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F7126">
            <w:pPr>
              <w:spacing w:after="0" w:line="259" w:lineRule="auto"/>
              <w:ind w:left="42" w:firstLine="0"/>
              <w:jc w:val="center"/>
            </w:pPr>
            <w:r>
              <w:t>0</w:t>
            </w:r>
          </w:p>
        </w:tc>
        <w:tc>
          <w:tcPr>
            <w:tcW w:w="2495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43" w:firstLine="0"/>
              <w:jc w:val="center"/>
            </w:pPr>
            <w:r>
              <w:t>-</w:t>
            </w:r>
          </w:p>
        </w:tc>
      </w:tr>
    </w:tbl>
    <w:p w:rsidR="001A6C98" w:rsidRDefault="00075697">
      <w:pPr>
        <w:spacing w:after="225" w:line="259" w:lineRule="auto"/>
        <w:ind w:right="1"/>
        <w:jc w:val="center"/>
      </w:pPr>
      <w:proofErr w:type="spellStart"/>
      <w:r>
        <w:rPr>
          <w:u w:val="single" w:color="000000"/>
        </w:rPr>
        <w:t>Čl.II</w:t>
      </w:r>
      <w:proofErr w:type="spellEnd"/>
      <w:r>
        <w:rPr>
          <w:u w:val="single" w:color="000000"/>
        </w:rPr>
        <w:t>: Informácie o orgánoch spoločnosti</w:t>
      </w:r>
    </w:p>
    <w:p w:rsidR="001A6C98" w:rsidRDefault="00075697">
      <w:pPr>
        <w:numPr>
          <w:ilvl w:val="0"/>
          <w:numId w:val="2"/>
        </w:numPr>
        <w:spacing w:after="463"/>
        <w:ind w:hanging="234"/>
      </w:pPr>
      <w:r>
        <w:t>Výška jednotlivých druhov záruk alebo iných zabezpečení poskytnutých pre členov štatutárneho orgánu, dozorného orgánu a iného orgánu účtovnej jednotky:</w:t>
      </w:r>
    </w:p>
    <w:p w:rsidR="001A6C98" w:rsidRDefault="00075697">
      <w:pPr>
        <w:numPr>
          <w:ilvl w:val="0"/>
          <w:numId w:val="2"/>
        </w:numPr>
        <w:spacing w:after="708"/>
        <w:ind w:hanging="234"/>
      </w:pPr>
      <w:r>
        <w:t>Pôžičky poskytnuté členom štatutárn</w:t>
      </w:r>
      <w:r w:rsidR="00D6168F">
        <w:t>e</w:t>
      </w:r>
      <w:r>
        <w:t>ho orgánu, dozorného orgánu a iného orgánu účtovnej jednotky:</w:t>
      </w:r>
    </w:p>
    <w:p w:rsidR="001A6C98" w:rsidRDefault="00075697">
      <w:pPr>
        <w:numPr>
          <w:ilvl w:val="0"/>
          <w:numId w:val="2"/>
        </w:numPr>
        <w:spacing w:after="453"/>
        <w:ind w:hanging="234"/>
      </w:pPr>
      <w:r>
        <w:t>Hlavné podmienky, na základe ktorých boli osobám v písmene a) poskytnuté záruky alebo iné zabezpečenie:</w:t>
      </w:r>
    </w:p>
    <w:p w:rsidR="001A6C98" w:rsidRDefault="00075697">
      <w:pPr>
        <w:numPr>
          <w:ilvl w:val="0"/>
          <w:numId w:val="2"/>
        </w:numPr>
        <w:ind w:hanging="234"/>
      </w:pPr>
      <w:r>
        <w:t>Celková suma použitých finančných prostriedkov alebo iného plnenia na súkromné účely členov štatutárneho orgánu, dozorného orgánu a iného orgánu účtovnej jednotky:</w:t>
      </w:r>
    </w:p>
    <w:p w:rsidR="00E8023E" w:rsidRDefault="00E8023E">
      <w:pPr>
        <w:spacing w:after="225" w:line="259" w:lineRule="auto"/>
        <w:ind w:right="3"/>
        <w:jc w:val="center"/>
        <w:rPr>
          <w:u w:val="single" w:color="000000"/>
        </w:rPr>
      </w:pPr>
    </w:p>
    <w:p w:rsidR="00E8023E" w:rsidRDefault="00E8023E">
      <w:pPr>
        <w:spacing w:after="225" w:line="259" w:lineRule="auto"/>
        <w:ind w:right="3"/>
        <w:jc w:val="center"/>
        <w:rPr>
          <w:u w:val="single" w:color="000000"/>
        </w:rPr>
      </w:pPr>
    </w:p>
    <w:p w:rsidR="001A6C98" w:rsidRDefault="00075697">
      <w:pPr>
        <w:spacing w:after="225" w:line="259" w:lineRule="auto"/>
        <w:ind w:right="3"/>
        <w:jc w:val="center"/>
      </w:pPr>
      <w:proofErr w:type="spellStart"/>
      <w:r>
        <w:rPr>
          <w:u w:val="single" w:color="000000"/>
        </w:rPr>
        <w:t>Čl.III</w:t>
      </w:r>
      <w:proofErr w:type="spellEnd"/>
      <w:r>
        <w:rPr>
          <w:u w:val="single" w:color="000000"/>
        </w:rPr>
        <w:t>: Informácie o prijatých postupoch</w:t>
      </w:r>
    </w:p>
    <w:p w:rsidR="001A6C98" w:rsidRDefault="00075697">
      <w:pPr>
        <w:numPr>
          <w:ilvl w:val="0"/>
          <w:numId w:val="3"/>
        </w:numPr>
        <w:spacing w:after="228"/>
        <w:ind w:hanging="288"/>
      </w:pPr>
      <w:r>
        <w:t>Predpoklad nepretržitého pokračovania v činnosti</w:t>
      </w:r>
    </w:p>
    <w:p w:rsidR="001A6C98" w:rsidRDefault="00075697">
      <w:pPr>
        <w:spacing w:after="231" w:line="255" w:lineRule="auto"/>
        <w:ind w:left="-5"/>
      </w:pPr>
      <w:r>
        <w:t xml:space="preserve">     Účtovná závierka spoločnosti bola zostavená za predpokladu nepretržitého trvania jej činnosti.</w:t>
      </w:r>
    </w:p>
    <w:p w:rsidR="001A6C98" w:rsidRDefault="00075697">
      <w:pPr>
        <w:numPr>
          <w:ilvl w:val="0"/>
          <w:numId w:val="3"/>
        </w:numPr>
        <w:spacing w:after="31"/>
        <w:ind w:hanging="288"/>
      </w:pPr>
      <w:r>
        <w:t>Informácie o použitých účtovných zásadách a účtovných metódach</w:t>
      </w:r>
    </w:p>
    <w:p w:rsidR="001A6C98" w:rsidRDefault="00075697">
      <w:pPr>
        <w:spacing w:after="231" w:line="255" w:lineRule="auto"/>
        <w:ind w:left="-5"/>
      </w:pPr>
      <w:r>
        <w:t xml:space="preserve">     Boli použité účtovné zásady a metódy v súlade so Zákonom o účtovníctve platným v Slovenskej republike a nadväzujúcimi postupmi účtovania.</w:t>
      </w:r>
    </w:p>
    <w:p w:rsidR="001A6C98" w:rsidRDefault="00075697">
      <w:pPr>
        <w:ind w:left="-5"/>
      </w:pPr>
      <w:r>
        <w:t xml:space="preserve">     Významné zmeny účtovných zásad a účtovných metód</w:t>
      </w:r>
    </w:p>
    <w:p w:rsidR="001A6C98" w:rsidRDefault="00075697">
      <w:pPr>
        <w:ind w:left="-5"/>
      </w:pPr>
      <w:r>
        <w:t xml:space="preserve">     Zmeny účtovných zásad a metód s uvedením dôvodu ich uplatnenia a ich vplyvu na hodnotu majetku,      záväzkov, vlastného imania a  výsledku hospodárenia  účtovnej jednotky</w:t>
      </w:r>
    </w:p>
    <w:p w:rsidR="001A6C98" w:rsidRDefault="00075697">
      <w:pPr>
        <w:spacing w:after="231" w:line="255" w:lineRule="auto"/>
        <w:ind w:left="-5"/>
      </w:pPr>
      <w:r>
        <w:t xml:space="preserve">     Účtovná jednotka </w:t>
      </w:r>
      <w:r w:rsidR="000F7126">
        <w:t>vznikla v roku 2023</w:t>
      </w:r>
    </w:p>
    <w:p w:rsidR="001A6C98" w:rsidRDefault="00075697">
      <w:pPr>
        <w:numPr>
          <w:ilvl w:val="0"/>
          <w:numId w:val="3"/>
        </w:numPr>
        <w:spacing w:after="231" w:line="255" w:lineRule="auto"/>
        <w:ind w:hanging="288"/>
      </w:pPr>
      <w:r>
        <w:t>Informácie o charaktere a účele transakcií, ktoré sa neuvádzajú v súvahe     V účtovnej jednotke nedošlo v účtovnom období k žiadnym uvedeným transakciám.</w:t>
      </w:r>
    </w:p>
    <w:p w:rsidR="001A6C98" w:rsidRDefault="00075697">
      <w:pPr>
        <w:numPr>
          <w:ilvl w:val="0"/>
          <w:numId w:val="3"/>
        </w:numPr>
        <w:spacing w:after="228"/>
        <w:ind w:hanging="288"/>
      </w:pPr>
      <w:r>
        <w:t>Spôsob oceňovania jednotlivých zložiek majetku a záväzkov</w:t>
      </w:r>
    </w:p>
    <w:p w:rsidR="001A6C98" w:rsidRDefault="00075697">
      <w:pPr>
        <w:ind w:left="-5"/>
      </w:pPr>
      <w:r>
        <w:t>Oceňovanie dlhodobého nehmotného majetku</w:t>
      </w:r>
    </w:p>
    <w:p w:rsidR="001A6C98" w:rsidRDefault="00075697">
      <w:pPr>
        <w:spacing w:after="231" w:line="255" w:lineRule="auto"/>
        <w:ind w:left="-5"/>
      </w:pPr>
      <w:r>
        <w:t xml:space="preserve">     Účtovná jednotka neúčtovala o dlhodobom nehmotnom majetku.</w:t>
      </w:r>
    </w:p>
    <w:p w:rsidR="001A6C98" w:rsidRDefault="00075697">
      <w:pPr>
        <w:ind w:left="-5"/>
      </w:pPr>
      <w:r>
        <w:t>Oceňovanie dlhodobého hmotného majetku</w:t>
      </w:r>
    </w:p>
    <w:p w:rsidR="001A6C98" w:rsidRDefault="00075697">
      <w:pPr>
        <w:spacing w:after="231" w:line="255" w:lineRule="auto"/>
        <w:ind w:left="-5"/>
      </w:pPr>
      <w:r>
        <w:t xml:space="preserve">     </w:t>
      </w:r>
      <w:r w:rsidR="000F7126">
        <w:t>Účtovná jednotka neúčtovala o dlhodobom hmotnom majetku</w:t>
      </w:r>
    </w:p>
    <w:p w:rsidR="001A6C98" w:rsidRDefault="00075697">
      <w:pPr>
        <w:ind w:left="-5"/>
      </w:pPr>
      <w:r>
        <w:t>Oceňovanie dlhodobého finančného majetku</w:t>
      </w:r>
    </w:p>
    <w:p w:rsidR="001A6C98" w:rsidRDefault="00075697">
      <w:pPr>
        <w:spacing w:after="231" w:line="255" w:lineRule="auto"/>
        <w:ind w:left="-5"/>
      </w:pPr>
      <w:r>
        <w:t xml:space="preserve">     Účtovná jednotka neúčtovala o dlhodobom finančnom majetku</w:t>
      </w:r>
    </w:p>
    <w:p w:rsidR="001A6C98" w:rsidRDefault="00075697">
      <w:pPr>
        <w:ind w:left="-5"/>
      </w:pPr>
      <w:r>
        <w:t>Oceňovanie zásob</w:t>
      </w:r>
    </w:p>
    <w:p w:rsidR="001A6C98" w:rsidRDefault="00075697">
      <w:pPr>
        <w:spacing w:after="231" w:line="255" w:lineRule="auto"/>
        <w:ind w:left="-5"/>
      </w:pPr>
      <w:r>
        <w:t xml:space="preserve">     Zásoby sú oceňované obstarávacou cenou</w:t>
      </w:r>
    </w:p>
    <w:p w:rsidR="001A6C98" w:rsidRDefault="00075697">
      <w:pPr>
        <w:ind w:left="-5"/>
      </w:pPr>
      <w:r>
        <w:t>Oceňovanie pohľadávok</w:t>
      </w:r>
    </w:p>
    <w:p w:rsidR="001A6C98" w:rsidRDefault="00075697">
      <w:pPr>
        <w:spacing w:after="231" w:line="255" w:lineRule="auto"/>
        <w:ind w:left="-5"/>
      </w:pPr>
      <w:r>
        <w:t xml:space="preserve">     Pohľadávky pri ich vzniku sa oceňujú ich menovitou hodnotou</w:t>
      </w:r>
    </w:p>
    <w:p w:rsidR="001A6C98" w:rsidRDefault="00075697">
      <w:pPr>
        <w:ind w:left="-5"/>
      </w:pPr>
      <w:r>
        <w:t>Oceňovanie krátkodobého finančného majetku</w:t>
      </w:r>
    </w:p>
    <w:p w:rsidR="001A6C98" w:rsidRDefault="00075697">
      <w:pPr>
        <w:spacing w:after="231" w:line="255" w:lineRule="auto"/>
        <w:ind w:left="-5"/>
      </w:pPr>
      <w:r>
        <w:t xml:space="preserve">     Peňažné prostriedky sa oceňujú ich nominálnou hodnotou</w:t>
      </w:r>
    </w:p>
    <w:p w:rsidR="001A6C98" w:rsidRDefault="00075697">
      <w:pPr>
        <w:spacing w:after="228"/>
        <w:ind w:left="-5" w:right="4298"/>
      </w:pPr>
      <w:r>
        <w:t>Oceňovanie časového rozlíšenia na strane aktív súvahy      Menovitou hodnotou</w:t>
      </w:r>
    </w:p>
    <w:p w:rsidR="001A6C98" w:rsidRDefault="00075697">
      <w:pPr>
        <w:spacing w:after="228"/>
        <w:ind w:left="-5" w:right="3276"/>
      </w:pPr>
      <w:r>
        <w:t>Oceňovanie záväzkov, vrátane rezerv, dlhopisov, pôžičiek a úverov      Menovitou hodnotou</w:t>
      </w:r>
    </w:p>
    <w:p w:rsidR="001A6C98" w:rsidRDefault="00075697">
      <w:pPr>
        <w:spacing w:after="228"/>
        <w:ind w:left="-5" w:right="4246"/>
      </w:pPr>
      <w:r>
        <w:t>Oceňovanie časového rozlíšenia na strane pasív súvahy      Menovitou hodnotou</w:t>
      </w:r>
    </w:p>
    <w:p w:rsidR="001A6C98" w:rsidRDefault="00075697">
      <w:pPr>
        <w:ind w:left="-5"/>
      </w:pPr>
      <w:r>
        <w:t>Oceňovanie prenajatého majetku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ind w:left="-5" w:right="5586"/>
      </w:pPr>
      <w:r>
        <w:t>Oceňovanie dane z príjmov (splatnej a odloženej) a) Splatná daň z príjmov</w:t>
      </w:r>
    </w:p>
    <w:p w:rsidR="001A6C98" w:rsidRDefault="00075697">
      <w:pPr>
        <w:spacing w:after="0" w:line="255" w:lineRule="auto"/>
        <w:ind w:left="-5" w:right="436"/>
      </w:pPr>
      <w:r>
        <w:t xml:space="preserve">     Splatná daň z príjmov sa určuje z účtovného zisku pred zdanením pri sadzbe 21%, po úpravách na daňové účely podľa zákona o daniach z príjmov. b) Odložená daň z príjmov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spacing w:after="226"/>
        <w:ind w:left="-5" w:right="4115"/>
      </w:pPr>
      <w:r>
        <w:lastRenderedPageBreak/>
        <w:t xml:space="preserve">Spôsob zostavenia odpisového plánu pre dlhodobý majetok </w:t>
      </w:r>
      <w:r>
        <w:rPr>
          <w:u w:val="single" w:color="000000"/>
        </w:rPr>
        <w:t>Spôsob odpisovania dlhodobého majetku</w:t>
      </w:r>
    </w:p>
    <w:p w:rsidR="001A6C98" w:rsidRDefault="00075697">
      <w:pPr>
        <w:pStyle w:val="Nadpis1"/>
      </w:pPr>
      <w:r>
        <w:t>Tvorba odpisového plánu pre jednotlivé druhy dlhodobého majetku</w:t>
      </w:r>
    </w:p>
    <w:tbl>
      <w:tblPr>
        <w:tblStyle w:val="TableGrid"/>
        <w:tblW w:w="10342" w:type="dxa"/>
        <w:tblInd w:w="-36" w:type="dxa"/>
        <w:tblCellMar>
          <w:top w:w="27" w:type="dxa"/>
          <w:left w:w="36" w:type="dxa"/>
          <w:right w:w="70" w:type="dxa"/>
        </w:tblCellMar>
        <w:tblLook w:val="04A0" w:firstRow="1" w:lastRow="0" w:firstColumn="1" w:lastColumn="0" w:noHBand="0" w:noVBand="1"/>
      </w:tblPr>
      <w:tblGrid>
        <w:gridCol w:w="5368"/>
        <w:gridCol w:w="984"/>
        <w:gridCol w:w="994"/>
        <w:gridCol w:w="2996"/>
      </w:tblGrid>
      <w:tr w:rsidR="001A6C98">
        <w:trPr>
          <w:trHeight w:val="530"/>
        </w:trPr>
        <w:tc>
          <w:tcPr>
            <w:tcW w:w="5368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38" w:firstLine="0"/>
              <w:jc w:val="center"/>
            </w:pPr>
            <w:r>
              <w:t>Druh dlhodobého majetku</w:t>
            </w:r>
          </w:p>
        </w:tc>
        <w:tc>
          <w:tcPr>
            <w:tcW w:w="984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  <w:jc w:val="center"/>
            </w:pPr>
            <w:r>
              <w:rPr>
                <w:sz w:val="14"/>
              </w:rPr>
              <w:t>Doba odpisovania</w:t>
            </w:r>
          </w:p>
        </w:tc>
        <w:tc>
          <w:tcPr>
            <w:tcW w:w="994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  <w:jc w:val="center"/>
            </w:pPr>
            <w:r>
              <w:rPr>
                <w:sz w:val="14"/>
              </w:rPr>
              <w:t>Ročná odpisová sadzba</w:t>
            </w:r>
          </w:p>
        </w:tc>
        <w:tc>
          <w:tcPr>
            <w:tcW w:w="2996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37" w:firstLine="0"/>
              <w:jc w:val="center"/>
            </w:pPr>
            <w:r>
              <w:t>Metóda odpisovania</w:t>
            </w:r>
          </w:p>
        </w:tc>
      </w:tr>
      <w:tr w:rsidR="001A6C98">
        <w:trPr>
          <w:trHeight w:val="244"/>
        </w:trPr>
        <w:tc>
          <w:tcPr>
            <w:tcW w:w="5368" w:type="dxa"/>
            <w:tcBorders>
              <w:top w:val="doub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0" w:firstLine="0"/>
            </w:pPr>
          </w:p>
        </w:tc>
        <w:tc>
          <w:tcPr>
            <w:tcW w:w="984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39" w:firstLine="0"/>
              <w:jc w:val="center"/>
            </w:pPr>
          </w:p>
        </w:tc>
        <w:tc>
          <w:tcPr>
            <w:tcW w:w="994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33" w:firstLine="0"/>
              <w:jc w:val="center"/>
            </w:pPr>
          </w:p>
        </w:tc>
        <w:tc>
          <w:tcPr>
            <w:tcW w:w="2996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1A6C98">
            <w:pPr>
              <w:spacing w:after="0" w:line="259" w:lineRule="auto"/>
              <w:ind w:left="39" w:firstLine="0"/>
              <w:jc w:val="center"/>
            </w:pPr>
          </w:p>
        </w:tc>
      </w:tr>
      <w:tr w:rsidR="001A6C98">
        <w:trPr>
          <w:trHeight w:val="235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0" w:firstLine="0"/>
            </w:pPr>
          </w:p>
        </w:tc>
        <w:tc>
          <w:tcPr>
            <w:tcW w:w="9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143" w:firstLine="0"/>
            </w:pP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138" w:firstLine="0"/>
            </w:pPr>
          </w:p>
        </w:tc>
        <w:tc>
          <w:tcPr>
            <w:tcW w:w="2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1A6C98">
            <w:pPr>
              <w:spacing w:after="0" w:line="259" w:lineRule="auto"/>
              <w:ind w:left="39" w:firstLine="0"/>
              <w:jc w:val="center"/>
            </w:pPr>
          </w:p>
        </w:tc>
      </w:tr>
      <w:tr w:rsidR="001A6C98">
        <w:trPr>
          <w:trHeight w:val="235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0" w:firstLine="0"/>
            </w:pPr>
          </w:p>
        </w:tc>
        <w:tc>
          <w:tcPr>
            <w:tcW w:w="9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91" w:firstLine="0"/>
            </w:pP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35" w:firstLine="0"/>
              <w:jc w:val="center"/>
            </w:pPr>
          </w:p>
        </w:tc>
        <w:tc>
          <w:tcPr>
            <w:tcW w:w="2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1A6C98">
            <w:pPr>
              <w:spacing w:after="0" w:line="259" w:lineRule="auto"/>
              <w:ind w:left="40" w:firstLine="0"/>
              <w:jc w:val="center"/>
            </w:pPr>
          </w:p>
        </w:tc>
      </w:tr>
      <w:tr w:rsidR="001A6C98">
        <w:trPr>
          <w:trHeight w:val="235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0" w:firstLine="0"/>
            </w:pPr>
          </w:p>
        </w:tc>
        <w:tc>
          <w:tcPr>
            <w:tcW w:w="9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90" w:firstLine="0"/>
            </w:pP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36" w:firstLine="0"/>
              <w:jc w:val="center"/>
            </w:pPr>
          </w:p>
        </w:tc>
        <w:tc>
          <w:tcPr>
            <w:tcW w:w="2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1A6C98">
            <w:pPr>
              <w:spacing w:after="0" w:line="259" w:lineRule="auto"/>
              <w:ind w:left="40" w:firstLine="0"/>
              <w:jc w:val="center"/>
            </w:pPr>
          </w:p>
        </w:tc>
      </w:tr>
    </w:tbl>
    <w:p w:rsidR="001A6C98" w:rsidRDefault="00075697">
      <w:pPr>
        <w:ind w:left="-5"/>
      </w:pPr>
      <w:r>
        <w:t>Dotácie poskytnuté na obstaranie majetku</w:t>
      </w:r>
    </w:p>
    <w:tbl>
      <w:tblPr>
        <w:tblStyle w:val="TableGrid"/>
        <w:tblW w:w="10342" w:type="dxa"/>
        <w:tblInd w:w="-36" w:type="dxa"/>
        <w:tblCellMar>
          <w:top w:w="45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368"/>
        <w:gridCol w:w="2734"/>
        <w:gridCol w:w="2240"/>
      </w:tblGrid>
      <w:tr w:rsidR="001A6C98">
        <w:trPr>
          <w:trHeight w:val="242"/>
        </w:trPr>
        <w:tc>
          <w:tcPr>
            <w:tcW w:w="5368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2" w:firstLine="0"/>
              <w:jc w:val="center"/>
            </w:pPr>
            <w:r>
              <w:t>Majetok</w:t>
            </w:r>
          </w:p>
        </w:tc>
        <w:tc>
          <w:tcPr>
            <w:tcW w:w="2734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  <w:jc w:val="center"/>
            </w:pPr>
            <w:r>
              <w:t>Spôsob ocenenia</w:t>
            </w:r>
          </w:p>
        </w:tc>
        <w:tc>
          <w:tcPr>
            <w:tcW w:w="2240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5" w:firstLine="0"/>
              <w:jc w:val="center"/>
            </w:pPr>
            <w:r>
              <w:t>Výška dotácie</w:t>
            </w:r>
          </w:p>
        </w:tc>
      </w:tr>
      <w:tr w:rsidR="001A6C98">
        <w:trPr>
          <w:trHeight w:val="252"/>
        </w:trPr>
        <w:tc>
          <w:tcPr>
            <w:tcW w:w="5368" w:type="dxa"/>
            <w:tcBorders>
              <w:top w:val="doub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1A6C98">
            <w:pPr>
              <w:spacing w:after="160" w:line="259" w:lineRule="auto"/>
              <w:ind w:left="0" w:firstLine="0"/>
            </w:pPr>
          </w:p>
        </w:tc>
        <w:tc>
          <w:tcPr>
            <w:tcW w:w="2734" w:type="dxa"/>
            <w:tcBorders>
              <w:top w:val="doub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1A6C98">
            <w:pPr>
              <w:spacing w:after="160" w:line="259" w:lineRule="auto"/>
              <w:ind w:left="0" w:firstLine="0"/>
            </w:pPr>
          </w:p>
        </w:tc>
        <w:tc>
          <w:tcPr>
            <w:tcW w:w="2240" w:type="dxa"/>
            <w:tcBorders>
              <w:top w:val="doub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</w:tcPr>
          <w:p w:rsidR="001A6C98" w:rsidRDefault="001A6C98">
            <w:pPr>
              <w:spacing w:after="160" w:line="259" w:lineRule="auto"/>
              <w:ind w:left="0" w:firstLine="0"/>
            </w:pPr>
          </w:p>
        </w:tc>
      </w:tr>
    </w:tbl>
    <w:p w:rsidR="001A6C98" w:rsidRDefault="00075697">
      <w:pPr>
        <w:ind w:left="-5"/>
      </w:pPr>
      <w:r>
        <w:t>(5) In</w:t>
      </w:r>
      <w:r w:rsidR="00E8023E">
        <w:t>fo</w:t>
      </w:r>
      <w:r>
        <w:t>rmácia o oprave významných chýb minulých účtovných období:</w:t>
      </w:r>
    </w:p>
    <w:p w:rsidR="001A6C98" w:rsidRDefault="00075697">
      <w:pPr>
        <w:spacing w:after="231" w:line="255" w:lineRule="auto"/>
        <w:ind w:left="-5"/>
      </w:pPr>
      <w:r>
        <w:t xml:space="preserve">     Účtovná jednotka neúčtovala o oprave významných chýb minulých období.</w:t>
      </w:r>
    </w:p>
    <w:p w:rsidR="001A6C98" w:rsidRDefault="00075697">
      <w:pPr>
        <w:spacing w:after="230" w:line="259" w:lineRule="auto"/>
        <w:ind w:left="1738" w:firstLine="0"/>
      </w:pPr>
      <w:proofErr w:type="spellStart"/>
      <w:r>
        <w:rPr>
          <w:u w:val="single" w:color="000000"/>
        </w:rPr>
        <w:t>Čl.IV</w:t>
      </w:r>
      <w:proofErr w:type="spellEnd"/>
      <w:r>
        <w:rPr>
          <w:u w:val="single" w:color="000000"/>
        </w:rPr>
        <w:t>: Informácie, ktoré vysvetľujú a dopĺňajú súvahu a výkaz ziskov a strát</w:t>
      </w:r>
    </w:p>
    <w:p w:rsidR="001A6C98" w:rsidRDefault="00075697">
      <w:pPr>
        <w:numPr>
          <w:ilvl w:val="0"/>
          <w:numId w:val="4"/>
        </w:numPr>
        <w:spacing w:after="228"/>
        <w:ind w:hanging="288"/>
      </w:pPr>
      <w:r>
        <w:t>Informácie o dlhodobom nehmotnom majetku (</w:t>
      </w:r>
      <w:proofErr w:type="spellStart"/>
      <w:r>
        <w:t>goodwill</w:t>
      </w:r>
      <w:proofErr w:type="spellEnd"/>
      <w:r>
        <w:t xml:space="preserve"> resp. záporný </w:t>
      </w:r>
      <w:proofErr w:type="spellStart"/>
      <w:r>
        <w:t>goodwill</w:t>
      </w:r>
      <w:proofErr w:type="spellEnd"/>
      <w:r>
        <w:t>) (dôvod vzniku, spôsob výpočtu)</w:t>
      </w:r>
    </w:p>
    <w:p w:rsidR="001A6C98" w:rsidRDefault="00075697">
      <w:pPr>
        <w:numPr>
          <w:ilvl w:val="0"/>
          <w:numId w:val="4"/>
        </w:numPr>
        <w:ind w:hanging="288"/>
      </w:pPr>
      <w:r>
        <w:t>Informácie o významných položkách derivátov, majetku a záväzkoch zabezpečených derivátmi: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4"/>
        </w:numPr>
        <w:spacing w:after="228"/>
        <w:ind w:hanging="288"/>
      </w:pPr>
      <w:r>
        <w:t>Informácie o záväzkoch :</w:t>
      </w:r>
    </w:p>
    <w:p w:rsidR="001A6C98" w:rsidRDefault="00075697">
      <w:pPr>
        <w:numPr>
          <w:ilvl w:val="0"/>
          <w:numId w:val="5"/>
        </w:numPr>
        <w:ind w:hanging="234"/>
      </w:pPr>
      <w:r>
        <w:t>celková suma záväzkov so zostatkovou dobou splatnosti dlhšou ako päť rokov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5"/>
        </w:numPr>
        <w:ind w:hanging="234"/>
      </w:pPr>
      <w:r>
        <w:t xml:space="preserve">celková suma zabezpečených záväzkov, opis a spôsob zabezpečenia: 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6"/>
        </w:numPr>
        <w:ind w:hanging="288"/>
      </w:pPr>
      <w:r>
        <w:t>Informácie o vlastných akciách: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6"/>
        </w:numPr>
        <w:ind w:hanging="288"/>
      </w:pPr>
      <w:r>
        <w:t>Informácie o sume a dôvode vzniku jednotlivých položiek nákladov alebo výnosov, ktoré majú výnimočný rozsah alebo výskyt:</w:t>
      </w:r>
    </w:p>
    <w:tbl>
      <w:tblPr>
        <w:tblStyle w:val="TableGrid"/>
        <w:tblW w:w="10342" w:type="dxa"/>
        <w:tblInd w:w="-36" w:type="dxa"/>
        <w:tblCellMar>
          <w:top w:w="41" w:type="dxa"/>
          <w:left w:w="133" w:type="dxa"/>
          <w:right w:w="79" w:type="dxa"/>
        </w:tblCellMar>
        <w:tblLook w:val="04A0" w:firstRow="1" w:lastRow="0" w:firstColumn="1" w:lastColumn="0" w:noHBand="0" w:noVBand="1"/>
      </w:tblPr>
      <w:tblGrid>
        <w:gridCol w:w="5368"/>
        <w:gridCol w:w="2479"/>
        <w:gridCol w:w="2495"/>
      </w:tblGrid>
      <w:tr w:rsidR="001A6C98">
        <w:trPr>
          <w:trHeight w:val="725"/>
        </w:trPr>
        <w:tc>
          <w:tcPr>
            <w:tcW w:w="5368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0" w:right="45" w:firstLine="0"/>
              <w:jc w:val="center"/>
            </w:pPr>
            <w:r>
              <w:t>Popis položky</w:t>
            </w:r>
          </w:p>
        </w:tc>
        <w:tc>
          <w:tcPr>
            <w:tcW w:w="2479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35" w:firstLine="0"/>
            </w:pPr>
            <w:r>
              <w:t>Bežné účtovné obdobie</w:t>
            </w:r>
          </w:p>
        </w:tc>
        <w:tc>
          <w:tcPr>
            <w:tcW w:w="2495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6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1A6C98" w:rsidRDefault="00075697">
            <w:pPr>
              <w:spacing w:after="0" w:line="259" w:lineRule="auto"/>
              <w:ind w:left="0" w:right="53" w:firstLine="0"/>
              <w:jc w:val="center"/>
            </w:pPr>
            <w:r>
              <w:t>obdobie</w:t>
            </w:r>
          </w:p>
        </w:tc>
      </w:tr>
      <w:tr w:rsidR="001A6C98">
        <w:trPr>
          <w:trHeight w:val="244"/>
        </w:trPr>
        <w:tc>
          <w:tcPr>
            <w:tcW w:w="5368" w:type="dxa"/>
            <w:tcBorders>
              <w:top w:val="doub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4" w:firstLine="0"/>
              <w:jc w:val="center"/>
            </w:pPr>
            <w:r>
              <w:t>-</w:t>
            </w:r>
          </w:p>
        </w:tc>
        <w:tc>
          <w:tcPr>
            <w:tcW w:w="2479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2" w:firstLine="0"/>
              <w:jc w:val="center"/>
            </w:pPr>
            <w:r>
              <w:t>-</w:t>
            </w:r>
          </w:p>
        </w:tc>
        <w:tc>
          <w:tcPr>
            <w:tcW w:w="2495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0" w:right="53" w:firstLine="0"/>
              <w:jc w:val="center"/>
            </w:pPr>
            <w:r>
              <w:t>-</w:t>
            </w:r>
          </w:p>
        </w:tc>
      </w:tr>
      <w:tr w:rsidR="001A6C98">
        <w:trPr>
          <w:trHeight w:val="241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4" w:firstLine="0"/>
              <w:jc w:val="center"/>
            </w:pPr>
            <w:r>
              <w:t>-</w:t>
            </w:r>
          </w:p>
        </w:tc>
        <w:tc>
          <w:tcPr>
            <w:tcW w:w="2479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2" w:firstLine="0"/>
              <w:jc w:val="center"/>
            </w:pPr>
            <w:r>
              <w:t>-</w:t>
            </w:r>
          </w:p>
        </w:tc>
        <w:tc>
          <w:tcPr>
            <w:tcW w:w="2495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0" w:right="53" w:firstLine="0"/>
              <w:jc w:val="center"/>
            </w:pPr>
            <w:r>
              <w:t>-</w:t>
            </w:r>
          </w:p>
        </w:tc>
      </w:tr>
    </w:tbl>
    <w:p w:rsidR="001A6C98" w:rsidRDefault="00075697">
      <w:pPr>
        <w:spacing w:after="225" w:line="259" w:lineRule="auto"/>
        <w:ind w:right="4"/>
        <w:jc w:val="center"/>
      </w:pPr>
      <w:proofErr w:type="spellStart"/>
      <w:r>
        <w:rPr>
          <w:u w:val="single" w:color="000000"/>
        </w:rPr>
        <w:t>Čl.V</w:t>
      </w:r>
      <w:proofErr w:type="spellEnd"/>
      <w:r>
        <w:rPr>
          <w:u w:val="single" w:color="000000"/>
        </w:rPr>
        <w:t>: Informácie o iných aktívach a iných pasívach</w:t>
      </w:r>
    </w:p>
    <w:p w:rsidR="001A6C98" w:rsidRDefault="00075697">
      <w:pPr>
        <w:ind w:left="-5"/>
      </w:pPr>
      <w:r>
        <w:t>(1)</w:t>
      </w:r>
    </w:p>
    <w:p w:rsidR="001A6C98" w:rsidRDefault="00075697">
      <w:pPr>
        <w:numPr>
          <w:ilvl w:val="0"/>
          <w:numId w:val="7"/>
        </w:numPr>
        <w:ind w:hanging="234"/>
      </w:pPr>
      <w:r>
        <w:t>Opis a  hodnota podmieneného majetku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7"/>
        </w:numPr>
        <w:ind w:hanging="234"/>
      </w:pPr>
      <w:r>
        <w:t>Opis a  hodnota podmienených záväzkov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8"/>
        </w:numPr>
        <w:ind w:hanging="288"/>
      </w:pPr>
      <w:r>
        <w:t>Informácie o ostatných významný</w:t>
      </w:r>
      <w:r w:rsidR="00D6168F">
        <w:t>c</w:t>
      </w:r>
      <w:r>
        <w:t>h finančných povinnostiach nevykazovaných vo finančných výkazoch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8"/>
        </w:numPr>
        <w:ind w:hanging="288"/>
      </w:pPr>
      <w:r>
        <w:t>Informácie o skutočnostiach sledovaných na podsúvahových účtoch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D6168F" w:rsidRDefault="00D6168F">
      <w:pPr>
        <w:spacing w:after="225" w:line="259" w:lineRule="auto"/>
        <w:jc w:val="center"/>
        <w:rPr>
          <w:u w:val="single" w:color="000000"/>
        </w:rPr>
      </w:pPr>
    </w:p>
    <w:p w:rsidR="001A6C98" w:rsidRDefault="00075697">
      <w:pPr>
        <w:spacing w:after="225" w:line="259" w:lineRule="auto"/>
        <w:jc w:val="center"/>
      </w:pPr>
      <w:r>
        <w:rPr>
          <w:u w:val="single" w:color="000000"/>
        </w:rPr>
        <w:lastRenderedPageBreak/>
        <w:t>Čl.VI: Udalosti, ktoré nastali po dni, ku ktorému sa zostavuje účtovná závierka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poklese alebo zvýšení trhovej ceny finančného majetku v dôsledku udalostí, ktoré nastali po dni, ku ktorému sa zostavuje účtovná závierka do dňa zostavenia účtovnej závierky: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dôvodoch pre zmenu výšky rezerv a opravných položiek v dôsledku udalostí, ktoré nastali po dni, ku ktorému sa zostavuje účtovná závierka do dňa zostavenia účtovnej závierky: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zmene spoločníkov účtovnej jednotky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 xml:space="preserve">Informácie o prijatí rozhodnutia o predaji účtovnej jednotky alebo jej časti 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 xml:space="preserve">Informácie o zmenách významných položiek dlhodobého finančného majetku 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začatí alebo ukončení činností časti účtovnej jednotky (pobočky...)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vydaných dlhopisoch a iných cenných papieroch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zlúčení splynutí, rozdelení a zmene právnej formy účtovnej jednotky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mimoriadnych udalostiach, ak majú vplyv na hospodárenie účtovnej jednotky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 xml:space="preserve">Informácie o získaní alebo odobratí licencií alebo iných povolení významných pre činnosť účtovnej jednotky a </w:t>
      </w:r>
    </w:p>
    <w:p w:rsidR="001A6C98" w:rsidRDefault="00075697">
      <w:pPr>
        <w:spacing w:after="228"/>
        <w:ind w:left="-5"/>
      </w:pPr>
      <w:r>
        <w:t xml:space="preserve">     -</w:t>
      </w:r>
    </w:p>
    <w:p w:rsidR="001A6C98" w:rsidRDefault="00075697">
      <w:pPr>
        <w:spacing w:after="225" w:line="259" w:lineRule="auto"/>
        <w:ind w:right="3"/>
        <w:jc w:val="center"/>
      </w:pPr>
      <w:proofErr w:type="spellStart"/>
      <w:r>
        <w:rPr>
          <w:u w:val="single" w:color="000000"/>
        </w:rPr>
        <w:t>Čl.VII</w:t>
      </w:r>
      <w:proofErr w:type="spellEnd"/>
      <w:r>
        <w:rPr>
          <w:u w:val="single" w:color="000000"/>
        </w:rPr>
        <w:t>: Ostatné informácie</w:t>
      </w:r>
    </w:p>
    <w:p w:rsidR="001A6C98" w:rsidRDefault="00D6168F">
      <w:pPr>
        <w:numPr>
          <w:ilvl w:val="0"/>
          <w:numId w:val="10"/>
        </w:numPr>
        <w:ind w:hanging="288"/>
      </w:pPr>
      <w:r>
        <w:t>Informácie o udelení výlučné</w:t>
      </w:r>
      <w:r w:rsidR="00075697">
        <w:t>ho práva alebo osobitného práva, ktorým sa udelilo právo poskytovať služby vo verejnom záujme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10"/>
        </w:numPr>
        <w:ind w:hanging="288"/>
      </w:pPr>
      <w:r>
        <w:t>Informácie o spoločnosti zaradenej do kategórie priemyselnej výroby a ktorej čistý obrat za predchádzajúce obdobie bol väčší ako   250.000.000 eur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10"/>
        </w:numPr>
        <w:ind w:hanging="288"/>
      </w:pPr>
      <w:r>
        <w:t xml:space="preserve">Informácie o spoločnosti podľa predchádzajúceho bodu a jej vzťahoch s orgánmi verejnej moci 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sectPr w:rsidR="001A6C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71" w:right="1071" w:bottom="1625" w:left="612" w:header="613" w:footer="60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4CD1" w:rsidRDefault="00274CD1">
      <w:pPr>
        <w:spacing w:after="0" w:line="240" w:lineRule="auto"/>
      </w:pPr>
      <w:r>
        <w:separator/>
      </w:r>
    </w:p>
  </w:endnote>
  <w:endnote w:type="continuationSeparator" w:id="0">
    <w:p w:rsidR="00274CD1" w:rsidRDefault="00274C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spacing w:after="0" w:line="259" w:lineRule="auto"/>
      <w:ind w:left="0" w:right="2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2"/>
      </w:rPr>
      <w:t>1</w:t>
    </w:r>
    <w:r>
      <w:rPr>
        <w:sz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spacing w:after="0" w:line="259" w:lineRule="auto"/>
      <w:ind w:left="0" w:right="2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E4130" w:rsidRPr="00CE4130">
      <w:rPr>
        <w:noProof/>
        <w:sz w:val="12"/>
      </w:rPr>
      <w:t>1</w:t>
    </w:r>
    <w:r>
      <w:rPr>
        <w:sz w:val="1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spacing w:after="0" w:line="259" w:lineRule="auto"/>
      <w:ind w:left="0" w:right="2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2"/>
      </w:rPr>
      <w:t>1</w:t>
    </w:r>
    <w:r>
      <w:rPr>
        <w:sz w:val="1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4CD1" w:rsidRDefault="00274CD1">
      <w:pPr>
        <w:spacing w:after="0" w:line="240" w:lineRule="auto"/>
      </w:pPr>
      <w:r>
        <w:separator/>
      </w:r>
    </w:p>
  </w:footnote>
  <w:footnote w:type="continuationSeparator" w:id="0">
    <w:p w:rsidR="00274CD1" w:rsidRDefault="00274C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tabs>
        <w:tab w:val="center" w:pos="1132"/>
        <w:tab w:val="center" w:pos="5332"/>
        <w:tab w:val="right" w:pos="10224"/>
      </w:tabs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ab/>
    </w:r>
    <w:r>
      <w:rPr>
        <w:sz w:val="12"/>
      </w:rPr>
      <w:t xml:space="preserve">Poznámky </w:t>
    </w:r>
    <w:proofErr w:type="spellStart"/>
    <w:r>
      <w:rPr>
        <w:sz w:val="12"/>
      </w:rPr>
      <w:t>Úč</w:t>
    </w:r>
    <w:proofErr w:type="spellEnd"/>
    <w:r>
      <w:rPr>
        <w:sz w:val="12"/>
      </w:rPr>
      <w:t xml:space="preserve"> MÚJ 3-01</w:t>
    </w:r>
    <w:r>
      <w:rPr>
        <w:sz w:val="12"/>
      </w:rPr>
      <w:tab/>
      <w:t>IČO 51758211</w:t>
    </w:r>
    <w:r>
      <w:rPr>
        <w:sz w:val="12"/>
      </w:rPr>
      <w:tab/>
      <w:t>DIČ  2120781861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tabs>
        <w:tab w:val="center" w:pos="1132"/>
        <w:tab w:val="center" w:pos="5332"/>
        <w:tab w:val="right" w:pos="10224"/>
      </w:tabs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ab/>
    </w:r>
    <w:r>
      <w:rPr>
        <w:sz w:val="12"/>
      </w:rPr>
      <w:t xml:space="preserve">Poznámky </w:t>
    </w:r>
    <w:proofErr w:type="spellStart"/>
    <w:r>
      <w:rPr>
        <w:sz w:val="12"/>
      </w:rPr>
      <w:t>Úč</w:t>
    </w:r>
    <w:proofErr w:type="spellEnd"/>
    <w:r>
      <w:rPr>
        <w:sz w:val="12"/>
      </w:rPr>
      <w:t xml:space="preserve"> MÚJ 3-01</w:t>
    </w:r>
    <w:r>
      <w:rPr>
        <w:sz w:val="12"/>
      </w:rPr>
      <w:tab/>
      <w:t xml:space="preserve">IČO </w:t>
    </w:r>
    <w:r w:rsidR="00685760">
      <w:rPr>
        <w:sz w:val="12"/>
      </w:rPr>
      <w:t>55235123</w:t>
    </w:r>
    <w:r>
      <w:rPr>
        <w:sz w:val="12"/>
      </w:rPr>
      <w:tab/>
      <w:t xml:space="preserve">DIČ  </w:t>
    </w:r>
    <w:r w:rsidR="00685760">
      <w:rPr>
        <w:sz w:val="12"/>
      </w:rPr>
      <w:t>2121910956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tabs>
        <w:tab w:val="center" w:pos="1132"/>
        <w:tab w:val="center" w:pos="5332"/>
        <w:tab w:val="right" w:pos="10224"/>
      </w:tabs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ab/>
    </w:r>
    <w:r>
      <w:rPr>
        <w:sz w:val="12"/>
      </w:rPr>
      <w:t xml:space="preserve">Poznámky </w:t>
    </w:r>
    <w:proofErr w:type="spellStart"/>
    <w:r>
      <w:rPr>
        <w:sz w:val="12"/>
      </w:rPr>
      <w:t>Úč</w:t>
    </w:r>
    <w:proofErr w:type="spellEnd"/>
    <w:r>
      <w:rPr>
        <w:sz w:val="12"/>
      </w:rPr>
      <w:t xml:space="preserve"> MÚJ 3-01</w:t>
    </w:r>
    <w:r>
      <w:rPr>
        <w:sz w:val="12"/>
      </w:rPr>
      <w:tab/>
      <w:t>IČO 51758211</w:t>
    </w:r>
    <w:r>
      <w:rPr>
        <w:sz w:val="12"/>
      </w:rPr>
      <w:tab/>
      <w:t>DIČ  2120781861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52E29"/>
    <w:multiLevelType w:val="hybridMultilevel"/>
    <w:tmpl w:val="4FF251F4"/>
    <w:lvl w:ilvl="0" w:tplc="609CB7CC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9A34287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4C88770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EDFA324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5D0CFE8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9234729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72EEB81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C8F0532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53CACA5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1E001A6"/>
    <w:multiLevelType w:val="hybridMultilevel"/>
    <w:tmpl w:val="E6BA2602"/>
    <w:lvl w:ilvl="0" w:tplc="5C467F14">
      <w:start w:val="1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C240B54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A582E54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84E82D1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3F4CB7C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98E126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724C55C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8401CF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B2E8001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9796742"/>
    <w:multiLevelType w:val="hybridMultilevel"/>
    <w:tmpl w:val="573C2500"/>
    <w:lvl w:ilvl="0" w:tplc="CC94DBF2">
      <w:start w:val="2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8ACEA90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47B41C3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F850A10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E828FB3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6BCE566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50F07B7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38C84A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1408BC9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A0E3510"/>
    <w:multiLevelType w:val="hybridMultilevel"/>
    <w:tmpl w:val="A87AC092"/>
    <w:lvl w:ilvl="0" w:tplc="182EEB18">
      <w:start w:val="1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A33CBD9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37A8928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BDC0162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300490F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EBDA99A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13F897E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346A29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EC00436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32A3327"/>
    <w:multiLevelType w:val="hybridMultilevel"/>
    <w:tmpl w:val="1F7E9E44"/>
    <w:lvl w:ilvl="0" w:tplc="073CEDE8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7050198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508A191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89B8E5B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0D76E11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7A24138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C2AAA9D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F4D8CE8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4E0CAB7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E1A2FAE"/>
    <w:multiLevelType w:val="hybridMultilevel"/>
    <w:tmpl w:val="C074C5A2"/>
    <w:lvl w:ilvl="0" w:tplc="8F60FA70">
      <w:start w:val="4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46E41A5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C1B23F0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0ADCE0C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504CE3D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930EF1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A886957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2C1E075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F1BC59F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B6D2F08"/>
    <w:multiLevelType w:val="hybridMultilevel"/>
    <w:tmpl w:val="1206D544"/>
    <w:lvl w:ilvl="0" w:tplc="3708A534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4A48213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087A983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4F7259D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4D22634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89340F9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8E221B5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C074CCB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58ECC72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0585F92"/>
    <w:multiLevelType w:val="hybridMultilevel"/>
    <w:tmpl w:val="7A4652BA"/>
    <w:lvl w:ilvl="0" w:tplc="1C681966">
      <w:start w:val="2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AEB84B4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563A693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1516379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CB84255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57857A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1BD4D62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BDC74E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42AAF76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63C6228"/>
    <w:multiLevelType w:val="hybridMultilevel"/>
    <w:tmpl w:val="BD002D5A"/>
    <w:lvl w:ilvl="0" w:tplc="3936478A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F0BC034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B6B859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1848C07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EF902E6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C2ECB9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19EE463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E8C42BE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6CC67D7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6C83429"/>
    <w:multiLevelType w:val="hybridMultilevel"/>
    <w:tmpl w:val="70B40AAA"/>
    <w:lvl w:ilvl="0" w:tplc="5516C7FA">
      <w:start w:val="1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5860E0C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82A8F9E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D074AE0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B144F07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9F06487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583C5A3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CF826A5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886ABC9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7"/>
  </w:num>
  <w:num w:numId="2">
    <w:abstractNumId w:val="0"/>
  </w:num>
  <w:num w:numId="3">
    <w:abstractNumId w:val="9"/>
  </w:num>
  <w:num w:numId="4">
    <w:abstractNumId w:val="3"/>
  </w:num>
  <w:num w:numId="5">
    <w:abstractNumId w:val="6"/>
  </w:num>
  <w:num w:numId="6">
    <w:abstractNumId w:val="5"/>
  </w:num>
  <w:num w:numId="7">
    <w:abstractNumId w:val="8"/>
  </w:num>
  <w:num w:numId="8">
    <w:abstractNumId w:val="2"/>
  </w:num>
  <w:num w:numId="9">
    <w:abstractNumId w:val="4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6C98"/>
    <w:rsid w:val="00075697"/>
    <w:rsid w:val="000F7126"/>
    <w:rsid w:val="00184504"/>
    <w:rsid w:val="001A6C98"/>
    <w:rsid w:val="00274CD1"/>
    <w:rsid w:val="00685760"/>
    <w:rsid w:val="00CE4130"/>
    <w:rsid w:val="00D6168F"/>
    <w:rsid w:val="00E05982"/>
    <w:rsid w:val="00E80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14E8DD"/>
  <w15:docId w15:val="{18D2E984-04AD-4408-B58A-BC4BAB073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2" w:lineRule="auto"/>
      <w:ind w:left="62" w:hanging="10"/>
    </w:pPr>
    <w:rPr>
      <w:rFonts w:ascii="Times New Roman" w:eastAsia="Times New Roman" w:hAnsi="Times New Roman" w:cs="Times New Roman"/>
      <w:color w:val="000000"/>
      <w:sz w:val="19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outlineLvl w:val="0"/>
    </w:pPr>
    <w:rPr>
      <w:rFonts w:ascii="Times New Roman" w:eastAsia="Times New Roman" w:hAnsi="Times New Roman" w:cs="Times New Roman"/>
      <w:color w:val="000000"/>
      <w:sz w:val="19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9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997</Words>
  <Characters>5684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PoznÃ¡mky 2021 - PL Group.xlsx</vt:lpstr>
    </vt:vector>
  </TitlesOfParts>
  <Company/>
  <LinksUpToDate>false</LinksUpToDate>
  <CharactersWithSpaces>6668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PoznÃ¡mky 2021 - PL Group.xlsx</dc:title>
  <dc:subject/>
  <dc:creator>ekonom</dc:creator>
  <cp:keywords/>
  <cp:lastModifiedBy>ucto mzdy</cp:lastModifiedBy>
  <cp:revision>3</cp:revision>
  <dcterms:created xsi:type="dcterms:W3CDTF">2024-03-19T08:57:00Z</dcterms:created>
  <dcterms:modified xsi:type="dcterms:W3CDTF">2024-03-19T10:08:00Z</dcterms:modified>
</cp:coreProperties>
</file>