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DB947BB" w14:textId="77777777" w:rsidR="007D7A4D" w:rsidRDefault="007D7A4D">
      <w:pPr>
        <w:pStyle w:val="Odsekzoznamu"/>
        <w:ind w:left="426" w:hanging="426"/>
        <w:jc w:val="center"/>
        <w:rPr>
          <w:rFonts w:ascii="Cambria" w:hAnsi="Cambria" w:cs="Arial"/>
          <w:b/>
          <w:sz w:val="24"/>
          <w:szCs w:val="24"/>
        </w:rPr>
      </w:pPr>
    </w:p>
    <w:p w14:paraId="3DB947BD" w14:textId="295740E0" w:rsidR="007D7A4D" w:rsidRDefault="004D2385" w:rsidP="0D699FFE">
      <w:pPr>
        <w:pStyle w:val="Odsekzoznamu"/>
        <w:ind w:left="426" w:hanging="426"/>
        <w:jc w:val="both"/>
        <w:rPr>
          <w:rFonts w:ascii="Cambria" w:hAnsi="Cambria" w:cs="Arial"/>
          <w:sz w:val="24"/>
          <w:szCs w:val="24"/>
        </w:rPr>
      </w:pPr>
      <w:r w:rsidRPr="0D699FFE">
        <w:rPr>
          <w:rFonts w:ascii="Cambria" w:hAnsi="Cambria" w:cs="Arial"/>
          <w:b/>
          <w:bCs/>
          <w:sz w:val="24"/>
          <w:szCs w:val="24"/>
        </w:rPr>
        <w:t xml:space="preserve">Za obdobie: </w:t>
      </w:r>
      <w:r w:rsidRPr="0D699FFE">
        <w:rPr>
          <w:rFonts w:ascii="Cambria" w:hAnsi="Cambria" w:cs="Arial"/>
          <w:sz w:val="24"/>
          <w:szCs w:val="24"/>
        </w:rPr>
        <w:t>od 1.1.20</w:t>
      </w:r>
      <w:r w:rsidR="00A14804" w:rsidRPr="0D699FFE">
        <w:rPr>
          <w:rFonts w:ascii="Cambria" w:hAnsi="Cambria" w:cs="Arial"/>
          <w:sz w:val="24"/>
          <w:szCs w:val="24"/>
        </w:rPr>
        <w:t>2</w:t>
      </w:r>
      <w:r w:rsidR="00994D49">
        <w:rPr>
          <w:rFonts w:ascii="Cambria" w:hAnsi="Cambria" w:cs="Arial"/>
          <w:sz w:val="24"/>
          <w:szCs w:val="24"/>
        </w:rPr>
        <w:t>3</w:t>
      </w:r>
      <w:r w:rsidRPr="0D699FFE">
        <w:rPr>
          <w:rFonts w:ascii="Cambria" w:hAnsi="Cambria" w:cs="Arial"/>
          <w:sz w:val="24"/>
          <w:szCs w:val="24"/>
        </w:rPr>
        <w:t xml:space="preserve"> do 31.12.20</w:t>
      </w:r>
      <w:r w:rsidR="00A14804" w:rsidRPr="0D699FFE">
        <w:rPr>
          <w:rFonts w:ascii="Cambria" w:hAnsi="Cambria" w:cs="Arial"/>
          <w:sz w:val="24"/>
          <w:szCs w:val="24"/>
        </w:rPr>
        <w:t>2</w:t>
      </w:r>
      <w:r w:rsidR="00994D49">
        <w:rPr>
          <w:rFonts w:ascii="Cambria" w:hAnsi="Cambria" w:cs="Arial"/>
          <w:sz w:val="24"/>
          <w:szCs w:val="24"/>
        </w:rPr>
        <w:t>3</w:t>
      </w:r>
    </w:p>
    <w:p w14:paraId="3DB947BE" w14:textId="77777777" w:rsidR="007D7A4D" w:rsidRDefault="004D2385">
      <w:pPr>
        <w:pStyle w:val="Odsekzoznamu"/>
        <w:ind w:left="426" w:hanging="426"/>
        <w:jc w:val="both"/>
        <w:rPr>
          <w:rFonts w:ascii="Cambria" w:hAnsi="Cambria" w:cs="Arial"/>
          <w:b/>
          <w:sz w:val="24"/>
          <w:szCs w:val="24"/>
        </w:rPr>
      </w:pPr>
      <w:r>
        <w:rPr>
          <w:rFonts w:ascii="Cambria" w:hAnsi="Cambria" w:cs="Arial"/>
          <w:b/>
          <w:sz w:val="24"/>
          <w:szCs w:val="24"/>
        </w:rPr>
        <w:t>Článok I - Všeobecné údaje</w:t>
      </w:r>
    </w:p>
    <w:p w14:paraId="3DB947BF" w14:textId="77777777" w:rsidR="007D7A4D" w:rsidRDefault="004D2385">
      <w:pPr>
        <w:pStyle w:val="Standard"/>
        <w:spacing w:after="0" w:line="240" w:lineRule="auto"/>
        <w:ind w:left="426" w:hanging="426"/>
        <w:jc w:val="both"/>
      </w:pPr>
      <w:r>
        <w:rPr>
          <w:rFonts w:ascii="Cambria" w:hAnsi="Cambria" w:cs="Arial"/>
          <w:b/>
        </w:rPr>
        <w:t>I.1</w:t>
      </w:r>
      <w:r>
        <w:rPr>
          <w:rFonts w:ascii="Cambria" w:hAnsi="Cambria" w:cs="Arial"/>
          <w:b/>
        </w:rPr>
        <w:tab/>
        <w:t xml:space="preserve">Názov právnickej osoby : </w:t>
      </w:r>
      <w:proofErr w:type="spellStart"/>
      <w:r>
        <w:rPr>
          <w:rFonts w:ascii="Cambria" w:hAnsi="Cambria" w:cs="Arial"/>
          <w:b/>
        </w:rPr>
        <w:t>The</w:t>
      </w:r>
      <w:proofErr w:type="spellEnd"/>
      <w:r>
        <w:rPr>
          <w:rFonts w:ascii="Cambria" w:hAnsi="Cambria" w:cs="Arial"/>
          <w:b/>
        </w:rPr>
        <w:t xml:space="preserve"> </w:t>
      </w:r>
      <w:proofErr w:type="spellStart"/>
      <w:r>
        <w:rPr>
          <w:rFonts w:ascii="Cambria" w:hAnsi="Cambria" w:cs="Arial"/>
          <w:b/>
        </w:rPr>
        <w:t>Vízners</w:t>
      </w:r>
      <w:proofErr w:type="spellEnd"/>
      <w:r>
        <w:rPr>
          <w:rFonts w:ascii="Cambria" w:hAnsi="Cambria" w:cs="Arial"/>
          <w:b/>
        </w:rPr>
        <w:t>, s.r.o</w:t>
      </w:r>
      <w:bookmarkStart w:id="0" w:name="Text191"/>
      <w:r>
        <w:rPr>
          <w:rFonts w:ascii="Cambria" w:hAnsi="Cambria" w:cs="Arial"/>
          <w:b/>
        </w:rPr>
        <w:t>.</w:t>
      </w:r>
      <w:bookmarkEnd w:id="0"/>
    </w:p>
    <w:p w14:paraId="3DB947C0" w14:textId="77777777" w:rsidR="007D7A4D" w:rsidRDefault="004D2385">
      <w:pPr>
        <w:pStyle w:val="Standard"/>
        <w:spacing w:after="0" w:line="240" w:lineRule="auto"/>
        <w:ind w:left="426" w:hanging="426"/>
        <w:jc w:val="both"/>
        <w:rPr>
          <w:rFonts w:ascii="Cambria" w:hAnsi="Cambria" w:cs="Arial"/>
          <w:b/>
        </w:rPr>
      </w:pPr>
      <w:r>
        <w:rPr>
          <w:rFonts w:ascii="Cambria" w:hAnsi="Cambria" w:cs="Arial"/>
          <w:b/>
        </w:rPr>
        <w:t xml:space="preserve">         </w:t>
      </w:r>
    </w:p>
    <w:p w14:paraId="3DB947C1" w14:textId="77777777" w:rsidR="007D7A4D" w:rsidRDefault="004D2385">
      <w:pPr>
        <w:pStyle w:val="Standard"/>
        <w:spacing w:after="0" w:line="240" w:lineRule="auto"/>
        <w:ind w:left="426" w:hanging="426"/>
        <w:jc w:val="both"/>
      </w:pPr>
      <w:r>
        <w:rPr>
          <w:rFonts w:ascii="Cambria" w:hAnsi="Cambria" w:cs="Arial"/>
          <w:b/>
        </w:rPr>
        <w:tab/>
        <w:t>Sídlo účtovnej jednotky</w:t>
      </w:r>
      <w:r>
        <w:rPr>
          <w:rFonts w:ascii="Cambria" w:hAnsi="Cambria" w:cs="Arial"/>
        </w:rPr>
        <w:t>: Na Hôrke 42/9, 949 11 Nitra</w:t>
      </w:r>
      <w:bookmarkStart w:id="1" w:name="Text201"/>
      <w:r>
        <w:rPr>
          <w:rFonts w:ascii="Cambria" w:hAnsi="Cambria"/>
        </w:rPr>
        <w:t>     </w:t>
      </w:r>
      <w:bookmarkEnd w:id="1"/>
    </w:p>
    <w:p w14:paraId="3DB947C2" w14:textId="77777777" w:rsidR="007D7A4D" w:rsidRDefault="004D2385">
      <w:pPr>
        <w:pStyle w:val="Standard"/>
        <w:spacing w:after="0" w:line="240" w:lineRule="auto"/>
        <w:ind w:left="426" w:hanging="426"/>
        <w:jc w:val="both"/>
        <w:rPr>
          <w:rFonts w:ascii="Cambria" w:hAnsi="Cambria" w:cs="Arial"/>
          <w:b/>
        </w:rPr>
      </w:pPr>
      <w:r>
        <w:rPr>
          <w:rFonts w:ascii="Cambria" w:hAnsi="Cambria" w:cs="Arial"/>
          <w:b/>
        </w:rPr>
        <w:tab/>
      </w:r>
    </w:p>
    <w:p w14:paraId="3DB947C3" w14:textId="77777777" w:rsidR="007D7A4D" w:rsidRDefault="004D2385">
      <w:pPr>
        <w:pStyle w:val="Standard"/>
        <w:spacing w:after="0" w:line="240" w:lineRule="auto"/>
        <w:ind w:left="426" w:hanging="426"/>
        <w:jc w:val="both"/>
      </w:pPr>
      <w:r>
        <w:rPr>
          <w:rFonts w:ascii="Cambria" w:hAnsi="Cambria" w:cs="Arial"/>
          <w:b/>
        </w:rPr>
        <w:tab/>
        <w:t>Opis vykonávanej činnosti:</w:t>
      </w:r>
    </w:p>
    <w:p w14:paraId="3DB947C4" w14:textId="77777777" w:rsidR="007D7A4D" w:rsidRDefault="007D7A4D">
      <w:pPr>
        <w:pStyle w:val="Standard"/>
        <w:spacing w:after="0" w:line="240" w:lineRule="auto"/>
        <w:ind w:left="426" w:hanging="426"/>
        <w:jc w:val="both"/>
        <w:rPr>
          <w:rFonts w:ascii="Cambria" w:hAnsi="Cambria" w:cs="Arial"/>
          <w:b/>
        </w:rPr>
      </w:pPr>
    </w:p>
    <w:p w14:paraId="3DB947C5" w14:textId="77777777" w:rsidR="007D7A4D" w:rsidRDefault="004D2385">
      <w:pPr>
        <w:pStyle w:val="Textbody"/>
        <w:numPr>
          <w:ilvl w:val="0"/>
          <w:numId w:val="20"/>
        </w:numPr>
        <w:spacing w:after="0"/>
      </w:pPr>
      <w:r>
        <w:t>Kúpa tovaru na účely jeho predaja konečnému spotrebiteľovi,</w:t>
      </w:r>
    </w:p>
    <w:p w14:paraId="3DB947C6" w14:textId="77777777" w:rsidR="007D7A4D" w:rsidRDefault="004D2385">
      <w:pPr>
        <w:pStyle w:val="Textbody"/>
        <w:numPr>
          <w:ilvl w:val="0"/>
          <w:numId w:val="20"/>
        </w:numPr>
        <w:spacing w:after="0"/>
      </w:pPr>
      <w:r>
        <w:t>sprostredkovateľská činnosť v oblasti obchodu a služieb</w:t>
      </w:r>
    </w:p>
    <w:p w14:paraId="3DB947C7" w14:textId="77777777" w:rsidR="007D7A4D" w:rsidRDefault="007D7A4D">
      <w:pPr>
        <w:pStyle w:val="Textbody"/>
        <w:spacing w:after="0"/>
      </w:pPr>
    </w:p>
    <w:p w14:paraId="3DB947C8" w14:textId="77777777" w:rsidR="007D7A4D" w:rsidRDefault="004D2385">
      <w:pPr>
        <w:pStyle w:val="Standard"/>
        <w:spacing w:after="0" w:line="240" w:lineRule="auto"/>
        <w:ind w:left="426" w:hanging="426"/>
        <w:jc w:val="both"/>
        <w:rPr>
          <w:rFonts w:ascii="Cambria" w:hAnsi="Cambria" w:cs="Arial"/>
          <w:b/>
        </w:rPr>
      </w:pPr>
      <w:r>
        <w:rPr>
          <w:rFonts w:ascii="Cambria" w:hAnsi="Cambria" w:cs="Arial"/>
          <w:b/>
        </w:rPr>
        <w:t>I.2</w:t>
      </w:r>
      <w:r>
        <w:rPr>
          <w:rFonts w:ascii="Cambria" w:hAnsi="Cambria" w:cs="Arial"/>
          <w:b/>
        </w:rPr>
        <w:tab/>
        <w:t>Údaje o konsolidovanom celku, ak je účtovná jednotka jeho súčasťou:</w:t>
      </w:r>
    </w:p>
    <w:p w14:paraId="3DB947C9" w14:textId="77777777" w:rsidR="007D7A4D" w:rsidRDefault="007D7A4D">
      <w:pPr>
        <w:pStyle w:val="Standard"/>
        <w:spacing w:after="0" w:line="240" w:lineRule="auto"/>
        <w:ind w:left="426" w:hanging="426"/>
        <w:jc w:val="both"/>
        <w:rPr>
          <w:rFonts w:ascii="Cambria" w:hAnsi="Cambria" w:cs="Arial"/>
          <w:b/>
        </w:rPr>
      </w:pPr>
    </w:p>
    <w:p w14:paraId="3DB947CA" w14:textId="77777777" w:rsidR="007D7A4D" w:rsidRDefault="004D2385">
      <w:pPr>
        <w:pStyle w:val="Standard"/>
        <w:spacing w:after="0" w:line="240" w:lineRule="auto"/>
        <w:ind w:left="426" w:hanging="426"/>
        <w:jc w:val="both"/>
      </w:pPr>
      <w:r>
        <w:rPr>
          <w:rFonts w:ascii="Cambria" w:hAnsi="Cambria" w:cs="Arial"/>
          <w:b/>
        </w:rPr>
        <w:tab/>
      </w:r>
      <w:r>
        <w:rPr>
          <w:rFonts w:ascii="Cambria" w:hAnsi="Cambria" w:cs="Arial"/>
        </w:rPr>
        <w:t>spoločnosť nie je súčasťou žiadnej skupiny</w:t>
      </w:r>
    </w:p>
    <w:p w14:paraId="3DB947CB" w14:textId="77777777" w:rsidR="007D7A4D" w:rsidRDefault="007D7A4D">
      <w:pPr>
        <w:pStyle w:val="Standard"/>
        <w:spacing w:after="0" w:line="240" w:lineRule="auto"/>
        <w:ind w:left="426" w:hanging="426"/>
        <w:jc w:val="both"/>
        <w:rPr>
          <w:rFonts w:ascii="Cambria" w:hAnsi="Cambria" w:cs="Arial"/>
          <w:sz w:val="20"/>
          <w:szCs w:val="20"/>
        </w:rPr>
      </w:pPr>
    </w:p>
    <w:p w14:paraId="3DB947CC" w14:textId="77777777" w:rsidR="007D7A4D" w:rsidRDefault="007D7A4D">
      <w:pPr>
        <w:pStyle w:val="Standard"/>
        <w:spacing w:after="0"/>
        <w:jc w:val="both"/>
        <w:rPr>
          <w:rFonts w:ascii="Cambria" w:hAnsi="Cambria" w:cs="Arial"/>
          <w:i/>
          <w:sz w:val="20"/>
          <w:szCs w:val="20"/>
        </w:rPr>
      </w:pPr>
    </w:p>
    <w:p w14:paraId="3DB947CD" w14:textId="77777777" w:rsidR="007D7A4D" w:rsidRDefault="004D2385">
      <w:pPr>
        <w:pStyle w:val="Standard"/>
        <w:spacing w:after="0" w:line="240" w:lineRule="auto"/>
        <w:ind w:left="426" w:hanging="426"/>
        <w:jc w:val="both"/>
        <w:rPr>
          <w:rFonts w:ascii="Cambria" w:hAnsi="Cambria" w:cs="Arial"/>
          <w:b/>
        </w:rPr>
      </w:pPr>
      <w:r>
        <w:rPr>
          <w:rFonts w:ascii="Cambria" w:hAnsi="Cambria" w:cs="Arial"/>
          <w:b/>
        </w:rPr>
        <w:t>I.3</w:t>
      </w:r>
      <w:r>
        <w:rPr>
          <w:rFonts w:ascii="Cambria" w:hAnsi="Cambria" w:cs="Arial"/>
          <w:b/>
        </w:rPr>
        <w:tab/>
        <w:t>Informácie o počte zamestnancov:</w:t>
      </w:r>
    </w:p>
    <w:p w14:paraId="3DB947CE" w14:textId="77777777" w:rsidR="007D7A4D" w:rsidRDefault="007D7A4D">
      <w:pPr>
        <w:pStyle w:val="Odsekzoznamu"/>
        <w:spacing w:after="0" w:line="240" w:lineRule="auto"/>
        <w:ind w:left="426" w:hanging="426"/>
        <w:jc w:val="both"/>
        <w:rPr>
          <w:rFonts w:ascii="Cambria" w:hAnsi="Cambria" w:cs="Arial"/>
          <w:b/>
          <w:sz w:val="24"/>
          <w:szCs w:val="24"/>
        </w:rPr>
      </w:pPr>
    </w:p>
    <w:tbl>
      <w:tblPr>
        <w:tblW w:w="9015" w:type="dxa"/>
        <w:tblInd w:w="108" w:type="dxa"/>
        <w:tblLayout w:type="fixed"/>
        <w:tblCellMar>
          <w:left w:w="10" w:type="dxa"/>
          <w:right w:w="10" w:type="dxa"/>
        </w:tblCellMar>
        <w:tblLook w:val="0000" w:firstRow="0" w:lastRow="0" w:firstColumn="0" w:lastColumn="0" w:noHBand="0" w:noVBand="0"/>
      </w:tblPr>
      <w:tblGrid>
        <w:gridCol w:w="4253"/>
        <w:gridCol w:w="2381"/>
        <w:gridCol w:w="2381"/>
      </w:tblGrid>
      <w:tr w:rsidR="007D7A4D" w14:paraId="3DB947D5" w14:textId="77777777">
        <w:tc>
          <w:tcPr>
            <w:tcW w:w="4253" w:type="dxa"/>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vAlign w:val="center"/>
          </w:tcPr>
          <w:p w14:paraId="3DB947CF" w14:textId="77777777" w:rsidR="007D7A4D" w:rsidRDefault="004D2385">
            <w:pPr>
              <w:pStyle w:val="Standard"/>
              <w:spacing w:after="0" w:line="240" w:lineRule="auto"/>
              <w:ind w:left="426" w:hanging="426"/>
              <w:jc w:val="center"/>
              <w:rPr>
                <w:rFonts w:ascii="Cambria" w:hAnsi="Cambria" w:cs="Arial"/>
                <w:b/>
                <w:sz w:val="20"/>
                <w:szCs w:val="20"/>
              </w:rPr>
            </w:pPr>
            <w:r>
              <w:rPr>
                <w:rFonts w:ascii="Cambria" w:hAnsi="Cambria" w:cs="Arial"/>
                <w:b/>
                <w:sz w:val="20"/>
                <w:szCs w:val="20"/>
              </w:rPr>
              <w:t>Názov položky</w:t>
            </w:r>
          </w:p>
        </w:tc>
        <w:tc>
          <w:tcPr>
            <w:tcW w:w="2381" w:type="dxa"/>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vAlign w:val="center"/>
          </w:tcPr>
          <w:p w14:paraId="3DB947D0" w14:textId="77777777" w:rsidR="007D7A4D" w:rsidRDefault="004D2385">
            <w:pPr>
              <w:pStyle w:val="Standard"/>
              <w:spacing w:after="0" w:line="240" w:lineRule="auto"/>
              <w:ind w:left="426" w:hanging="426"/>
              <w:jc w:val="center"/>
              <w:rPr>
                <w:rFonts w:ascii="Cambria" w:hAnsi="Cambria" w:cs="Arial"/>
                <w:b/>
                <w:sz w:val="20"/>
                <w:szCs w:val="20"/>
              </w:rPr>
            </w:pPr>
            <w:r>
              <w:rPr>
                <w:rFonts w:ascii="Cambria" w:hAnsi="Cambria" w:cs="Arial"/>
                <w:b/>
                <w:sz w:val="20"/>
                <w:szCs w:val="20"/>
              </w:rPr>
              <w:t>Bežné</w:t>
            </w:r>
          </w:p>
          <w:p w14:paraId="3DB947D1" w14:textId="77777777" w:rsidR="007D7A4D" w:rsidRDefault="004D2385">
            <w:pPr>
              <w:pStyle w:val="Standard"/>
              <w:spacing w:after="0" w:line="240" w:lineRule="auto"/>
              <w:ind w:left="426" w:hanging="426"/>
              <w:jc w:val="center"/>
              <w:rPr>
                <w:rFonts w:ascii="Cambria" w:hAnsi="Cambria" w:cs="Arial"/>
                <w:b/>
                <w:sz w:val="20"/>
                <w:szCs w:val="20"/>
              </w:rPr>
            </w:pPr>
            <w:r>
              <w:rPr>
                <w:rFonts w:ascii="Cambria" w:hAnsi="Cambria" w:cs="Arial"/>
                <w:b/>
                <w:sz w:val="20"/>
                <w:szCs w:val="20"/>
              </w:rPr>
              <w:t>účtovné obdobie</w:t>
            </w:r>
          </w:p>
        </w:tc>
        <w:tc>
          <w:tcPr>
            <w:tcW w:w="2381" w:type="dxa"/>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vAlign w:val="center"/>
          </w:tcPr>
          <w:p w14:paraId="3DB947D2" w14:textId="77777777" w:rsidR="007D7A4D" w:rsidRDefault="004D2385">
            <w:pPr>
              <w:pStyle w:val="Standard"/>
              <w:spacing w:after="0" w:line="240" w:lineRule="auto"/>
              <w:ind w:left="426" w:hanging="426"/>
              <w:jc w:val="center"/>
              <w:rPr>
                <w:rFonts w:ascii="Cambria" w:hAnsi="Cambria" w:cs="Arial"/>
                <w:b/>
                <w:sz w:val="20"/>
                <w:szCs w:val="20"/>
              </w:rPr>
            </w:pPr>
            <w:r>
              <w:rPr>
                <w:rFonts w:ascii="Cambria" w:hAnsi="Cambria" w:cs="Arial"/>
                <w:b/>
                <w:sz w:val="20"/>
                <w:szCs w:val="20"/>
              </w:rPr>
              <w:t>Bezprostredne</w:t>
            </w:r>
          </w:p>
          <w:p w14:paraId="3DB947D3" w14:textId="77777777" w:rsidR="007D7A4D" w:rsidRDefault="004D2385">
            <w:pPr>
              <w:pStyle w:val="Standard"/>
              <w:spacing w:after="0" w:line="240" w:lineRule="auto"/>
              <w:ind w:left="426" w:hanging="426"/>
              <w:jc w:val="center"/>
              <w:rPr>
                <w:rFonts w:ascii="Cambria" w:hAnsi="Cambria" w:cs="Arial"/>
                <w:b/>
                <w:sz w:val="20"/>
                <w:szCs w:val="20"/>
              </w:rPr>
            </w:pPr>
            <w:r>
              <w:rPr>
                <w:rFonts w:ascii="Cambria" w:hAnsi="Cambria" w:cs="Arial"/>
                <w:b/>
                <w:sz w:val="20"/>
                <w:szCs w:val="20"/>
              </w:rPr>
              <w:t>predchádzajúce</w:t>
            </w:r>
          </w:p>
          <w:p w14:paraId="3DB947D4" w14:textId="77777777" w:rsidR="007D7A4D" w:rsidRDefault="004D2385">
            <w:pPr>
              <w:pStyle w:val="Standard"/>
              <w:spacing w:after="0" w:line="240" w:lineRule="auto"/>
              <w:ind w:left="426" w:hanging="426"/>
              <w:jc w:val="center"/>
              <w:rPr>
                <w:rFonts w:ascii="Cambria" w:hAnsi="Cambria" w:cs="Arial"/>
                <w:b/>
                <w:sz w:val="20"/>
                <w:szCs w:val="20"/>
              </w:rPr>
            </w:pPr>
            <w:r>
              <w:rPr>
                <w:rFonts w:ascii="Cambria" w:hAnsi="Cambria" w:cs="Arial"/>
                <w:b/>
                <w:sz w:val="20"/>
                <w:szCs w:val="20"/>
              </w:rPr>
              <w:t>účtovné obdobie</w:t>
            </w:r>
          </w:p>
        </w:tc>
      </w:tr>
      <w:tr w:rsidR="007D7A4D" w14:paraId="3DB947D9" w14:textId="77777777">
        <w:trPr>
          <w:trHeight w:val="378"/>
        </w:trPr>
        <w:tc>
          <w:tcPr>
            <w:tcW w:w="4253" w:type="dxa"/>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vAlign w:val="center"/>
          </w:tcPr>
          <w:p w14:paraId="3DB947D6" w14:textId="77777777" w:rsidR="007D7A4D" w:rsidRDefault="004D2385">
            <w:pPr>
              <w:pStyle w:val="Standard"/>
              <w:spacing w:after="0" w:line="240" w:lineRule="auto"/>
              <w:ind w:left="34" w:hanging="1"/>
              <w:rPr>
                <w:rFonts w:ascii="Cambria" w:hAnsi="Cambria" w:cs="Arial"/>
                <w:sz w:val="20"/>
                <w:szCs w:val="20"/>
              </w:rPr>
            </w:pPr>
            <w:r>
              <w:rPr>
                <w:rFonts w:ascii="Cambria" w:hAnsi="Cambria" w:cs="Arial"/>
                <w:sz w:val="20"/>
                <w:szCs w:val="20"/>
              </w:rPr>
              <w:t>Priemerný prepočítaný počet zamestnancov</w:t>
            </w:r>
          </w:p>
        </w:tc>
        <w:tc>
          <w:tcPr>
            <w:tcW w:w="2381" w:type="dxa"/>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vAlign w:val="center"/>
          </w:tcPr>
          <w:p w14:paraId="3DB947D7" w14:textId="77777777" w:rsidR="007D7A4D" w:rsidRDefault="004D2385">
            <w:pPr>
              <w:pStyle w:val="Standard"/>
              <w:spacing w:after="0" w:line="240" w:lineRule="auto"/>
              <w:ind w:left="426" w:hanging="426"/>
              <w:jc w:val="center"/>
              <w:rPr>
                <w:rFonts w:ascii="Cambria" w:hAnsi="Cambria" w:cs="Arial"/>
                <w:b/>
                <w:sz w:val="24"/>
                <w:szCs w:val="24"/>
              </w:rPr>
            </w:pPr>
            <w:r>
              <w:rPr>
                <w:rFonts w:ascii="Cambria" w:hAnsi="Cambria" w:cs="Arial"/>
                <w:b/>
                <w:sz w:val="24"/>
                <w:szCs w:val="24"/>
              </w:rPr>
              <w:t>2</w:t>
            </w:r>
          </w:p>
        </w:tc>
        <w:tc>
          <w:tcPr>
            <w:tcW w:w="2381" w:type="dxa"/>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vAlign w:val="center"/>
          </w:tcPr>
          <w:p w14:paraId="3DB947D8" w14:textId="77777777" w:rsidR="007D7A4D" w:rsidRDefault="004D2385">
            <w:pPr>
              <w:pStyle w:val="Standard"/>
              <w:spacing w:after="0" w:line="240" w:lineRule="auto"/>
              <w:ind w:left="426" w:hanging="426"/>
              <w:jc w:val="center"/>
              <w:rPr>
                <w:rFonts w:ascii="Cambria" w:hAnsi="Cambria" w:cs="Arial"/>
                <w:b/>
                <w:sz w:val="24"/>
                <w:szCs w:val="24"/>
              </w:rPr>
            </w:pPr>
            <w:r>
              <w:rPr>
                <w:rFonts w:ascii="Cambria" w:hAnsi="Cambria" w:cs="Arial"/>
                <w:b/>
                <w:sz w:val="24"/>
                <w:szCs w:val="24"/>
              </w:rPr>
              <w:t>2</w:t>
            </w:r>
          </w:p>
        </w:tc>
      </w:tr>
    </w:tbl>
    <w:p w14:paraId="3DB947DA" w14:textId="77777777" w:rsidR="007D7A4D" w:rsidRDefault="007D7A4D">
      <w:pPr>
        <w:pStyle w:val="Standard"/>
        <w:spacing w:after="0" w:line="240" w:lineRule="auto"/>
        <w:ind w:left="426" w:hanging="426"/>
        <w:jc w:val="both"/>
        <w:rPr>
          <w:rFonts w:ascii="Cambria" w:hAnsi="Cambria" w:cs="Arial"/>
          <w:b/>
          <w:sz w:val="24"/>
          <w:szCs w:val="24"/>
        </w:rPr>
      </w:pPr>
    </w:p>
    <w:p w14:paraId="3DB947DC" w14:textId="0B468860" w:rsidR="007D7A4D" w:rsidRDefault="007D7A4D" w:rsidP="0D699FFE">
      <w:pPr>
        <w:pStyle w:val="Standard"/>
        <w:spacing w:after="0" w:line="240" w:lineRule="auto"/>
        <w:ind w:left="426" w:hanging="426"/>
        <w:jc w:val="both"/>
        <w:rPr>
          <w:rFonts w:ascii="Cambria" w:hAnsi="Cambria" w:cs="Arial"/>
          <w:b/>
          <w:bCs/>
          <w:sz w:val="24"/>
          <w:szCs w:val="24"/>
        </w:rPr>
      </w:pPr>
    </w:p>
    <w:p w14:paraId="3DB947DD" w14:textId="77777777" w:rsidR="007D7A4D" w:rsidRDefault="004D2385">
      <w:pPr>
        <w:pStyle w:val="Standard"/>
        <w:spacing w:after="0" w:line="240" w:lineRule="auto"/>
        <w:ind w:left="426" w:hanging="426"/>
        <w:jc w:val="both"/>
        <w:rPr>
          <w:rFonts w:ascii="Cambria" w:hAnsi="Cambria" w:cs="Arial"/>
          <w:b/>
          <w:sz w:val="24"/>
          <w:szCs w:val="24"/>
        </w:rPr>
      </w:pPr>
      <w:r>
        <w:rPr>
          <w:rFonts w:ascii="Cambria" w:hAnsi="Cambria" w:cs="Arial"/>
          <w:b/>
          <w:sz w:val="24"/>
          <w:szCs w:val="24"/>
        </w:rPr>
        <w:t>Článok II – Informácie o prijatých postupoch</w:t>
      </w:r>
    </w:p>
    <w:p w14:paraId="3DB947DE" w14:textId="77777777" w:rsidR="007D7A4D" w:rsidRDefault="007D7A4D">
      <w:pPr>
        <w:pStyle w:val="Standard"/>
        <w:spacing w:after="0" w:line="240" w:lineRule="auto"/>
        <w:ind w:left="426" w:hanging="426"/>
        <w:jc w:val="both"/>
        <w:rPr>
          <w:rFonts w:ascii="Cambria" w:hAnsi="Cambria" w:cs="Arial"/>
          <w:b/>
          <w:sz w:val="24"/>
          <w:szCs w:val="24"/>
        </w:rPr>
      </w:pPr>
    </w:p>
    <w:p w14:paraId="3DB947DF" w14:textId="77777777" w:rsidR="007D7A4D" w:rsidRDefault="004D2385">
      <w:pPr>
        <w:pStyle w:val="Standard"/>
        <w:spacing w:after="0" w:line="240" w:lineRule="auto"/>
        <w:ind w:left="426" w:hanging="426"/>
        <w:jc w:val="both"/>
        <w:rPr>
          <w:rFonts w:ascii="Cambria" w:hAnsi="Cambria" w:cs="Arial"/>
          <w:b/>
        </w:rPr>
      </w:pPr>
      <w:r>
        <w:rPr>
          <w:rFonts w:ascii="Cambria" w:hAnsi="Cambria" w:cs="Arial"/>
          <w:b/>
        </w:rPr>
        <w:t>II. 1 Informácia o splnení predpokladu nepretržitého pokračovania činnosti účtovnej jednotky:</w:t>
      </w:r>
    </w:p>
    <w:p w14:paraId="3DB947E0" w14:textId="77777777" w:rsidR="007D7A4D" w:rsidRDefault="007D7A4D">
      <w:pPr>
        <w:pStyle w:val="Standard"/>
        <w:spacing w:after="0" w:line="240" w:lineRule="auto"/>
        <w:ind w:left="426" w:hanging="426"/>
        <w:jc w:val="both"/>
        <w:rPr>
          <w:rFonts w:ascii="Cambria" w:hAnsi="Cambria" w:cs="Arial"/>
          <w:b/>
        </w:rPr>
      </w:pPr>
    </w:p>
    <w:p w14:paraId="3DB947E1" w14:textId="7D1D5622" w:rsidR="007D7A4D" w:rsidRDefault="004D2385">
      <w:pPr>
        <w:pStyle w:val="Standard"/>
        <w:spacing w:after="0" w:line="240" w:lineRule="auto"/>
        <w:ind w:left="426" w:hanging="426"/>
        <w:jc w:val="both"/>
      </w:pPr>
      <w:r>
        <w:rPr>
          <w:rFonts w:ascii="Cambria" w:hAnsi="Cambria" w:cs="Arial"/>
        </w:rPr>
        <w:t>Účtovná jednotka bude nepretržite pokračovať vo svojej činnosti</w:t>
      </w:r>
      <w:r w:rsidR="0076242E">
        <w:rPr>
          <w:rFonts w:ascii="Cambria" w:hAnsi="Cambria" w:cs="Arial"/>
        </w:rPr>
        <w:t>.</w:t>
      </w:r>
    </w:p>
    <w:p w14:paraId="3DB947E2" w14:textId="77777777" w:rsidR="007D7A4D" w:rsidRDefault="007D7A4D">
      <w:pPr>
        <w:pStyle w:val="Standard"/>
        <w:spacing w:after="0" w:line="240" w:lineRule="auto"/>
        <w:ind w:left="426" w:hanging="426"/>
        <w:jc w:val="both"/>
        <w:rPr>
          <w:rFonts w:ascii="Cambria" w:hAnsi="Cambria" w:cs="Arial"/>
          <w:sz w:val="20"/>
          <w:szCs w:val="20"/>
        </w:rPr>
      </w:pPr>
    </w:p>
    <w:p w14:paraId="3DB947E3" w14:textId="77777777" w:rsidR="007D7A4D" w:rsidRDefault="004D2385">
      <w:pPr>
        <w:pStyle w:val="Standard"/>
        <w:spacing w:line="240" w:lineRule="auto"/>
        <w:jc w:val="both"/>
        <w:rPr>
          <w:rFonts w:ascii="Cambria" w:eastAsia="MS Gothic" w:hAnsi="Cambria" w:cs="Arial"/>
          <w:b/>
          <w:sz w:val="20"/>
          <w:szCs w:val="20"/>
        </w:rPr>
      </w:pPr>
      <w:r>
        <w:rPr>
          <w:rFonts w:ascii="Cambria" w:eastAsia="MS Gothic" w:hAnsi="Cambria" w:cs="Arial"/>
          <w:b/>
          <w:sz w:val="20"/>
          <w:szCs w:val="20"/>
        </w:rPr>
        <w:t>    </w:t>
      </w:r>
    </w:p>
    <w:p w14:paraId="3DB947E4" w14:textId="77777777" w:rsidR="007D7A4D" w:rsidRDefault="004D2385">
      <w:pPr>
        <w:pStyle w:val="Standard"/>
        <w:spacing w:line="240" w:lineRule="auto"/>
        <w:jc w:val="both"/>
      </w:pPr>
      <w:r>
        <w:rPr>
          <w:rFonts w:ascii="Cambria" w:hAnsi="Cambria" w:cs="Arial"/>
          <w:b/>
        </w:rPr>
        <w:t xml:space="preserve">II. 2 </w:t>
      </w:r>
      <w:r>
        <w:rPr>
          <w:rFonts w:ascii="Cambria" w:eastAsia="MS Gothic" w:hAnsi="Cambria" w:cs="Arial"/>
          <w:b/>
        </w:rPr>
        <w:t>Spôsob oceňovania jednotlivých zložiek majetku a záväzkov:</w:t>
      </w:r>
    </w:p>
    <w:tbl>
      <w:tblPr>
        <w:tblW w:w="9051" w:type="dxa"/>
        <w:tblInd w:w="108" w:type="dxa"/>
        <w:tblLayout w:type="fixed"/>
        <w:tblCellMar>
          <w:left w:w="10" w:type="dxa"/>
          <w:right w:w="10" w:type="dxa"/>
        </w:tblCellMar>
        <w:tblLook w:val="0000" w:firstRow="0" w:lastRow="0" w:firstColumn="0" w:lastColumn="0" w:noHBand="0" w:noVBand="0"/>
      </w:tblPr>
      <w:tblGrid>
        <w:gridCol w:w="4718"/>
        <w:gridCol w:w="2064"/>
        <w:gridCol w:w="2269"/>
      </w:tblGrid>
      <w:tr w:rsidR="007D7A4D" w14:paraId="3DB947E9" w14:textId="77777777">
        <w:tc>
          <w:tcPr>
            <w:tcW w:w="4718" w:type="dxa"/>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vAlign w:val="center"/>
          </w:tcPr>
          <w:p w14:paraId="3DB947E5" w14:textId="77777777" w:rsidR="007D7A4D" w:rsidRDefault="004D2385">
            <w:pPr>
              <w:pStyle w:val="Standard"/>
              <w:spacing w:after="0" w:line="240" w:lineRule="auto"/>
              <w:jc w:val="both"/>
              <w:rPr>
                <w:rFonts w:ascii="Cambria" w:hAnsi="Cambria" w:cs="Arial"/>
                <w:b/>
                <w:sz w:val="20"/>
                <w:szCs w:val="20"/>
              </w:rPr>
            </w:pPr>
            <w:r>
              <w:rPr>
                <w:rFonts w:ascii="Cambria" w:hAnsi="Cambria" w:cs="Arial"/>
                <w:b/>
                <w:sz w:val="20"/>
                <w:szCs w:val="20"/>
              </w:rPr>
              <w:t>Druh majetku/záväzkov</w:t>
            </w:r>
          </w:p>
        </w:tc>
        <w:tc>
          <w:tcPr>
            <w:tcW w:w="2064" w:type="dxa"/>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vAlign w:val="center"/>
          </w:tcPr>
          <w:p w14:paraId="3DB947E6" w14:textId="77777777" w:rsidR="007D7A4D" w:rsidRDefault="004D2385">
            <w:pPr>
              <w:pStyle w:val="Standard"/>
              <w:spacing w:after="0" w:line="240" w:lineRule="auto"/>
              <w:jc w:val="center"/>
              <w:rPr>
                <w:rFonts w:ascii="Cambria" w:hAnsi="Cambria" w:cs="Arial"/>
                <w:b/>
                <w:sz w:val="20"/>
                <w:szCs w:val="20"/>
              </w:rPr>
            </w:pPr>
            <w:r>
              <w:rPr>
                <w:rFonts w:ascii="Cambria" w:hAnsi="Cambria" w:cs="Arial"/>
                <w:b/>
                <w:sz w:val="20"/>
                <w:szCs w:val="20"/>
              </w:rPr>
              <w:t>Spôsob ocenenia</w:t>
            </w:r>
          </w:p>
        </w:tc>
        <w:tc>
          <w:tcPr>
            <w:tcW w:w="2269" w:type="dxa"/>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vAlign w:val="center"/>
          </w:tcPr>
          <w:p w14:paraId="3DB947E7" w14:textId="77777777" w:rsidR="007D7A4D" w:rsidRDefault="004D2385">
            <w:pPr>
              <w:pStyle w:val="Standard"/>
              <w:spacing w:after="0" w:line="240" w:lineRule="auto"/>
              <w:jc w:val="center"/>
              <w:rPr>
                <w:rFonts w:ascii="Cambria" w:hAnsi="Cambria" w:cs="Arial"/>
                <w:b/>
                <w:sz w:val="20"/>
                <w:szCs w:val="20"/>
              </w:rPr>
            </w:pPr>
            <w:r>
              <w:rPr>
                <w:rFonts w:ascii="Cambria" w:hAnsi="Cambria" w:cs="Arial"/>
                <w:b/>
                <w:sz w:val="20"/>
                <w:szCs w:val="20"/>
              </w:rPr>
              <w:t>Náklady spojené</w:t>
            </w:r>
          </w:p>
          <w:p w14:paraId="3DB947E8" w14:textId="77777777" w:rsidR="007D7A4D" w:rsidRDefault="004D2385">
            <w:pPr>
              <w:pStyle w:val="Standard"/>
              <w:spacing w:after="0" w:line="240" w:lineRule="auto"/>
              <w:jc w:val="center"/>
              <w:rPr>
                <w:rFonts w:ascii="Cambria" w:hAnsi="Cambria" w:cs="Arial"/>
                <w:b/>
                <w:sz w:val="20"/>
                <w:szCs w:val="20"/>
              </w:rPr>
            </w:pPr>
            <w:r>
              <w:rPr>
                <w:rFonts w:ascii="Cambria" w:hAnsi="Cambria" w:cs="Arial"/>
                <w:b/>
                <w:sz w:val="20"/>
                <w:szCs w:val="20"/>
              </w:rPr>
              <w:t>s obstaraním</w:t>
            </w:r>
          </w:p>
        </w:tc>
      </w:tr>
      <w:tr w:rsidR="007D7A4D" w14:paraId="3DB947ED" w14:textId="77777777">
        <w:trPr>
          <w:trHeight w:val="340"/>
        </w:trPr>
        <w:tc>
          <w:tcPr>
            <w:tcW w:w="4718" w:type="dxa"/>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vAlign w:val="center"/>
          </w:tcPr>
          <w:p w14:paraId="3DB947EA" w14:textId="77777777" w:rsidR="007D7A4D" w:rsidRDefault="004D2385">
            <w:pPr>
              <w:pStyle w:val="Standard"/>
              <w:spacing w:after="0" w:line="240" w:lineRule="auto"/>
              <w:jc w:val="both"/>
              <w:rPr>
                <w:rFonts w:ascii="Cambria" w:hAnsi="Cambria" w:cs="Arial"/>
                <w:sz w:val="20"/>
                <w:szCs w:val="20"/>
              </w:rPr>
            </w:pPr>
            <w:r>
              <w:rPr>
                <w:rFonts w:ascii="Cambria" w:hAnsi="Cambria" w:cs="Arial"/>
                <w:sz w:val="20"/>
                <w:szCs w:val="20"/>
              </w:rPr>
              <w:t>Dlhodobý majetok</w:t>
            </w:r>
          </w:p>
        </w:tc>
        <w:tc>
          <w:tcPr>
            <w:tcW w:w="2064" w:type="dxa"/>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vAlign w:val="center"/>
          </w:tcPr>
          <w:p w14:paraId="3DB947EB" w14:textId="77777777" w:rsidR="007D7A4D" w:rsidRDefault="004D2385">
            <w:pPr>
              <w:pStyle w:val="Standard"/>
              <w:spacing w:after="0" w:line="240" w:lineRule="auto"/>
              <w:jc w:val="center"/>
              <w:rPr>
                <w:rFonts w:ascii="Cambria" w:hAnsi="Cambria" w:cs="Arial"/>
                <w:i/>
                <w:sz w:val="20"/>
                <w:szCs w:val="20"/>
              </w:rPr>
            </w:pPr>
            <w:r>
              <w:rPr>
                <w:rFonts w:ascii="Cambria" w:hAnsi="Cambria" w:cs="Arial"/>
                <w:i/>
                <w:sz w:val="20"/>
                <w:szCs w:val="20"/>
              </w:rPr>
              <w:t>Obstarávacia cena</w:t>
            </w:r>
          </w:p>
        </w:tc>
        <w:tc>
          <w:tcPr>
            <w:tcW w:w="2269" w:type="dxa"/>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vAlign w:val="center"/>
          </w:tcPr>
          <w:p w14:paraId="3DB947EC" w14:textId="77777777" w:rsidR="007D7A4D" w:rsidRDefault="007D7A4D">
            <w:pPr>
              <w:pStyle w:val="Standard"/>
              <w:spacing w:after="0" w:line="240" w:lineRule="auto"/>
              <w:jc w:val="center"/>
              <w:rPr>
                <w:rFonts w:ascii="Cambria" w:hAnsi="Cambria" w:cs="Arial"/>
                <w:sz w:val="20"/>
                <w:szCs w:val="20"/>
              </w:rPr>
            </w:pPr>
          </w:p>
        </w:tc>
      </w:tr>
      <w:tr w:rsidR="007D7A4D" w14:paraId="3DB947F1" w14:textId="77777777">
        <w:trPr>
          <w:trHeight w:val="340"/>
        </w:trPr>
        <w:tc>
          <w:tcPr>
            <w:tcW w:w="4718" w:type="dxa"/>
            <w:tcBorders>
              <w:left w:val="single" w:sz="4" w:space="0" w:color="00000A"/>
              <w:bottom w:val="single" w:sz="4" w:space="0" w:color="00000A"/>
              <w:right w:val="single" w:sz="4" w:space="0" w:color="00000A"/>
            </w:tcBorders>
            <w:tcMar>
              <w:top w:w="0" w:type="dxa"/>
              <w:left w:w="113" w:type="dxa"/>
              <w:bottom w:w="0" w:type="dxa"/>
              <w:right w:w="108" w:type="dxa"/>
            </w:tcMar>
            <w:vAlign w:val="center"/>
          </w:tcPr>
          <w:p w14:paraId="3DB947EE" w14:textId="77777777" w:rsidR="007D7A4D" w:rsidRDefault="004D2385">
            <w:pPr>
              <w:pStyle w:val="Standard"/>
              <w:spacing w:after="0" w:line="240" w:lineRule="auto"/>
              <w:jc w:val="both"/>
              <w:rPr>
                <w:rFonts w:ascii="Cambria" w:hAnsi="Cambria" w:cs="Arial"/>
                <w:sz w:val="20"/>
                <w:szCs w:val="20"/>
              </w:rPr>
            </w:pPr>
            <w:r>
              <w:rPr>
                <w:rFonts w:ascii="Cambria" w:hAnsi="Cambria" w:cs="Arial"/>
                <w:sz w:val="20"/>
                <w:szCs w:val="20"/>
              </w:rPr>
              <w:t>Zásoby obstarané kúpou</w:t>
            </w:r>
          </w:p>
        </w:tc>
        <w:tc>
          <w:tcPr>
            <w:tcW w:w="2064" w:type="dxa"/>
            <w:tcBorders>
              <w:left w:val="single" w:sz="4" w:space="0" w:color="00000A"/>
              <w:bottom w:val="single" w:sz="4" w:space="0" w:color="00000A"/>
              <w:right w:val="single" w:sz="4" w:space="0" w:color="00000A"/>
            </w:tcBorders>
            <w:tcMar>
              <w:top w:w="0" w:type="dxa"/>
              <w:left w:w="113" w:type="dxa"/>
              <w:bottom w:w="0" w:type="dxa"/>
              <w:right w:w="108" w:type="dxa"/>
            </w:tcMar>
            <w:vAlign w:val="center"/>
          </w:tcPr>
          <w:p w14:paraId="3DB947EF" w14:textId="77777777" w:rsidR="007D7A4D" w:rsidRDefault="004D2385">
            <w:pPr>
              <w:pStyle w:val="Standard"/>
              <w:spacing w:after="0" w:line="240" w:lineRule="auto"/>
              <w:jc w:val="center"/>
              <w:rPr>
                <w:rFonts w:ascii="Cambria" w:hAnsi="Cambria" w:cs="Arial"/>
                <w:i/>
                <w:sz w:val="20"/>
                <w:szCs w:val="20"/>
              </w:rPr>
            </w:pPr>
            <w:r>
              <w:rPr>
                <w:rFonts w:ascii="Cambria" w:hAnsi="Cambria" w:cs="Arial"/>
                <w:i/>
                <w:sz w:val="20"/>
                <w:szCs w:val="20"/>
              </w:rPr>
              <w:t>Obstarávacia  cena</w:t>
            </w:r>
          </w:p>
        </w:tc>
        <w:tc>
          <w:tcPr>
            <w:tcW w:w="2269" w:type="dxa"/>
            <w:tcBorders>
              <w:left w:val="single" w:sz="4" w:space="0" w:color="00000A"/>
              <w:bottom w:val="single" w:sz="4" w:space="0" w:color="00000A"/>
              <w:right w:val="single" w:sz="4" w:space="0" w:color="00000A"/>
            </w:tcBorders>
            <w:tcMar>
              <w:top w:w="0" w:type="dxa"/>
              <w:left w:w="113" w:type="dxa"/>
              <w:bottom w:w="0" w:type="dxa"/>
              <w:right w:w="108" w:type="dxa"/>
            </w:tcMar>
            <w:vAlign w:val="center"/>
          </w:tcPr>
          <w:p w14:paraId="3DB947F0" w14:textId="77777777" w:rsidR="007D7A4D" w:rsidRDefault="007D7A4D">
            <w:pPr>
              <w:pStyle w:val="Standard"/>
              <w:spacing w:after="0" w:line="240" w:lineRule="auto"/>
              <w:jc w:val="center"/>
              <w:rPr>
                <w:rFonts w:ascii="Cambria" w:hAnsi="Cambria" w:cs="Arial"/>
                <w:sz w:val="20"/>
                <w:szCs w:val="20"/>
              </w:rPr>
            </w:pPr>
          </w:p>
        </w:tc>
      </w:tr>
      <w:tr w:rsidR="007D7A4D" w14:paraId="3DB947F5" w14:textId="77777777">
        <w:trPr>
          <w:trHeight w:val="340"/>
        </w:trPr>
        <w:tc>
          <w:tcPr>
            <w:tcW w:w="4718" w:type="dxa"/>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vAlign w:val="center"/>
          </w:tcPr>
          <w:p w14:paraId="3DB947F2" w14:textId="77777777" w:rsidR="007D7A4D" w:rsidRDefault="004D2385">
            <w:pPr>
              <w:pStyle w:val="Standard"/>
              <w:spacing w:after="0" w:line="240" w:lineRule="auto"/>
              <w:jc w:val="both"/>
              <w:rPr>
                <w:rFonts w:ascii="Cambria" w:hAnsi="Cambria" w:cs="Arial"/>
                <w:sz w:val="20"/>
                <w:szCs w:val="20"/>
              </w:rPr>
            </w:pPr>
            <w:r>
              <w:rPr>
                <w:rFonts w:ascii="Cambria" w:hAnsi="Cambria" w:cs="Arial"/>
                <w:sz w:val="20"/>
                <w:szCs w:val="20"/>
              </w:rPr>
              <w:t>Pohľadávky</w:t>
            </w:r>
          </w:p>
        </w:tc>
        <w:tc>
          <w:tcPr>
            <w:tcW w:w="2064" w:type="dxa"/>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vAlign w:val="center"/>
          </w:tcPr>
          <w:p w14:paraId="3DB947F3" w14:textId="77777777" w:rsidR="007D7A4D" w:rsidRDefault="004D2385">
            <w:pPr>
              <w:pStyle w:val="Standard"/>
              <w:spacing w:after="0" w:line="240" w:lineRule="auto"/>
              <w:jc w:val="center"/>
              <w:rPr>
                <w:rFonts w:ascii="Cambria" w:hAnsi="Cambria" w:cs="Arial"/>
                <w:i/>
                <w:sz w:val="20"/>
                <w:szCs w:val="20"/>
              </w:rPr>
            </w:pPr>
            <w:r>
              <w:rPr>
                <w:rFonts w:ascii="Cambria" w:hAnsi="Cambria" w:cs="Arial"/>
                <w:i/>
                <w:sz w:val="20"/>
                <w:szCs w:val="20"/>
              </w:rPr>
              <w:t>Menovitá hodnota</w:t>
            </w:r>
          </w:p>
        </w:tc>
        <w:tc>
          <w:tcPr>
            <w:tcW w:w="2269" w:type="dxa"/>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vAlign w:val="center"/>
          </w:tcPr>
          <w:p w14:paraId="3DB947F4" w14:textId="77777777" w:rsidR="007D7A4D" w:rsidRDefault="007D7A4D">
            <w:pPr>
              <w:pStyle w:val="Standard"/>
              <w:spacing w:after="0" w:line="240" w:lineRule="auto"/>
              <w:jc w:val="center"/>
              <w:rPr>
                <w:rFonts w:ascii="Cambria" w:hAnsi="Cambria" w:cs="Arial"/>
                <w:sz w:val="20"/>
                <w:szCs w:val="20"/>
              </w:rPr>
            </w:pPr>
          </w:p>
        </w:tc>
      </w:tr>
      <w:tr w:rsidR="007D7A4D" w14:paraId="3DB947F9" w14:textId="77777777">
        <w:trPr>
          <w:trHeight w:val="340"/>
        </w:trPr>
        <w:tc>
          <w:tcPr>
            <w:tcW w:w="4718" w:type="dxa"/>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vAlign w:val="center"/>
          </w:tcPr>
          <w:p w14:paraId="3DB947F6" w14:textId="77777777" w:rsidR="007D7A4D" w:rsidRDefault="004D2385">
            <w:pPr>
              <w:pStyle w:val="Standard"/>
              <w:spacing w:after="0" w:line="240" w:lineRule="auto"/>
              <w:jc w:val="both"/>
              <w:rPr>
                <w:rFonts w:ascii="Cambria" w:hAnsi="Cambria" w:cs="Arial"/>
                <w:sz w:val="20"/>
                <w:szCs w:val="20"/>
              </w:rPr>
            </w:pPr>
            <w:r>
              <w:rPr>
                <w:rFonts w:ascii="Cambria" w:hAnsi="Cambria" w:cs="Arial"/>
                <w:sz w:val="20"/>
                <w:szCs w:val="20"/>
              </w:rPr>
              <w:t>Krátkodobý finančný majetok</w:t>
            </w:r>
          </w:p>
        </w:tc>
        <w:tc>
          <w:tcPr>
            <w:tcW w:w="2064" w:type="dxa"/>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vAlign w:val="center"/>
          </w:tcPr>
          <w:p w14:paraId="3DB947F7" w14:textId="77777777" w:rsidR="007D7A4D" w:rsidRDefault="004D2385">
            <w:pPr>
              <w:pStyle w:val="Standard"/>
              <w:spacing w:after="0" w:line="240" w:lineRule="auto"/>
              <w:jc w:val="center"/>
              <w:rPr>
                <w:rFonts w:ascii="Cambria" w:hAnsi="Cambria" w:cs="Arial"/>
                <w:i/>
                <w:sz w:val="20"/>
                <w:szCs w:val="20"/>
              </w:rPr>
            </w:pPr>
            <w:r>
              <w:rPr>
                <w:rFonts w:ascii="Cambria" w:hAnsi="Cambria" w:cs="Arial"/>
                <w:i/>
                <w:sz w:val="20"/>
                <w:szCs w:val="20"/>
              </w:rPr>
              <w:t>Menovitá hodnota</w:t>
            </w:r>
          </w:p>
        </w:tc>
        <w:tc>
          <w:tcPr>
            <w:tcW w:w="2269" w:type="dxa"/>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vAlign w:val="center"/>
          </w:tcPr>
          <w:p w14:paraId="3DB947F8" w14:textId="77777777" w:rsidR="007D7A4D" w:rsidRDefault="007D7A4D">
            <w:pPr>
              <w:pStyle w:val="Standard"/>
              <w:spacing w:after="0" w:line="240" w:lineRule="auto"/>
              <w:jc w:val="center"/>
              <w:rPr>
                <w:rFonts w:ascii="Cambria" w:hAnsi="Cambria" w:cs="Arial"/>
                <w:sz w:val="20"/>
                <w:szCs w:val="20"/>
              </w:rPr>
            </w:pPr>
          </w:p>
        </w:tc>
      </w:tr>
      <w:tr w:rsidR="007D7A4D" w14:paraId="3DB947FD" w14:textId="77777777">
        <w:trPr>
          <w:trHeight w:val="340"/>
        </w:trPr>
        <w:tc>
          <w:tcPr>
            <w:tcW w:w="4718" w:type="dxa"/>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vAlign w:val="center"/>
          </w:tcPr>
          <w:p w14:paraId="3DB947FA" w14:textId="77777777" w:rsidR="007D7A4D" w:rsidRDefault="004D2385">
            <w:pPr>
              <w:pStyle w:val="Standard"/>
              <w:spacing w:after="0" w:line="240" w:lineRule="auto"/>
              <w:jc w:val="both"/>
              <w:rPr>
                <w:rFonts w:ascii="Cambria" w:hAnsi="Cambria" w:cs="Arial"/>
                <w:sz w:val="20"/>
                <w:szCs w:val="20"/>
              </w:rPr>
            </w:pPr>
            <w:r>
              <w:rPr>
                <w:rFonts w:ascii="Cambria" w:hAnsi="Cambria" w:cs="Arial"/>
                <w:sz w:val="20"/>
                <w:szCs w:val="20"/>
              </w:rPr>
              <w:t>Záväzky vrátane rezerv, dlhopisov, pôžičiek a úverov</w:t>
            </w:r>
          </w:p>
        </w:tc>
        <w:tc>
          <w:tcPr>
            <w:tcW w:w="2064" w:type="dxa"/>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vAlign w:val="center"/>
          </w:tcPr>
          <w:p w14:paraId="3DB947FB" w14:textId="77777777" w:rsidR="007D7A4D" w:rsidRDefault="004D2385">
            <w:pPr>
              <w:pStyle w:val="Standard"/>
              <w:spacing w:after="0" w:line="240" w:lineRule="auto"/>
              <w:jc w:val="center"/>
              <w:rPr>
                <w:rFonts w:ascii="Cambria" w:hAnsi="Cambria" w:cs="Arial"/>
                <w:i/>
                <w:sz w:val="20"/>
                <w:szCs w:val="20"/>
              </w:rPr>
            </w:pPr>
            <w:r>
              <w:rPr>
                <w:rFonts w:ascii="Cambria" w:hAnsi="Cambria" w:cs="Arial"/>
                <w:i/>
                <w:sz w:val="20"/>
                <w:szCs w:val="20"/>
              </w:rPr>
              <w:t>Menovitá hodnota</w:t>
            </w:r>
          </w:p>
        </w:tc>
        <w:tc>
          <w:tcPr>
            <w:tcW w:w="2269" w:type="dxa"/>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vAlign w:val="center"/>
          </w:tcPr>
          <w:p w14:paraId="3DB947FC" w14:textId="77777777" w:rsidR="007D7A4D" w:rsidRDefault="007D7A4D">
            <w:pPr>
              <w:pStyle w:val="Standard"/>
              <w:spacing w:after="0" w:line="240" w:lineRule="auto"/>
              <w:jc w:val="center"/>
              <w:rPr>
                <w:rFonts w:ascii="Cambria" w:hAnsi="Cambria" w:cs="Arial"/>
                <w:sz w:val="20"/>
                <w:szCs w:val="20"/>
              </w:rPr>
            </w:pPr>
          </w:p>
        </w:tc>
      </w:tr>
    </w:tbl>
    <w:p w14:paraId="3DB947FE" w14:textId="77777777" w:rsidR="007D7A4D" w:rsidRDefault="007D7A4D">
      <w:pPr>
        <w:pStyle w:val="Standard"/>
        <w:spacing w:after="0" w:line="240" w:lineRule="auto"/>
        <w:ind w:left="426" w:hanging="426"/>
        <w:jc w:val="both"/>
        <w:rPr>
          <w:rFonts w:ascii="Cambria" w:hAnsi="Cambria" w:cs="Arial"/>
          <w:b/>
        </w:rPr>
      </w:pPr>
    </w:p>
    <w:p w14:paraId="3DB947FF" w14:textId="77777777" w:rsidR="007D7A4D" w:rsidRDefault="007D7A4D">
      <w:pPr>
        <w:pStyle w:val="Standard"/>
        <w:spacing w:after="0" w:line="240" w:lineRule="auto"/>
        <w:jc w:val="both"/>
        <w:rPr>
          <w:rFonts w:ascii="Cambria" w:hAnsi="Cambria" w:cs="Arial"/>
          <w:sz w:val="20"/>
          <w:szCs w:val="20"/>
        </w:rPr>
      </w:pPr>
    </w:p>
    <w:p w14:paraId="57760F24" w14:textId="2E3511BE" w:rsidR="0D699FFE" w:rsidRDefault="0D699FFE" w:rsidP="0D699FFE">
      <w:pPr>
        <w:pStyle w:val="Standard"/>
        <w:spacing w:after="0" w:line="240" w:lineRule="auto"/>
        <w:jc w:val="both"/>
        <w:rPr>
          <w:rFonts w:ascii="Cambria" w:hAnsi="Cambria" w:cs="Arial"/>
          <w:sz w:val="20"/>
          <w:szCs w:val="20"/>
        </w:rPr>
      </w:pPr>
    </w:p>
    <w:p w14:paraId="3DB94800" w14:textId="77777777" w:rsidR="007D7A4D" w:rsidRDefault="004D2385">
      <w:pPr>
        <w:pStyle w:val="Odsekzoznamu"/>
        <w:spacing w:after="0" w:line="240" w:lineRule="auto"/>
        <w:ind w:left="0"/>
        <w:jc w:val="both"/>
        <w:rPr>
          <w:rFonts w:ascii="Cambria" w:eastAsia="MS Gothic" w:hAnsi="Cambria" w:cs="Arial"/>
          <w:b/>
        </w:rPr>
      </w:pPr>
      <w:r>
        <w:rPr>
          <w:rFonts w:ascii="Cambria" w:eastAsia="MS Gothic" w:hAnsi="Cambria" w:cs="Arial"/>
          <w:b/>
        </w:rPr>
        <w:t>II. 3 Spôsob zostavenia odpisového plánu dlhodobého majetku</w:t>
      </w:r>
    </w:p>
    <w:p w14:paraId="3DB94801" w14:textId="77777777" w:rsidR="007D7A4D" w:rsidRDefault="007D7A4D">
      <w:pPr>
        <w:pStyle w:val="Standard"/>
        <w:spacing w:after="0" w:line="240" w:lineRule="auto"/>
        <w:jc w:val="both"/>
        <w:rPr>
          <w:rFonts w:ascii="Cambria" w:hAnsi="Cambria" w:cs="Arial"/>
          <w:sz w:val="20"/>
          <w:szCs w:val="20"/>
        </w:rPr>
      </w:pPr>
    </w:p>
    <w:p w14:paraId="3DB94802" w14:textId="77777777" w:rsidR="007D7A4D" w:rsidRDefault="004D2385">
      <w:pPr>
        <w:pStyle w:val="Standard"/>
        <w:spacing w:line="240" w:lineRule="auto"/>
        <w:jc w:val="both"/>
        <w:rPr>
          <w:rFonts w:ascii="Cambria" w:hAnsi="Cambria" w:cs="Arial"/>
          <w:sz w:val="20"/>
          <w:szCs w:val="20"/>
        </w:rPr>
      </w:pPr>
      <w:r>
        <w:rPr>
          <w:rFonts w:ascii="Cambria" w:hAnsi="Cambria" w:cs="Arial"/>
          <w:sz w:val="20"/>
          <w:szCs w:val="20"/>
        </w:rPr>
        <w:t>Spôsob zostavenia účtovného odpisového plánu pre dlhodobý hmotný majetok a dlhodobý nehmotný majetok, doba odpisovania a použité sadzby a odpisové metódy pri stanovení účtovných odpisov:</w:t>
      </w:r>
    </w:p>
    <w:tbl>
      <w:tblPr>
        <w:tblW w:w="9104" w:type="dxa"/>
        <w:tblInd w:w="108" w:type="dxa"/>
        <w:tblLayout w:type="fixed"/>
        <w:tblCellMar>
          <w:left w:w="10" w:type="dxa"/>
          <w:right w:w="10" w:type="dxa"/>
        </w:tblCellMar>
        <w:tblLook w:val="0000" w:firstRow="0" w:lastRow="0" w:firstColumn="0" w:lastColumn="0" w:noHBand="0" w:noVBand="0"/>
      </w:tblPr>
      <w:tblGrid>
        <w:gridCol w:w="2194"/>
        <w:gridCol w:w="2304"/>
        <w:gridCol w:w="2303"/>
        <w:gridCol w:w="2303"/>
      </w:tblGrid>
      <w:tr w:rsidR="007D7A4D" w14:paraId="3DB94807" w14:textId="77777777">
        <w:trPr>
          <w:trHeight w:val="397"/>
        </w:trPr>
        <w:tc>
          <w:tcPr>
            <w:tcW w:w="2194" w:type="dxa"/>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vAlign w:val="center"/>
          </w:tcPr>
          <w:p w14:paraId="3DB94803" w14:textId="77777777" w:rsidR="007D7A4D" w:rsidRDefault="004D2385">
            <w:pPr>
              <w:pStyle w:val="Standard"/>
              <w:spacing w:after="0" w:line="240" w:lineRule="auto"/>
              <w:jc w:val="both"/>
              <w:rPr>
                <w:rFonts w:ascii="Cambria" w:hAnsi="Cambria" w:cs="Arial"/>
                <w:b/>
                <w:sz w:val="20"/>
                <w:szCs w:val="20"/>
              </w:rPr>
            </w:pPr>
            <w:r>
              <w:rPr>
                <w:rFonts w:ascii="Cambria" w:hAnsi="Cambria" w:cs="Arial"/>
                <w:b/>
                <w:sz w:val="20"/>
                <w:szCs w:val="20"/>
              </w:rPr>
              <w:t>Druh majetku</w:t>
            </w:r>
          </w:p>
        </w:tc>
        <w:tc>
          <w:tcPr>
            <w:tcW w:w="2304" w:type="dxa"/>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vAlign w:val="center"/>
          </w:tcPr>
          <w:p w14:paraId="3DB94804" w14:textId="77777777" w:rsidR="007D7A4D" w:rsidRDefault="004D2385">
            <w:pPr>
              <w:pStyle w:val="Standard"/>
              <w:spacing w:after="0" w:line="240" w:lineRule="auto"/>
              <w:jc w:val="both"/>
              <w:rPr>
                <w:rFonts w:ascii="Cambria" w:hAnsi="Cambria" w:cs="Arial"/>
                <w:b/>
                <w:sz w:val="20"/>
                <w:szCs w:val="20"/>
              </w:rPr>
            </w:pPr>
            <w:r>
              <w:rPr>
                <w:rFonts w:ascii="Cambria" w:hAnsi="Cambria" w:cs="Arial"/>
                <w:b/>
                <w:sz w:val="20"/>
                <w:szCs w:val="20"/>
              </w:rPr>
              <w:t>Doba odpisovania</w:t>
            </w:r>
          </w:p>
        </w:tc>
        <w:tc>
          <w:tcPr>
            <w:tcW w:w="2303" w:type="dxa"/>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vAlign w:val="center"/>
          </w:tcPr>
          <w:p w14:paraId="3DB94805" w14:textId="77777777" w:rsidR="007D7A4D" w:rsidRDefault="004D2385">
            <w:pPr>
              <w:pStyle w:val="Standard"/>
              <w:spacing w:after="0" w:line="240" w:lineRule="auto"/>
              <w:jc w:val="both"/>
              <w:rPr>
                <w:rFonts w:ascii="Cambria" w:hAnsi="Cambria" w:cs="Arial"/>
                <w:b/>
                <w:sz w:val="20"/>
                <w:szCs w:val="20"/>
              </w:rPr>
            </w:pPr>
            <w:r>
              <w:rPr>
                <w:rFonts w:ascii="Cambria" w:hAnsi="Cambria" w:cs="Arial"/>
                <w:b/>
                <w:sz w:val="20"/>
                <w:szCs w:val="20"/>
              </w:rPr>
              <w:t>Sadzba odpisov</w:t>
            </w:r>
          </w:p>
        </w:tc>
        <w:tc>
          <w:tcPr>
            <w:tcW w:w="2303" w:type="dxa"/>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vAlign w:val="center"/>
          </w:tcPr>
          <w:p w14:paraId="3DB94806" w14:textId="77777777" w:rsidR="007D7A4D" w:rsidRDefault="004D2385">
            <w:pPr>
              <w:pStyle w:val="Standard"/>
              <w:spacing w:after="0" w:line="240" w:lineRule="auto"/>
              <w:jc w:val="both"/>
              <w:rPr>
                <w:rFonts w:ascii="Cambria" w:hAnsi="Cambria" w:cs="Arial"/>
                <w:b/>
                <w:sz w:val="20"/>
                <w:szCs w:val="20"/>
              </w:rPr>
            </w:pPr>
            <w:r>
              <w:rPr>
                <w:rFonts w:ascii="Cambria" w:hAnsi="Cambria" w:cs="Arial"/>
                <w:b/>
                <w:sz w:val="20"/>
                <w:szCs w:val="20"/>
              </w:rPr>
              <w:t>Odpisová metóda</w:t>
            </w:r>
          </w:p>
        </w:tc>
      </w:tr>
      <w:tr w:rsidR="007D7A4D" w14:paraId="3DB9480C" w14:textId="77777777">
        <w:trPr>
          <w:trHeight w:val="397"/>
        </w:trPr>
        <w:tc>
          <w:tcPr>
            <w:tcW w:w="2194" w:type="dxa"/>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tcPr>
          <w:p w14:paraId="3DB94808" w14:textId="77777777" w:rsidR="007D7A4D" w:rsidRDefault="004D2385">
            <w:pPr>
              <w:pStyle w:val="Standard"/>
              <w:spacing w:after="0" w:line="240" w:lineRule="auto"/>
              <w:jc w:val="both"/>
              <w:rPr>
                <w:rFonts w:ascii="Cambria" w:hAnsi="Cambria" w:cs="Arial"/>
                <w:sz w:val="20"/>
                <w:szCs w:val="20"/>
              </w:rPr>
            </w:pPr>
            <w:r>
              <w:rPr>
                <w:rFonts w:ascii="Cambria" w:hAnsi="Cambria" w:cs="Arial"/>
                <w:sz w:val="20"/>
                <w:szCs w:val="20"/>
              </w:rPr>
              <w:t>Osobný automobil</w:t>
            </w:r>
          </w:p>
        </w:tc>
        <w:tc>
          <w:tcPr>
            <w:tcW w:w="2304" w:type="dxa"/>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tcPr>
          <w:p w14:paraId="3DB94809" w14:textId="77777777" w:rsidR="007D7A4D" w:rsidRDefault="004D2385">
            <w:pPr>
              <w:pStyle w:val="Standard"/>
              <w:spacing w:after="0" w:line="240" w:lineRule="auto"/>
              <w:jc w:val="both"/>
              <w:rPr>
                <w:rFonts w:ascii="Cambria" w:hAnsi="Cambria" w:cs="Arial"/>
                <w:sz w:val="20"/>
                <w:szCs w:val="20"/>
              </w:rPr>
            </w:pPr>
            <w:r>
              <w:rPr>
                <w:rFonts w:ascii="Cambria" w:hAnsi="Cambria" w:cs="Arial"/>
                <w:sz w:val="20"/>
                <w:szCs w:val="20"/>
              </w:rPr>
              <w:t>4 roky</w:t>
            </w:r>
          </w:p>
        </w:tc>
        <w:tc>
          <w:tcPr>
            <w:tcW w:w="2303" w:type="dxa"/>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tcPr>
          <w:p w14:paraId="3DB9480A" w14:textId="77777777" w:rsidR="007D7A4D" w:rsidRDefault="007D7A4D">
            <w:pPr>
              <w:pStyle w:val="Standard"/>
              <w:spacing w:after="0" w:line="240" w:lineRule="auto"/>
              <w:jc w:val="both"/>
              <w:rPr>
                <w:rFonts w:ascii="Cambria" w:hAnsi="Cambria" w:cs="Arial"/>
                <w:sz w:val="20"/>
                <w:szCs w:val="20"/>
              </w:rPr>
            </w:pPr>
          </w:p>
        </w:tc>
        <w:tc>
          <w:tcPr>
            <w:tcW w:w="2303" w:type="dxa"/>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tcPr>
          <w:p w14:paraId="3DB9480B" w14:textId="77777777" w:rsidR="007D7A4D" w:rsidRDefault="004D2385">
            <w:pPr>
              <w:pStyle w:val="Standard"/>
              <w:spacing w:after="0" w:line="240" w:lineRule="auto"/>
              <w:jc w:val="both"/>
              <w:rPr>
                <w:rFonts w:ascii="Cambria" w:hAnsi="Cambria" w:cs="Arial"/>
                <w:sz w:val="20"/>
                <w:szCs w:val="20"/>
              </w:rPr>
            </w:pPr>
            <w:r>
              <w:rPr>
                <w:rFonts w:ascii="Cambria" w:hAnsi="Cambria" w:cs="Arial"/>
                <w:sz w:val="20"/>
                <w:szCs w:val="20"/>
              </w:rPr>
              <w:t>rovnomerne</w:t>
            </w:r>
          </w:p>
        </w:tc>
      </w:tr>
    </w:tbl>
    <w:p w14:paraId="3DB9480D" w14:textId="77777777" w:rsidR="007D7A4D" w:rsidRDefault="007D7A4D">
      <w:pPr>
        <w:pStyle w:val="Standard"/>
        <w:spacing w:after="0" w:line="240" w:lineRule="auto"/>
        <w:jc w:val="both"/>
        <w:rPr>
          <w:rFonts w:ascii="Cambria" w:hAnsi="Cambria" w:cs="Arial"/>
          <w:sz w:val="20"/>
          <w:szCs w:val="20"/>
        </w:rPr>
      </w:pPr>
    </w:p>
    <w:p w14:paraId="3DB9480E" w14:textId="77777777" w:rsidR="007D7A4D" w:rsidRDefault="004D2385">
      <w:pPr>
        <w:pStyle w:val="Standard"/>
        <w:spacing w:after="0" w:line="240" w:lineRule="auto"/>
        <w:ind w:left="426" w:hanging="426"/>
        <w:jc w:val="both"/>
        <w:rPr>
          <w:rFonts w:ascii="Cambria" w:hAnsi="Cambria" w:cs="Arial"/>
          <w:b/>
        </w:rPr>
      </w:pPr>
      <w:r>
        <w:rPr>
          <w:rFonts w:ascii="MS Mincho" w:eastAsia="MS Mincho" w:hAnsi="MS Mincho" w:cs="MS Mincho"/>
          <w:b/>
        </w:rPr>
        <w:t>x</w:t>
      </w:r>
      <w:r>
        <w:rPr>
          <w:rFonts w:ascii="Cambria" w:eastAsia="MS Gothic" w:hAnsi="Cambria" w:cs="Arial"/>
          <w:b/>
        </w:rPr>
        <w:tab/>
      </w:r>
      <w:r>
        <w:rPr>
          <w:rFonts w:ascii="Cambria" w:eastAsia="MS Gothic" w:hAnsi="Cambria" w:cs="Arial"/>
          <w:sz w:val="20"/>
          <w:szCs w:val="20"/>
        </w:rPr>
        <w:t>Odpisový plán účtovných odpisov dlhodobého hmotného majetku bol zostavený účtovnou jednotkou interným predpisom tak, že za základ odhadu miery opotrebenia dlhodobého hmotného majetku vzal metódy používané pri vyčísľovaní daňových odpisov. Odpisové sadzby pre účtovné a daňové odpisy sa rovnajú. Ročný účtovný odpis sa môže odlišovať od daňového podľa počtu mesiacov od zaradenia majetku do konca roka.</w:t>
      </w:r>
    </w:p>
    <w:p w14:paraId="3DB9480F" w14:textId="77777777" w:rsidR="007D7A4D" w:rsidRDefault="007D7A4D">
      <w:pPr>
        <w:pStyle w:val="Standard"/>
        <w:spacing w:after="0" w:line="240" w:lineRule="auto"/>
        <w:ind w:left="426" w:hanging="426"/>
        <w:jc w:val="both"/>
        <w:rPr>
          <w:rFonts w:ascii="Cambria" w:eastAsia="MS Gothic" w:hAnsi="Cambria" w:cs="Arial"/>
          <w:b/>
          <w:sz w:val="20"/>
          <w:szCs w:val="20"/>
        </w:rPr>
      </w:pPr>
    </w:p>
    <w:p w14:paraId="3DB94810" w14:textId="77777777" w:rsidR="007D7A4D" w:rsidRDefault="004D2385">
      <w:pPr>
        <w:pStyle w:val="Standard"/>
        <w:spacing w:after="0" w:line="240" w:lineRule="auto"/>
        <w:ind w:left="426" w:hanging="426"/>
        <w:jc w:val="both"/>
        <w:rPr>
          <w:rFonts w:ascii="Cambria" w:hAnsi="Cambria" w:cs="Arial"/>
          <w:b/>
        </w:rPr>
      </w:pPr>
      <w:r>
        <w:rPr>
          <w:rFonts w:ascii="Cambria" w:hAnsi="Cambria" w:cs="Arial"/>
          <w:b/>
        </w:rPr>
        <w:t>II. 4  Zmeny účtovných zásad a metód:</w:t>
      </w:r>
    </w:p>
    <w:p w14:paraId="3DB94812" w14:textId="08C10824" w:rsidR="007D7A4D" w:rsidRDefault="004D2385">
      <w:pPr>
        <w:pStyle w:val="Standard"/>
        <w:spacing w:line="240" w:lineRule="auto"/>
        <w:ind w:left="426" w:hanging="426"/>
        <w:jc w:val="both"/>
        <w:rPr>
          <w:rFonts w:ascii="Cambria" w:hAnsi="Cambria" w:cs="Arial"/>
        </w:rPr>
      </w:pPr>
      <w:r w:rsidRPr="0D699FFE">
        <w:rPr>
          <w:rFonts w:ascii="Cambria" w:hAnsi="Cambria" w:cs="Arial"/>
        </w:rPr>
        <w:t>Účtovné zásady a metódy boli účtovnou jednotkou konzistentne aplikované v rámci platného</w:t>
      </w:r>
      <w:r w:rsidR="6F8920D4" w:rsidRPr="0D699FFE">
        <w:rPr>
          <w:rFonts w:ascii="Cambria" w:hAnsi="Cambria" w:cs="Arial"/>
        </w:rPr>
        <w:t xml:space="preserve"> </w:t>
      </w:r>
      <w:r w:rsidRPr="0D699FFE">
        <w:rPr>
          <w:rFonts w:ascii="Cambria" w:hAnsi="Cambria" w:cs="Arial"/>
        </w:rPr>
        <w:t>zákona o účtovníctve.</w:t>
      </w:r>
    </w:p>
    <w:p w14:paraId="3DB94813" w14:textId="77777777" w:rsidR="007D7A4D" w:rsidRDefault="004D2385">
      <w:pPr>
        <w:pStyle w:val="Standard"/>
        <w:spacing w:line="240" w:lineRule="auto"/>
        <w:ind w:left="426" w:hanging="426"/>
        <w:jc w:val="both"/>
        <w:rPr>
          <w:rFonts w:ascii="Cambria" w:hAnsi="Cambria" w:cs="Arial"/>
        </w:rPr>
      </w:pPr>
      <w:r>
        <w:rPr>
          <w:rFonts w:ascii="Cambria" w:hAnsi="Cambria" w:cs="Arial"/>
        </w:rPr>
        <w:t>V účtovnom období nedošlo k zmenám účtovných zásad ani metód.</w:t>
      </w:r>
    </w:p>
    <w:p w14:paraId="3DB94814" w14:textId="77777777" w:rsidR="007D7A4D" w:rsidRDefault="004D2385">
      <w:pPr>
        <w:pStyle w:val="Standard"/>
        <w:spacing w:line="240" w:lineRule="auto"/>
        <w:jc w:val="both"/>
        <w:rPr>
          <w:rFonts w:ascii="Cambria" w:hAnsi="Cambria" w:cs="Arial"/>
        </w:rPr>
      </w:pPr>
      <w:r>
        <w:rPr>
          <w:rFonts w:ascii="Cambria" w:hAnsi="Cambria" w:cs="Arial"/>
        </w:rPr>
        <w:t>Účtovná jednotka neidentifikovala transakcie, ktorých charakter a účel nie je uvedený v súvahe.</w:t>
      </w:r>
    </w:p>
    <w:p w14:paraId="3DB94816" w14:textId="0C7F4645" w:rsidR="007D7A4D" w:rsidRDefault="004D2385" w:rsidP="0D699FFE">
      <w:pPr>
        <w:pStyle w:val="Standard"/>
        <w:spacing w:after="0" w:line="240" w:lineRule="auto"/>
        <w:ind w:left="426" w:hanging="426"/>
        <w:jc w:val="both"/>
        <w:rPr>
          <w:rFonts w:ascii="Cambria" w:hAnsi="Cambria" w:cs="Arial"/>
          <w:b/>
          <w:bCs/>
        </w:rPr>
      </w:pPr>
      <w:r w:rsidRPr="0D699FFE">
        <w:rPr>
          <w:rFonts w:ascii="Cambria" w:hAnsi="Cambria" w:cs="Arial"/>
          <w:b/>
          <w:bCs/>
        </w:rPr>
        <w:t>II. 5 Dotácie poskytnuté na obstaranie majetku:</w:t>
      </w:r>
    </w:p>
    <w:p w14:paraId="3DB94817" w14:textId="77777777" w:rsidR="007D7A4D" w:rsidRDefault="007D7A4D">
      <w:pPr>
        <w:pStyle w:val="Standard"/>
        <w:spacing w:after="0" w:line="240" w:lineRule="auto"/>
        <w:jc w:val="both"/>
        <w:rPr>
          <w:rFonts w:ascii="Cambria" w:eastAsia="MS Gothic" w:hAnsi="Cambria" w:cs="Arial"/>
          <w:sz w:val="20"/>
          <w:szCs w:val="20"/>
        </w:rPr>
      </w:pPr>
    </w:p>
    <w:p w14:paraId="3DB94818" w14:textId="77777777" w:rsidR="007D7A4D" w:rsidRDefault="004D2385">
      <w:pPr>
        <w:pStyle w:val="Standard"/>
        <w:spacing w:after="0" w:line="240" w:lineRule="auto"/>
        <w:jc w:val="both"/>
        <w:rPr>
          <w:rFonts w:ascii="Cambria" w:eastAsia="MS Gothic" w:hAnsi="Cambria" w:cs="Arial"/>
        </w:rPr>
      </w:pPr>
      <w:r>
        <w:rPr>
          <w:rFonts w:ascii="Cambria" w:eastAsia="MS Gothic" w:hAnsi="Cambria" w:cs="Arial"/>
        </w:rPr>
        <w:t>Pre danú oblasť nemá účtovná jednotka obsahovú náplň</w:t>
      </w:r>
    </w:p>
    <w:p w14:paraId="3DB94819" w14:textId="77777777" w:rsidR="007D7A4D" w:rsidRDefault="007D7A4D">
      <w:pPr>
        <w:pStyle w:val="Standard"/>
        <w:spacing w:after="0" w:line="240" w:lineRule="auto"/>
        <w:jc w:val="both"/>
        <w:rPr>
          <w:rFonts w:ascii="Cambria" w:eastAsia="MS Gothic" w:hAnsi="Cambria" w:cs="Arial"/>
          <w:b/>
          <w:sz w:val="20"/>
          <w:szCs w:val="20"/>
        </w:rPr>
      </w:pPr>
    </w:p>
    <w:p w14:paraId="3DB9481A" w14:textId="77777777" w:rsidR="007D7A4D" w:rsidRDefault="004D2385">
      <w:pPr>
        <w:pStyle w:val="Standard"/>
        <w:spacing w:before="240" w:line="240" w:lineRule="auto"/>
        <w:ind w:left="426" w:hanging="426"/>
        <w:jc w:val="both"/>
        <w:rPr>
          <w:rFonts w:ascii="Cambria" w:hAnsi="Cambria" w:cs="Arial"/>
          <w:b/>
        </w:rPr>
      </w:pPr>
      <w:r>
        <w:rPr>
          <w:rFonts w:ascii="Cambria" w:hAnsi="Cambria" w:cs="Arial"/>
          <w:b/>
        </w:rPr>
        <w:t>II. 6 Oprava významných a nevýznamných chýb minulých účtovných období vykonaných v bežnom účtovnom období:</w:t>
      </w:r>
    </w:p>
    <w:p w14:paraId="3DB9481B" w14:textId="77777777" w:rsidR="007D7A4D" w:rsidRDefault="004D2385">
      <w:pPr>
        <w:pStyle w:val="Standard"/>
        <w:spacing w:after="0" w:line="240" w:lineRule="auto"/>
        <w:jc w:val="both"/>
        <w:rPr>
          <w:rFonts w:ascii="Cambria" w:eastAsia="MS Gothic" w:hAnsi="Cambria" w:cs="Arial"/>
        </w:rPr>
      </w:pPr>
      <w:r>
        <w:rPr>
          <w:rFonts w:ascii="Cambria" w:eastAsia="MS Gothic" w:hAnsi="Cambria" w:cs="Arial"/>
        </w:rPr>
        <w:t>Pre danú oblasť nemá účtovná jednotka obsahovú náplň</w:t>
      </w:r>
    </w:p>
    <w:p w14:paraId="3DB9481C" w14:textId="77777777" w:rsidR="007D7A4D" w:rsidRDefault="007D7A4D">
      <w:pPr>
        <w:pStyle w:val="Standard"/>
        <w:spacing w:after="0" w:line="240" w:lineRule="auto"/>
        <w:jc w:val="both"/>
        <w:rPr>
          <w:rFonts w:ascii="Cambria" w:eastAsia="MS Gothic" w:hAnsi="Cambria" w:cs="Arial"/>
          <w:b/>
          <w:i/>
          <w:sz w:val="20"/>
          <w:szCs w:val="20"/>
        </w:rPr>
      </w:pPr>
    </w:p>
    <w:p w14:paraId="3DB9481D" w14:textId="77777777" w:rsidR="007D7A4D" w:rsidRDefault="004D2385">
      <w:pPr>
        <w:pStyle w:val="Standard"/>
        <w:spacing w:after="0" w:line="240" w:lineRule="auto"/>
        <w:ind w:left="426" w:hanging="426"/>
        <w:jc w:val="both"/>
        <w:rPr>
          <w:rFonts w:ascii="Cambria" w:hAnsi="Cambria" w:cs="Arial"/>
          <w:b/>
          <w:sz w:val="24"/>
          <w:szCs w:val="24"/>
        </w:rPr>
      </w:pPr>
      <w:r>
        <w:rPr>
          <w:rFonts w:ascii="Cambria" w:hAnsi="Cambria" w:cs="Arial"/>
          <w:b/>
          <w:sz w:val="24"/>
          <w:szCs w:val="24"/>
        </w:rPr>
        <w:t>Článok III – Informácie, ktoré vysvetľujú a dopĺňajú súvahu a výkaz ziskov a strát</w:t>
      </w:r>
    </w:p>
    <w:p w14:paraId="3DB9481E" w14:textId="77777777" w:rsidR="007D7A4D" w:rsidRDefault="007D7A4D">
      <w:pPr>
        <w:pStyle w:val="Standard"/>
        <w:spacing w:after="0" w:line="240" w:lineRule="auto"/>
        <w:ind w:left="426" w:hanging="426"/>
        <w:jc w:val="both"/>
        <w:rPr>
          <w:rFonts w:ascii="Cambria" w:hAnsi="Cambria" w:cs="Arial"/>
          <w:b/>
        </w:rPr>
      </w:pPr>
    </w:p>
    <w:p w14:paraId="3DB9481F" w14:textId="77777777" w:rsidR="007D7A4D" w:rsidRDefault="004D2385">
      <w:pPr>
        <w:pStyle w:val="Standard"/>
        <w:spacing w:line="240" w:lineRule="auto"/>
        <w:jc w:val="both"/>
        <w:rPr>
          <w:rFonts w:ascii="Cambria" w:eastAsia="MS Gothic" w:hAnsi="Cambria" w:cs="Times New Roman"/>
          <w:b/>
        </w:rPr>
      </w:pPr>
      <w:r>
        <w:rPr>
          <w:rFonts w:ascii="Cambria" w:eastAsia="MS Gothic" w:hAnsi="Cambria" w:cs="Times New Roman"/>
          <w:b/>
        </w:rPr>
        <w:t xml:space="preserve">III. 1 Informácie o sume a dôvodoch vzniku jednotlivých položiek nákladov alebo </w:t>
      </w:r>
      <w:r>
        <w:rPr>
          <w:rFonts w:ascii="Cambria" w:eastAsia="MS Gothic" w:hAnsi="Cambria" w:cs="Times New Roman"/>
          <w:b/>
        </w:rPr>
        <w:tab/>
        <w:t>výnosov, ktoré majú výnimočný rozsah alebo výskyt:</w:t>
      </w:r>
    </w:p>
    <w:p w14:paraId="3DB94820" w14:textId="77777777" w:rsidR="007D7A4D" w:rsidRDefault="004D2385">
      <w:pPr>
        <w:pStyle w:val="Standard"/>
        <w:spacing w:line="240" w:lineRule="auto"/>
        <w:jc w:val="both"/>
        <w:rPr>
          <w:rFonts w:ascii="Cambria" w:eastAsia="MS Gothic" w:hAnsi="Cambria" w:cs="Arial"/>
        </w:rPr>
      </w:pPr>
      <w:r>
        <w:rPr>
          <w:rFonts w:ascii="Cambria" w:eastAsia="MS Gothic" w:hAnsi="Cambria" w:cs="Arial"/>
          <w:color w:val="505050"/>
        </w:rPr>
        <w:t>V spoločnosti nevznikli náklady ani výnosy, ktoré majú výnimočný rozsah alebo výskyt.</w:t>
      </w:r>
    </w:p>
    <w:p w14:paraId="3DB94821" w14:textId="77777777" w:rsidR="007D7A4D" w:rsidRDefault="004D2385">
      <w:pPr>
        <w:pStyle w:val="Standard"/>
        <w:spacing w:line="240" w:lineRule="auto"/>
        <w:jc w:val="both"/>
      </w:pPr>
      <w:r>
        <w:rPr>
          <w:rFonts w:ascii="Cambria" w:eastAsia="MS Gothic" w:hAnsi="Cambria" w:cs="Times New Roman"/>
          <w:b/>
          <w:sz w:val="24"/>
          <w:szCs w:val="24"/>
        </w:rPr>
        <w:t xml:space="preserve">III. 2 </w:t>
      </w:r>
      <w:r>
        <w:rPr>
          <w:rFonts w:ascii="Cambria" w:eastAsia="MS Gothic" w:hAnsi="Cambria" w:cs="Times New Roman"/>
          <w:b/>
        </w:rPr>
        <w:t>Informácie o záväzkoch</w:t>
      </w:r>
    </w:p>
    <w:p w14:paraId="3DB94822" w14:textId="77777777" w:rsidR="007D7A4D" w:rsidRDefault="004D2385">
      <w:pPr>
        <w:pStyle w:val="Standard"/>
        <w:spacing w:line="240" w:lineRule="auto"/>
        <w:jc w:val="both"/>
        <w:rPr>
          <w:rFonts w:ascii="Cambria" w:eastAsia="MS Gothic" w:hAnsi="Cambria" w:cs="Times New Roman"/>
          <w:b/>
        </w:rPr>
      </w:pPr>
      <w:r>
        <w:rPr>
          <w:rFonts w:ascii="Cambria" w:eastAsia="MS Gothic" w:hAnsi="Cambria" w:cs="Times New Roman"/>
          <w:b/>
        </w:rPr>
        <w:t>III. 2 a) Záväzky so zostatkovou dobou splatnosti dlhšou ako päť rokov:</w:t>
      </w:r>
    </w:p>
    <w:p w14:paraId="3DB94823" w14:textId="77777777" w:rsidR="007D7A4D" w:rsidRDefault="004D2385">
      <w:pPr>
        <w:pStyle w:val="Standard"/>
        <w:spacing w:line="240" w:lineRule="auto"/>
        <w:jc w:val="both"/>
        <w:rPr>
          <w:rFonts w:ascii="Cambria" w:eastAsia="MS Gothic" w:hAnsi="Cambria" w:cs="Arial"/>
          <w:color w:val="505050"/>
        </w:rPr>
      </w:pPr>
      <w:r>
        <w:rPr>
          <w:rFonts w:ascii="Cambria" w:eastAsia="MS Gothic" w:hAnsi="Cambria" w:cs="Arial"/>
          <w:color w:val="505050"/>
        </w:rPr>
        <w:t>Spoločnosť nevykazuje záväzky so zostatkovou dobou splatnosti viac ako 5 rokov.</w:t>
      </w:r>
    </w:p>
    <w:p w14:paraId="3DB94824" w14:textId="77777777" w:rsidR="007D7A4D" w:rsidRDefault="004D2385">
      <w:pPr>
        <w:pStyle w:val="Standard"/>
        <w:spacing w:line="240" w:lineRule="auto"/>
        <w:jc w:val="both"/>
        <w:rPr>
          <w:rFonts w:ascii="Cambria" w:eastAsia="MS Gothic" w:hAnsi="Cambria" w:cs="Times New Roman"/>
          <w:b/>
        </w:rPr>
      </w:pPr>
      <w:r>
        <w:rPr>
          <w:rFonts w:ascii="Cambria" w:eastAsia="MS Gothic" w:hAnsi="Cambria" w:cs="Times New Roman"/>
          <w:b/>
        </w:rPr>
        <w:t>III. 2 b) Hodnota záväzkov zabezpečená záložným právom:</w:t>
      </w:r>
    </w:p>
    <w:p w14:paraId="3DB94825" w14:textId="77777777" w:rsidR="007D7A4D" w:rsidRDefault="004D2385">
      <w:pPr>
        <w:pStyle w:val="Standard"/>
        <w:spacing w:after="360" w:line="240" w:lineRule="auto"/>
        <w:jc w:val="both"/>
        <w:rPr>
          <w:rFonts w:ascii="Cambria" w:eastAsia="MS Gothic" w:hAnsi="Cambria" w:cs="Arial"/>
          <w:color w:val="505050"/>
        </w:rPr>
      </w:pPr>
      <w:r>
        <w:rPr>
          <w:rFonts w:ascii="Cambria" w:eastAsia="MS Gothic" w:hAnsi="Cambria" w:cs="Arial"/>
          <w:color w:val="505050"/>
        </w:rPr>
        <w:t>Spoločnosť nevykazuje zabezpečené záväzky.</w:t>
      </w:r>
    </w:p>
    <w:p w14:paraId="4FC91128" w14:textId="14D5E81C" w:rsidR="007D7A4D" w:rsidRDefault="004D2385" w:rsidP="0D699FFE">
      <w:pPr>
        <w:pStyle w:val="Standard"/>
        <w:spacing w:after="360" w:line="240" w:lineRule="auto"/>
        <w:jc w:val="both"/>
        <w:rPr>
          <w:rFonts w:ascii="Cambria" w:eastAsia="MS Gothic" w:hAnsi="Cambria" w:cs="Arial"/>
          <w:color w:val="505050"/>
        </w:rPr>
      </w:pPr>
      <w:r w:rsidRPr="0D699FFE">
        <w:rPr>
          <w:rFonts w:ascii="Cambria" w:eastAsia="MS Gothic" w:hAnsi="Cambria" w:cs="Times New Roman"/>
          <w:b/>
          <w:bCs/>
        </w:rPr>
        <w:lastRenderedPageBreak/>
        <w:t xml:space="preserve">III. 3 </w:t>
      </w:r>
      <w:r w:rsidRPr="0D699FFE">
        <w:rPr>
          <w:rFonts w:ascii="Cambria" w:eastAsia="MS Gothic" w:hAnsi="Cambria" w:cs="Arial"/>
          <w:b/>
          <w:bCs/>
        </w:rPr>
        <w:t>Informácie o vlastných akciách:</w:t>
      </w:r>
    </w:p>
    <w:p w14:paraId="3DB94827" w14:textId="56B4CA43" w:rsidR="007D7A4D" w:rsidRDefault="004D2385">
      <w:pPr>
        <w:pStyle w:val="Standard"/>
        <w:spacing w:after="360" w:line="240" w:lineRule="auto"/>
        <w:jc w:val="both"/>
        <w:rPr>
          <w:rFonts w:ascii="Cambria" w:eastAsia="MS Gothic" w:hAnsi="Cambria" w:cs="Arial"/>
          <w:color w:val="505050"/>
        </w:rPr>
      </w:pPr>
      <w:r w:rsidRPr="0D699FFE">
        <w:rPr>
          <w:rFonts w:ascii="Cambria" w:eastAsia="MS Gothic" w:hAnsi="Cambria" w:cs="Arial"/>
          <w:color w:val="505050"/>
        </w:rPr>
        <w:t>Spoločnosť nevykazuje vlastné akcie.</w:t>
      </w:r>
    </w:p>
    <w:p w14:paraId="3DB9482D" w14:textId="26B914F5" w:rsidR="007D7A4D" w:rsidRDefault="0CDD9AF5" w:rsidP="0D699FFE">
      <w:pPr>
        <w:pStyle w:val="Standard"/>
        <w:spacing w:before="240" w:line="240" w:lineRule="auto"/>
        <w:ind w:right="-141"/>
        <w:jc w:val="both"/>
        <w:rPr>
          <w:rFonts w:ascii="Cambria" w:eastAsia="MS Gothic" w:hAnsi="Cambria" w:cs="Arial"/>
          <w:b/>
          <w:bCs/>
          <w:sz w:val="20"/>
          <w:szCs w:val="20"/>
        </w:rPr>
      </w:pPr>
      <w:r w:rsidRPr="0D699FFE">
        <w:rPr>
          <w:rFonts w:ascii="Cambria" w:eastAsia="MS Gothic" w:hAnsi="Cambria" w:cs="Arial"/>
          <w:b/>
          <w:bCs/>
          <w:sz w:val="20"/>
          <w:szCs w:val="20"/>
        </w:rPr>
        <w:t xml:space="preserve">V Nitre, </w:t>
      </w:r>
      <w:r w:rsidR="00994D49">
        <w:rPr>
          <w:rFonts w:ascii="Cambria" w:eastAsia="MS Gothic" w:hAnsi="Cambria" w:cs="Arial"/>
          <w:b/>
          <w:bCs/>
          <w:sz w:val="20"/>
          <w:szCs w:val="20"/>
        </w:rPr>
        <w:t>31</w:t>
      </w:r>
      <w:r w:rsidRPr="0D699FFE">
        <w:rPr>
          <w:rFonts w:ascii="Cambria" w:eastAsia="MS Gothic" w:hAnsi="Cambria" w:cs="Arial"/>
          <w:b/>
          <w:bCs/>
          <w:sz w:val="20"/>
          <w:szCs w:val="20"/>
        </w:rPr>
        <w:t>.</w:t>
      </w:r>
      <w:r w:rsidR="00994D49">
        <w:rPr>
          <w:rFonts w:ascii="Cambria" w:eastAsia="MS Gothic" w:hAnsi="Cambria" w:cs="Arial"/>
          <w:b/>
          <w:bCs/>
          <w:sz w:val="20"/>
          <w:szCs w:val="20"/>
        </w:rPr>
        <w:t>8</w:t>
      </w:r>
      <w:r w:rsidRPr="0D699FFE">
        <w:rPr>
          <w:rFonts w:ascii="Cambria" w:eastAsia="MS Gothic" w:hAnsi="Cambria" w:cs="Arial"/>
          <w:b/>
          <w:bCs/>
          <w:sz w:val="20"/>
          <w:szCs w:val="20"/>
        </w:rPr>
        <w:t>.202</w:t>
      </w:r>
      <w:r w:rsidR="00994D49">
        <w:rPr>
          <w:rFonts w:ascii="Cambria" w:eastAsia="MS Gothic" w:hAnsi="Cambria" w:cs="Arial"/>
          <w:b/>
          <w:bCs/>
          <w:sz w:val="20"/>
          <w:szCs w:val="20"/>
        </w:rPr>
        <w:t>4</w:t>
      </w:r>
    </w:p>
    <w:p w14:paraId="49F48A12" w14:textId="77777777" w:rsidR="00994D49" w:rsidRDefault="00994D49" w:rsidP="0D699FFE">
      <w:pPr>
        <w:pStyle w:val="Standard"/>
        <w:spacing w:before="240" w:line="240" w:lineRule="auto"/>
        <w:ind w:right="-141"/>
        <w:jc w:val="both"/>
        <w:rPr>
          <w:rFonts w:ascii="Cambria" w:eastAsia="MS Gothic" w:hAnsi="Cambria" w:cs="Arial"/>
          <w:b/>
          <w:bCs/>
          <w:sz w:val="20"/>
          <w:szCs w:val="20"/>
        </w:rPr>
      </w:pPr>
    </w:p>
    <w:sectPr w:rsidR="00994D49">
      <w:headerReference w:type="default" r:id="rId10"/>
      <w:footerReference w:type="default" r:id="rId11"/>
      <w:pgSz w:w="11906" w:h="16838"/>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D41A42F" w14:textId="77777777" w:rsidR="002D76E0" w:rsidRDefault="002D76E0">
      <w:r>
        <w:separator/>
      </w:r>
    </w:p>
  </w:endnote>
  <w:endnote w:type="continuationSeparator" w:id="0">
    <w:p w14:paraId="13C7CDC1" w14:textId="77777777" w:rsidR="002D76E0" w:rsidRDefault="002D76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OpenSymbol">
    <w:altName w:val="Segoe UI Symbol"/>
    <w:panose1 w:val="05010000000000000000"/>
    <w:charset w:val="00"/>
    <w:family w:val="auto"/>
    <w:pitch w:val="variable"/>
    <w:sig w:usb0="800000AF" w:usb1="1001ECEA" w:usb2="00000000" w:usb3="00000000" w:csb0="80000001" w:csb1="00000000"/>
  </w:font>
  <w:font w:name="Tahoma">
    <w:panose1 w:val="020B0604030504040204"/>
    <w:charset w:val="EE"/>
    <w:family w:val="swiss"/>
    <w:pitch w:val="variable"/>
    <w:sig w:usb0="E1002EFF" w:usb1="C000605B" w:usb2="00000029" w:usb3="00000000" w:csb0="000101FF" w:csb1="00000000"/>
  </w:font>
  <w:font w:name="Liberation Sans">
    <w:panose1 w:val="020B0604020202020204"/>
    <w:charset w:val="EE"/>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DB947E3" w14:textId="77777777" w:rsidR="00000000" w:rsidRDefault="004D2385">
    <w:pPr>
      <w:pStyle w:val="Pta"/>
      <w:jc w:val="right"/>
      <w:rPr>
        <w:rFonts w:ascii="Cambria" w:hAnsi="Cambria"/>
      </w:rPr>
    </w:pPr>
    <w:r>
      <w:rPr>
        <w:rFonts w:ascii="Cambria" w:hAnsi="Cambria"/>
      </w:rPr>
      <w:fldChar w:fldCharType="begin"/>
    </w:r>
    <w:r>
      <w:rPr>
        <w:rFonts w:ascii="Cambria" w:hAnsi="Cambria"/>
      </w:rPr>
      <w:instrText xml:space="preserve"> PAGE </w:instrText>
    </w:r>
    <w:r>
      <w:rPr>
        <w:rFonts w:ascii="Cambria" w:hAnsi="Cambria"/>
      </w:rPr>
      <w:fldChar w:fldCharType="separate"/>
    </w:r>
    <w:r>
      <w:rPr>
        <w:rFonts w:ascii="Cambria" w:hAnsi="Cambria"/>
      </w:rPr>
      <w:t>3</w:t>
    </w:r>
    <w:r>
      <w:rPr>
        <w:rFonts w:ascii="Cambria" w:hAnsi="Cambria"/>
      </w:rPr>
      <w:fldChar w:fldCharType="end"/>
    </w:r>
  </w:p>
  <w:p w14:paraId="3DB947E4" w14:textId="77777777" w:rsidR="00000000" w:rsidRDefault="00000000">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BB36E84" w14:textId="77777777" w:rsidR="002D76E0" w:rsidRDefault="002D76E0">
      <w:r>
        <w:rPr>
          <w:color w:val="000000"/>
        </w:rPr>
        <w:separator/>
      </w:r>
    </w:p>
  </w:footnote>
  <w:footnote w:type="continuationSeparator" w:id="0">
    <w:p w14:paraId="35E6B0BB" w14:textId="77777777" w:rsidR="002D76E0" w:rsidRDefault="002D76E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DB947C6" w14:textId="77777777" w:rsidR="00000000" w:rsidRDefault="00000000">
    <w:pPr>
      <w:pStyle w:val="Hlavika"/>
      <w:rPr>
        <w:rFonts w:ascii="Cambria" w:hAnsi="Cambria"/>
      </w:rPr>
    </w:pPr>
  </w:p>
  <w:p w14:paraId="3DB947C7" w14:textId="77777777" w:rsidR="00000000" w:rsidRDefault="004D2385">
    <w:pPr>
      <w:pStyle w:val="Hlavika"/>
      <w:jc w:val="right"/>
      <w:rPr>
        <w:rFonts w:ascii="Cambria" w:hAnsi="Cambria"/>
        <w:sz w:val="36"/>
        <w:szCs w:val="36"/>
      </w:rPr>
    </w:pPr>
    <w:r>
      <w:rPr>
        <w:rFonts w:ascii="Cambria" w:hAnsi="Cambria"/>
        <w:sz w:val="36"/>
        <w:szCs w:val="36"/>
      </w:rPr>
      <w:t xml:space="preserve">Poznámky </w:t>
    </w:r>
    <w:proofErr w:type="spellStart"/>
    <w:r>
      <w:rPr>
        <w:rFonts w:ascii="Cambria" w:hAnsi="Cambria"/>
        <w:sz w:val="36"/>
        <w:szCs w:val="36"/>
      </w:rPr>
      <w:t>Úč</w:t>
    </w:r>
    <w:proofErr w:type="spellEnd"/>
    <w:r>
      <w:rPr>
        <w:rFonts w:ascii="Cambria" w:hAnsi="Cambria"/>
        <w:sz w:val="36"/>
        <w:szCs w:val="36"/>
      </w:rPr>
      <w:t xml:space="preserve"> MÚJ 3 - 01</w:t>
    </w:r>
  </w:p>
  <w:p w14:paraId="3DB947C8" w14:textId="77777777" w:rsidR="00000000" w:rsidRDefault="00000000">
    <w:pPr>
      <w:pStyle w:val="Hlavika"/>
      <w:rPr>
        <w:rFonts w:ascii="Cambria" w:hAnsi="Cambria"/>
      </w:rPr>
    </w:pPr>
  </w:p>
  <w:p w14:paraId="3DB947C9" w14:textId="77777777" w:rsidR="00000000" w:rsidRDefault="00000000">
    <w:pPr>
      <w:pStyle w:val="Hlavika"/>
      <w:rPr>
        <w:rFonts w:ascii="Cambria" w:hAnsi="Cambria"/>
      </w:rPr>
    </w:pPr>
  </w:p>
  <w:tbl>
    <w:tblPr>
      <w:tblW w:w="7212" w:type="dxa"/>
      <w:jc w:val="right"/>
      <w:tblLayout w:type="fixed"/>
      <w:tblCellMar>
        <w:left w:w="10" w:type="dxa"/>
        <w:right w:w="10" w:type="dxa"/>
      </w:tblCellMar>
      <w:tblLook w:val="0000" w:firstRow="0" w:lastRow="0" w:firstColumn="0" w:lastColumn="0" w:noHBand="0" w:noVBand="0"/>
    </w:tblPr>
    <w:tblGrid>
      <w:gridCol w:w="623"/>
      <w:gridCol w:w="284"/>
      <w:gridCol w:w="285"/>
      <w:gridCol w:w="284"/>
      <w:gridCol w:w="284"/>
      <w:gridCol w:w="284"/>
      <w:gridCol w:w="284"/>
      <w:gridCol w:w="284"/>
      <w:gridCol w:w="285"/>
      <w:gridCol w:w="851"/>
      <w:gridCol w:w="623"/>
      <w:gridCol w:w="285"/>
      <w:gridCol w:w="284"/>
      <w:gridCol w:w="284"/>
      <w:gridCol w:w="284"/>
      <w:gridCol w:w="284"/>
      <w:gridCol w:w="284"/>
      <w:gridCol w:w="284"/>
      <w:gridCol w:w="285"/>
      <w:gridCol w:w="284"/>
      <w:gridCol w:w="283"/>
    </w:tblGrid>
    <w:tr w:rsidR="007F49C2" w14:paraId="3DB947DF" w14:textId="77777777">
      <w:trPr>
        <w:trHeight w:val="340"/>
        <w:jc w:val="right"/>
      </w:trPr>
      <w:tc>
        <w:tcPr>
          <w:tcW w:w="623" w:type="dxa"/>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vAlign w:val="center"/>
        </w:tcPr>
        <w:p w14:paraId="3DB947CA" w14:textId="77777777" w:rsidR="00000000" w:rsidRDefault="004D2385">
          <w:pPr>
            <w:pStyle w:val="Hlavika"/>
            <w:jc w:val="center"/>
            <w:rPr>
              <w:rFonts w:ascii="Cambria" w:hAnsi="Cambria"/>
              <w:sz w:val="20"/>
              <w:szCs w:val="20"/>
            </w:rPr>
          </w:pPr>
          <w:r>
            <w:rPr>
              <w:rFonts w:ascii="Cambria" w:hAnsi="Cambria"/>
              <w:sz w:val="20"/>
              <w:szCs w:val="20"/>
            </w:rPr>
            <w:t>IČO:</w:t>
          </w:r>
        </w:p>
      </w:tc>
      <w:tc>
        <w:tcPr>
          <w:tcW w:w="284" w:type="dxa"/>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vAlign w:val="center"/>
        </w:tcPr>
        <w:p w14:paraId="3DB947CB" w14:textId="77777777" w:rsidR="00000000" w:rsidRDefault="004D2385">
          <w:pPr>
            <w:pStyle w:val="Hlavika"/>
            <w:jc w:val="center"/>
            <w:rPr>
              <w:rFonts w:ascii="Cambria" w:hAnsi="Cambria"/>
              <w:sz w:val="20"/>
              <w:szCs w:val="20"/>
            </w:rPr>
          </w:pPr>
          <w:r>
            <w:rPr>
              <w:rFonts w:ascii="Cambria" w:hAnsi="Cambria"/>
              <w:sz w:val="20"/>
              <w:szCs w:val="20"/>
            </w:rPr>
            <w:t>4</w:t>
          </w:r>
        </w:p>
      </w:tc>
      <w:tc>
        <w:tcPr>
          <w:tcW w:w="285" w:type="dxa"/>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vAlign w:val="center"/>
        </w:tcPr>
        <w:p w14:paraId="3DB947CC" w14:textId="77777777" w:rsidR="00000000" w:rsidRDefault="004D2385">
          <w:pPr>
            <w:pStyle w:val="Hlavika"/>
            <w:jc w:val="center"/>
            <w:rPr>
              <w:rFonts w:ascii="Cambria" w:hAnsi="Cambria"/>
              <w:sz w:val="20"/>
              <w:szCs w:val="20"/>
            </w:rPr>
          </w:pPr>
          <w:r>
            <w:rPr>
              <w:rFonts w:ascii="Cambria" w:hAnsi="Cambria"/>
              <w:sz w:val="20"/>
              <w:szCs w:val="20"/>
            </w:rPr>
            <w:t>7</w:t>
          </w:r>
        </w:p>
      </w:tc>
      <w:tc>
        <w:tcPr>
          <w:tcW w:w="284" w:type="dxa"/>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vAlign w:val="center"/>
        </w:tcPr>
        <w:p w14:paraId="3DB947CD" w14:textId="77777777" w:rsidR="00000000" w:rsidRDefault="004D2385">
          <w:pPr>
            <w:pStyle w:val="Hlavika"/>
            <w:jc w:val="center"/>
            <w:rPr>
              <w:rFonts w:ascii="Cambria" w:hAnsi="Cambria"/>
              <w:sz w:val="20"/>
              <w:szCs w:val="20"/>
            </w:rPr>
          </w:pPr>
          <w:r>
            <w:rPr>
              <w:rFonts w:ascii="Cambria" w:hAnsi="Cambria"/>
              <w:sz w:val="20"/>
              <w:szCs w:val="20"/>
            </w:rPr>
            <w:t>5</w:t>
          </w:r>
        </w:p>
      </w:tc>
      <w:tc>
        <w:tcPr>
          <w:tcW w:w="284" w:type="dxa"/>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vAlign w:val="center"/>
        </w:tcPr>
        <w:p w14:paraId="3DB947CE" w14:textId="77777777" w:rsidR="00000000" w:rsidRDefault="004D2385">
          <w:pPr>
            <w:pStyle w:val="Hlavika"/>
            <w:jc w:val="center"/>
            <w:rPr>
              <w:rFonts w:ascii="Cambria" w:hAnsi="Cambria"/>
              <w:sz w:val="20"/>
              <w:szCs w:val="20"/>
            </w:rPr>
          </w:pPr>
          <w:r>
            <w:rPr>
              <w:rFonts w:ascii="Cambria" w:hAnsi="Cambria"/>
              <w:sz w:val="20"/>
              <w:szCs w:val="20"/>
            </w:rPr>
            <w:t>3</w:t>
          </w:r>
        </w:p>
      </w:tc>
      <w:tc>
        <w:tcPr>
          <w:tcW w:w="284" w:type="dxa"/>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vAlign w:val="center"/>
        </w:tcPr>
        <w:p w14:paraId="3DB947CF" w14:textId="77777777" w:rsidR="00000000" w:rsidRDefault="004D2385">
          <w:pPr>
            <w:pStyle w:val="Hlavika"/>
            <w:jc w:val="center"/>
            <w:rPr>
              <w:rFonts w:ascii="Cambria" w:hAnsi="Cambria"/>
              <w:sz w:val="20"/>
              <w:szCs w:val="20"/>
            </w:rPr>
          </w:pPr>
          <w:r>
            <w:rPr>
              <w:rFonts w:ascii="Cambria" w:hAnsi="Cambria"/>
              <w:sz w:val="20"/>
              <w:szCs w:val="20"/>
            </w:rPr>
            <w:t>8</w:t>
          </w:r>
        </w:p>
      </w:tc>
      <w:tc>
        <w:tcPr>
          <w:tcW w:w="284" w:type="dxa"/>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vAlign w:val="center"/>
        </w:tcPr>
        <w:p w14:paraId="3DB947D0" w14:textId="77777777" w:rsidR="00000000" w:rsidRDefault="004D2385">
          <w:pPr>
            <w:pStyle w:val="Hlavika"/>
            <w:jc w:val="center"/>
            <w:rPr>
              <w:rFonts w:ascii="Cambria" w:hAnsi="Cambria"/>
              <w:sz w:val="20"/>
              <w:szCs w:val="20"/>
            </w:rPr>
          </w:pPr>
          <w:r>
            <w:rPr>
              <w:rFonts w:ascii="Cambria" w:hAnsi="Cambria"/>
              <w:sz w:val="20"/>
              <w:szCs w:val="20"/>
            </w:rPr>
            <w:t>7</w:t>
          </w:r>
        </w:p>
      </w:tc>
      <w:tc>
        <w:tcPr>
          <w:tcW w:w="284" w:type="dxa"/>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vAlign w:val="center"/>
        </w:tcPr>
        <w:p w14:paraId="3DB947D1" w14:textId="77777777" w:rsidR="00000000" w:rsidRDefault="004D2385">
          <w:pPr>
            <w:pStyle w:val="Hlavika"/>
            <w:jc w:val="center"/>
            <w:rPr>
              <w:rFonts w:ascii="Cambria" w:hAnsi="Cambria"/>
              <w:sz w:val="20"/>
              <w:szCs w:val="20"/>
            </w:rPr>
          </w:pPr>
          <w:r>
            <w:rPr>
              <w:rFonts w:ascii="Cambria" w:hAnsi="Cambria"/>
              <w:sz w:val="20"/>
              <w:szCs w:val="20"/>
            </w:rPr>
            <w:t>4</w:t>
          </w:r>
        </w:p>
      </w:tc>
      <w:tc>
        <w:tcPr>
          <w:tcW w:w="285" w:type="dxa"/>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vAlign w:val="center"/>
        </w:tcPr>
        <w:p w14:paraId="3DB947D2" w14:textId="77777777" w:rsidR="00000000" w:rsidRDefault="004D2385">
          <w:pPr>
            <w:pStyle w:val="Hlavika"/>
            <w:jc w:val="center"/>
            <w:rPr>
              <w:rFonts w:ascii="Cambria" w:hAnsi="Cambria"/>
              <w:sz w:val="20"/>
              <w:szCs w:val="20"/>
            </w:rPr>
          </w:pPr>
          <w:r>
            <w:rPr>
              <w:rFonts w:ascii="Cambria" w:hAnsi="Cambria"/>
              <w:sz w:val="20"/>
              <w:szCs w:val="20"/>
            </w:rPr>
            <w:t>1</w:t>
          </w:r>
        </w:p>
      </w:tc>
      <w:tc>
        <w:tcPr>
          <w:tcW w:w="851" w:type="dxa"/>
          <w:tcBorders>
            <w:left w:val="single" w:sz="4" w:space="0" w:color="00000A"/>
            <w:right w:val="single" w:sz="4" w:space="0" w:color="00000A"/>
          </w:tcBorders>
          <w:tcMar>
            <w:top w:w="0" w:type="dxa"/>
            <w:left w:w="113" w:type="dxa"/>
            <w:bottom w:w="0" w:type="dxa"/>
            <w:right w:w="108" w:type="dxa"/>
          </w:tcMar>
          <w:vAlign w:val="center"/>
        </w:tcPr>
        <w:p w14:paraId="3DB947D3" w14:textId="77777777" w:rsidR="00000000" w:rsidRDefault="00000000">
          <w:pPr>
            <w:pStyle w:val="Hlavika"/>
            <w:jc w:val="center"/>
            <w:rPr>
              <w:rFonts w:ascii="Cambria" w:hAnsi="Cambria"/>
              <w:sz w:val="20"/>
              <w:szCs w:val="20"/>
            </w:rPr>
          </w:pPr>
        </w:p>
      </w:tc>
      <w:tc>
        <w:tcPr>
          <w:tcW w:w="623" w:type="dxa"/>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vAlign w:val="center"/>
        </w:tcPr>
        <w:p w14:paraId="3DB947D4" w14:textId="77777777" w:rsidR="00000000" w:rsidRDefault="004D2385">
          <w:pPr>
            <w:pStyle w:val="Hlavika"/>
            <w:jc w:val="center"/>
            <w:rPr>
              <w:rFonts w:ascii="Cambria" w:hAnsi="Cambria"/>
              <w:sz w:val="20"/>
              <w:szCs w:val="20"/>
            </w:rPr>
          </w:pPr>
          <w:r>
            <w:rPr>
              <w:rFonts w:ascii="Cambria" w:hAnsi="Cambria"/>
              <w:sz w:val="20"/>
              <w:szCs w:val="20"/>
            </w:rPr>
            <w:t>DIČ:</w:t>
          </w:r>
        </w:p>
      </w:tc>
      <w:tc>
        <w:tcPr>
          <w:tcW w:w="285" w:type="dxa"/>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vAlign w:val="center"/>
        </w:tcPr>
        <w:p w14:paraId="3DB947D5" w14:textId="77777777" w:rsidR="00000000" w:rsidRDefault="004D2385">
          <w:pPr>
            <w:pStyle w:val="Hlavika"/>
            <w:jc w:val="center"/>
            <w:rPr>
              <w:rFonts w:ascii="Cambria" w:hAnsi="Cambria"/>
              <w:sz w:val="20"/>
              <w:szCs w:val="20"/>
            </w:rPr>
          </w:pPr>
          <w:r>
            <w:rPr>
              <w:rFonts w:ascii="Cambria" w:hAnsi="Cambria"/>
              <w:sz w:val="20"/>
              <w:szCs w:val="20"/>
            </w:rPr>
            <w:t>2</w:t>
          </w:r>
        </w:p>
      </w:tc>
      <w:tc>
        <w:tcPr>
          <w:tcW w:w="284" w:type="dxa"/>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vAlign w:val="center"/>
        </w:tcPr>
        <w:p w14:paraId="3DB947D6" w14:textId="77777777" w:rsidR="00000000" w:rsidRDefault="004D2385">
          <w:pPr>
            <w:pStyle w:val="Hlavika"/>
            <w:jc w:val="center"/>
            <w:rPr>
              <w:rFonts w:ascii="Cambria" w:hAnsi="Cambria"/>
              <w:sz w:val="20"/>
              <w:szCs w:val="20"/>
            </w:rPr>
          </w:pPr>
          <w:r>
            <w:rPr>
              <w:rFonts w:ascii="Cambria" w:hAnsi="Cambria"/>
              <w:sz w:val="20"/>
              <w:szCs w:val="20"/>
            </w:rPr>
            <w:t>0</w:t>
          </w:r>
        </w:p>
      </w:tc>
      <w:tc>
        <w:tcPr>
          <w:tcW w:w="284" w:type="dxa"/>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vAlign w:val="center"/>
        </w:tcPr>
        <w:p w14:paraId="3DB947D7" w14:textId="77777777" w:rsidR="00000000" w:rsidRDefault="004D2385">
          <w:pPr>
            <w:pStyle w:val="Hlavika"/>
            <w:jc w:val="center"/>
            <w:rPr>
              <w:rFonts w:ascii="Cambria" w:hAnsi="Cambria"/>
              <w:sz w:val="20"/>
              <w:szCs w:val="20"/>
            </w:rPr>
          </w:pPr>
          <w:r>
            <w:rPr>
              <w:rFonts w:ascii="Cambria" w:hAnsi="Cambria"/>
              <w:sz w:val="20"/>
              <w:szCs w:val="20"/>
            </w:rPr>
            <w:t>2</w:t>
          </w:r>
        </w:p>
      </w:tc>
      <w:tc>
        <w:tcPr>
          <w:tcW w:w="284" w:type="dxa"/>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vAlign w:val="center"/>
        </w:tcPr>
        <w:p w14:paraId="3DB947D8" w14:textId="77777777" w:rsidR="00000000" w:rsidRDefault="004D2385">
          <w:pPr>
            <w:pStyle w:val="Hlavika"/>
            <w:jc w:val="center"/>
            <w:rPr>
              <w:rFonts w:ascii="Cambria" w:hAnsi="Cambria"/>
              <w:sz w:val="20"/>
              <w:szCs w:val="20"/>
            </w:rPr>
          </w:pPr>
          <w:r>
            <w:rPr>
              <w:rFonts w:ascii="Cambria" w:hAnsi="Cambria"/>
              <w:sz w:val="20"/>
              <w:szCs w:val="20"/>
            </w:rPr>
            <w:t>3</w:t>
          </w:r>
        </w:p>
      </w:tc>
      <w:tc>
        <w:tcPr>
          <w:tcW w:w="284" w:type="dxa"/>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vAlign w:val="center"/>
        </w:tcPr>
        <w:p w14:paraId="3DB947D9" w14:textId="77777777" w:rsidR="00000000" w:rsidRDefault="004D2385">
          <w:pPr>
            <w:pStyle w:val="Hlavika"/>
            <w:jc w:val="center"/>
            <w:rPr>
              <w:rFonts w:ascii="Cambria" w:hAnsi="Cambria"/>
              <w:sz w:val="20"/>
              <w:szCs w:val="20"/>
            </w:rPr>
          </w:pPr>
          <w:r>
            <w:rPr>
              <w:rFonts w:ascii="Cambria" w:hAnsi="Cambria"/>
              <w:sz w:val="20"/>
              <w:szCs w:val="20"/>
            </w:rPr>
            <w:t>9</w:t>
          </w:r>
        </w:p>
      </w:tc>
      <w:tc>
        <w:tcPr>
          <w:tcW w:w="284" w:type="dxa"/>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vAlign w:val="center"/>
        </w:tcPr>
        <w:p w14:paraId="3DB947DA" w14:textId="77777777" w:rsidR="00000000" w:rsidRDefault="004D2385">
          <w:pPr>
            <w:pStyle w:val="Hlavika"/>
            <w:jc w:val="center"/>
            <w:rPr>
              <w:rFonts w:ascii="Cambria" w:hAnsi="Cambria"/>
              <w:sz w:val="20"/>
              <w:szCs w:val="20"/>
            </w:rPr>
          </w:pPr>
          <w:r>
            <w:rPr>
              <w:rFonts w:ascii="Cambria" w:hAnsi="Cambria"/>
              <w:sz w:val="20"/>
              <w:szCs w:val="20"/>
            </w:rPr>
            <w:t>3</w:t>
          </w:r>
        </w:p>
      </w:tc>
      <w:tc>
        <w:tcPr>
          <w:tcW w:w="284" w:type="dxa"/>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vAlign w:val="center"/>
        </w:tcPr>
        <w:p w14:paraId="3DB947DB" w14:textId="77777777" w:rsidR="00000000" w:rsidRDefault="004D2385">
          <w:pPr>
            <w:pStyle w:val="Hlavika"/>
            <w:jc w:val="center"/>
            <w:rPr>
              <w:rFonts w:ascii="Cambria" w:hAnsi="Cambria"/>
              <w:sz w:val="20"/>
              <w:szCs w:val="20"/>
            </w:rPr>
          </w:pPr>
          <w:r>
            <w:rPr>
              <w:rFonts w:ascii="Cambria" w:hAnsi="Cambria"/>
              <w:sz w:val="20"/>
              <w:szCs w:val="20"/>
            </w:rPr>
            <w:t>9</w:t>
          </w:r>
        </w:p>
      </w:tc>
      <w:tc>
        <w:tcPr>
          <w:tcW w:w="285" w:type="dxa"/>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vAlign w:val="center"/>
        </w:tcPr>
        <w:p w14:paraId="3DB947DC" w14:textId="77777777" w:rsidR="00000000" w:rsidRDefault="004D2385">
          <w:pPr>
            <w:pStyle w:val="Hlavika"/>
            <w:jc w:val="center"/>
            <w:rPr>
              <w:rFonts w:ascii="Cambria" w:hAnsi="Cambria"/>
              <w:sz w:val="20"/>
              <w:szCs w:val="20"/>
            </w:rPr>
          </w:pPr>
          <w:r>
            <w:rPr>
              <w:rFonts w:ascii="Cambria" w:hAnsi="Cambria"/>
              <w:sz w:val="20"/>
              <w:szCs w:val="20"/>
            </w:rPr>
            <w:t>8</w:t>
          </w:r>
        </w:p>
      </w:tc>
      <w:tc>
        <w:tcPr>
          <w:tcW w:w="284" w:type="dxa"/>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vAlign w:val="center"/>
        </w:tcPr>
        <w:p w14:paraId="3DB947DD" w14:textId="77777777" w:rsidR="00000000" w:rsidRDefault="004D2385">
          <w:pPr>
            <w:pStyle w:val="Hlavika"/>
            <w:jc w:val="center"/>
            <w:rPr>
              <w:rFonts w:ascii="Cambria" w:hAnsi="Cambria"/>
              <w:sz w:val="20"/>
              <w:szCs w:val="20"/>
            </w:rPr>
          </w:pPr>
          <w:r>
            <w:rPr>
              <w:rFonts w:ascii="Cambria" w:hAnsi="Cambria"/>
              <w:sz w:val="20"/>
              <w:szCs w:val="20"/>
            </w:rPr>
            <w:t>5</w:t>
          </w:r>
        </w:p>
      </w:tc>
      <w:tc>
        <w:tcPr>
          <w:tcW w:w="283" w:type="dxa"/>
          <w:tcBorders>
            <w:top w:val="single" w:sz="4" w:space="0" w:color="00000A"/>
            <w:left w:val="single" w:sz="4" w:space="0" w:color="00000A"/>
            <w:bottom w:val="single" w:sz="4" w:space="0" w:color="00000A"/>
            <w:right w:val="single" w:sz="4" w:space="0" w:color="00000A"/>
          </w:tcBorders>
          <w:tcMar>
            <w:top w:w="0" w:type="dxa"/>
            <w:left w:w="113" w:type="dxa"/>
            <w:bottom w:w="0" w:type="dxa"/>
            <w:right w:w="108" w:type="dxa"/>
          </w:tcMar>
          <w:vAlign w:val="center"/>
        </w:tcPr>
        <w:p w14:paraId="3DB947DE" w14:textId="77777777" w:rsidR="00000000" w:rsidRDefault="004D2385">
          <w:pPr>
            <w:pStyle w:val="Hlavika"/>
            <w:jc w:val="center"/>
            <w:rPr>
              <w:rFonts w:ascii="Cambria" w:hAnsi="Cambria"/>
              <w:sz w:val="20"/>
              <w:szCs w:val="20"/>
            </w:rPr>
          </w:pPr>
          <w:r>
            <w:rPr>
              <w:rFonts w:ascii="Cambria" w:hAnsi="Cambria"/>
              <w:sz w:val="20"/>
              <w:szCs w:val="20"/>
            </w:rPr>
            <w:t>2</w:t>
          </w:r>
        </w:p>
      </w:tc>
    </w:tr>
  </w:tbl>
  <w:p w14:paraId="3DB947E0" w14:textId="77777777" w:rsidR="00000000" w:rsidRDefault="00000000">
    <w:pPr>
      <w:pStyle w:val="Hlavika"/>
      <w:rPr>
        <w:rFonts w:ascii="Cambria" w:hAnsi="Cambria"/>
      </w:rPr>
    </w:pPr>
  </w:p>
  <w:p w14:paraId="3DB947E1" w14:textId="77777777" w:rsidR="00000000" w:rsidRDefault="00000000">
    <w:pPr>
      <w:pStyle w:val="Hlavika"/>
      <w:rPr>
        <w:rFonts w:ascii="Cambria" w:hAnsi="Cambria"/>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E71811"/>
    <w:multiLevelType w:val="multilevel"/>
    <w:tmpl w:val="15F25740"/>
    <w:styleLink w:val="WWNum3"/>
    <w:lvl w:ilvl="0">
      <w:start w:val="1"/>
      <w:numFmt w:val="decimal"/>
      <w:lvlText w:val="%1."/>
      <w:lvlJc w:val="left"/>
      <w:pPr>
        <w:ind w:left="360" w:hanging="360"/>
      </w:pPr>
      <w:rPr>
        <w:b/>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57642E4"/>
    <w:multiLevelType w:val="multilevel"/>
    <w:tmpl w:val="AAE0CF1C"/>
    <w:styleLink w:val="WWNum11"/>
    <w:lvl w:ilvl="0">
      <w:start w:val="3"/>
      <w:numFmt w:val="decimal"/>
      <w:lvlText w:val="%1."/>
      <w:lvlJc w:val="left"/>
      <w:pPr>
        <w:ind w:left="360" w:hanging="360"/>
      </w:pPr>
      <w:rPr>
        <w:b/>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80144F7"/>
    <w:multiLevelType w:val="multilevel"/>
    <w:tmpl w:val="08282BF8"/>
    <w:styleLink w:val="Bezzoznamu1"/>
    <w:lvl w:ilvl="0">
      <w:start w:val="1"/>
      <w:numFmt w:val="none"/>
      <w:lvlText w:val="%1."/>
      <w:lvlJc w:val="left"/>
      <w:pPr>
        <w:ind w:left="720" w:hanging="360"/>
      </w:pPr>
    </w:lvl>
    <w:lvl w:ilvl="1">
      <w:start w:val="1"/>
      <w:numFmt w:val="none"/>
      <w:lvlText w:val="%2."/>
      <w:lvlJc w:val="left"/>
      <w:pPr>
        <w:ind w:left="1080" w:hanging="360"/>
      </w:pPr>
    </w:lvl>
    <w:lvl w:ilvl="2">
      <w:start w:val="1"/>
      <w:numFmt w:val="none"/>
      <w:lvlText w:val="%3."/>
      <w:lvlJc w:val="left"/>
      <w:pPr>
        <w:ind w:left="1440" w:hanging="360"/>
      </w:pPr>
    </w:lvl>
    <w:lvl w:ilvl="3">
      <w:start w:val="1"/>
      <w:numFmt w:val="none"/>
      <w:lvlText w:val="%4."/>
      <w:lvlJc w:val="left"/>
      <w:pPr>
        <w:ind w:left="1800" w:hanging="360"/>
      </w:pPr>
    </w:lvl>
    <w:lvl w:ilvl="4">
      <w:start w:val="1"/>
      <w:numFmt w:val="none"/>
      <w:lvlText w:val="%5."/>
      <w:lvlJc w:val="left"/>
      <w:pPr>
        <w:ind w:left="2160" w:hanging="360"/>
      </w:pPr>
    </w:lvl>
    <w:lvl w:ilvl="5">
      <w:start w:val="1"/>
      <w:numFmt w:val="none"/>
      <w:lvlText w:val="%6."/>
      <w:lvlJc w:val="left"/>
      <w:pPr>
        <w:ind w:left="2520" w:hanging="360"/>
      </w:pPr>
    </w:lvl>
    <w:lvl w:ilvl="6">
      <w:start w:val="1"/>
      <w:numFmt w:val="none"/>
      <w:lvlText w:val="%7."/>
      <w:lvlJc w:val="left"/>
      <w:pPr>
        <w:ind w:left="2880" w:hanging="360"/>
      </w:pPr>
    </w:lvl>
    <w:lvl w:ilvl="7">
      <w:start w:val="1"/>
      <w:numFmt w:val="none"/>
      <w:lvlText w:val="%8."/>
      <w:lvlJc w:val="left"/>
      <w:pPr>
        <w:ind w:left="3240" w:hanging="360"/>
      </w:pPr>
    </w:lvl>
    <w:lvl w:ilvl="8">
      <w:start w:val="1"/>
      <w:numFmt w:val="none"/>
      <w:lvlText w:val="%9."/>
      <w:lvlJc w:val="left"/>
      <w:pPr>
        <w:ind w:left="3600" w:hanging="360"/>
      </w:pPr>
    </w:lvl>
  </w:abstractNum>
  <w:abstractNum w:abstractNumId="3" w15:restartNumberingAfterBreak="0">
    <w:nsid w:val="0AE23EB6"/>
    <w:multiLevelType w:val="multilevel"/>
    <w:tmpl w:val="2A7C5E0C"/>
    <w:styleLink w:val="WWNum15"/>
    <w:lvl w:ilvl="0">
      <w:start w:val="3"/>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11D84800"/>
    <w:multiLevelType w:val="multilevel"/>
    <w:tmpl w:val="BFCEF91C"/>
    <w:styleLink w:val="WWNum12"/>
    <w:lvl w:ilvl="0">
      <w:start w:val="2"/>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286320A4"/>
    <w:multiLevelType w:val="multilevel"/>
    <w:tmpl w:val="C0F89818"/>
    <w:styleLink w:val="WWNum13"/>
    <w:lvl w:ilvl="0">
      <w:start w:val="3"/>
      <w:numFmt w:val="upperRoman"/>
      <w:lvlText w:val="%1."/>
      <w:lvlJc w:val="left"/>
      <w:pPr>
        <w:ind w:left="1080" w:hanging="720"/>
      </w:pPr>
      <w:rPr>
        <w:rFonts w:eastAsia="Times New Roman"/>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291956CB"/>
    <w:multiLevelType w:val="multilevel"/>
    <w:tmpl w:val="E594DCF8"/>
    <w:styleLink w:val="WWNum1"/>
    <w:lvl w:ilvl="0">
      <w:start w:val="1"/>
      <w:numFmt w:val="lowerLetter"/>
      <w:lvlText w:val="%1)"/>
      <w:lvlJc w:val="left"/>
      <w:pPr>
        <w:ind w:left="3276" w:hanging="360"/>
      </w:pPr>
      <w:rPr>
        <w:rFonts w:ascii="Cambria" w:hAnsi="Cambria"/>
        <w:b/>
        <w:sz w:val="20"/>
      </w:rPr>
    </w:lvl>
    <w:lvl w:ilvl="1">
      <w:start w:val="1"/>
      <w:numFmt w:val="upperLetter"/>
      <w:lvlText w:val="%2."/>
      <w:lvlJc w:val="left"/>
      <w:pPr>
        <w:ind w:left="3996" w:hanging="360"/>
      </w:pPr>
    </w:lvl>
    <w:lvl w:ilvl="2">
      <w:start w:val="1"/>
      <w:numFmt w:val="lowerRoman"/>
      <w:lvlText w:val="%3."/>
      <w:lvlJc w:val="right"/>
      <w:pPr>
        <w:ind w:left="4716" w:hanging="180"/>
      </w:pPr>
    </w:lvl>
    <w:lvl w:ilvl="3">
      <w:start w:val="1"/>
      <w:numFmt w:val="decimal"/>
      <w:lvlText w:val="%4."/>
      <w:lvlJc w:val="left"/>
      <w:pPr>
        <w:ind w:left="5436" w:hanging="360"/>
      </w:pPr>
    </w:lvl>
    <w:lvl w:ilvl="4">
      <w:start w:val="1"/>
      <w:numFmt w:val="lowerLetter"/>
      <w:lvlText w:val="%5."/>
      <w:lvlJc w:val="left"/>
      <w:pPr>
        <w:ind w:left="6156" w:hanging="360"/>
      </w:pPr>
    </w:lvl>
    <w:lvl w:ilvl="5">
      <w:start w:val="1"/>
      <w:numFmt w:val="lowerRoman"/>
      <w:lvlText w:val="%6."/>
      <w:lvlJc w:val="right"/>
      <w:pPr>
        <w:ind w:left="6876" w:hanging="180"/>
      </w:pPr>
    </w:lvl>
    <w:lvl w:ilvl="6">
      <w:start w:val="1"/>
      <w:numFmt w:val="decimal"/>
      <w:lvlText w:val="%7."/>
      <w:lvlJc w:val="left"/>
      <w:pPr>
        <w:ind w:left="7596" w:hanging="360"/>
      </w:pPr>
    </w:lvl>
    <w:lvl w:ilvl="7">
      <w:start w:val="1"/>
      <w:numFmt w:val="lowerLetter"/>
      <w:lvlText w:val="%8."/>
      <w:lvlJc w:val="left"/>
      <w:pPr>
        <w:ind w:left="8316" w:hanging="360"/>
      </w:pPr>
    </w:lvl>
    <w:lvl w:ilvl="8">
      <w:start w:val="1"/>
      <w:numFmt w:val="lowerRoman"/>
      <w:lvlText w:val="%9."/>
      <w:lvlJc w:val="right"/>
      <w:pPr>
        <w:ind w:left="9036" w:hanging="180"/>
      </w:pPr>
    </w:lvl>
  </w:abstractNum>
  <w:abstractNum w:abstractNumId="7" w15:restartNumberingAfterBreak="0">
    <w:nsid w:val="2973614A"/>
    <w:multiLevelType w:val="multilevel"/>
    <w:tmpl w:val="266EA176"/>
    <w:styleLink w:val="WWNum16"/>
    <w:lvl w:ilvl="0">
      <w:start w:val="4"/>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33F908AC"/>
    <w:multiLevelType w:val="multilevel"/>
    <w:tmpl w:val="C63A1B56"/>
    <w:styleLink w:val="WWNum14"/>
    <w:lvl w:ilvl="0">
      <w:start w:val="3"/>
      <w:numFmt w:val="upperRoman"/>
      <w:lvlText w:val="%1."/>
      <w:lvlJc w:val="left"/>
      <w:pPr>
        <w:ind w:left="1080" w:hanging="720"/>
      </w:pPr>
      <w:rPr>
        <w:rFonts w:eastAsia="Times New Roman"/>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3E853F53"/>
    <w:multiLevelType w:val="multilevel"/>
    <w:tmpl w:val="2DE65BD0"/>
    <w:styleLink w:val="WWNum9"/>
    <w:lvl w:ilvl="0">
      <w:start w:val="1"/>
      <w:numFmt w:val="decimal"/>
      <w:lvlText w:val="%1."/>
      <w:lvlJc w:val="left"/>
      <w:pPr>
        <w:ind w:left="360" w:hanging="360"/>
      </w:pPr>
      <w:rPr>
        <w:rFonts w:eastAsia="MS Gothic" w:cs="Arial"/>
        <w:b/>
        <w:sz w:val="20"/>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41BE65F7"/>
    <w:multiLevelType w:val="multilevel"/>
    <w:tmpl w:val="0F266E2A"/>
    <w:styleLink w:val="WWNum6"/>
    <w:lvl w:ilvl="0">
      <w:start w:val="4"/>
      <w:numFmt w:val="decimal"/>
      <w:lvlText w:val="%1."/>
      <w:lvlJc w:val="left"/>
      <w:pPr>
        <w:ind w:left="360" w:hanging="360"/>
      </w:pPr>
      <w:rPr>
        <w:b/>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42062A21"/>
    <w:multiLevelType w:val="multilevel"/>
    <w:tmpl w:val="F378E37C"/>
    <w:styleLink w:val="WWNum1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49515AFB"/>
    <w:multiLevelType w:val="multilevel"/>
    <w:tmpl w:val="1EC84E78"/>
    <w:styleLink w:val="WWNum4"/>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3" w15:restartNumberingAfterBreak="0">
    <w:nsid w:val="5EB47122"/>
    <w:multiLevelType w:val="multilevel"/>
    <w:tmpl w:val="DF02D8EC"/>
    <w:styleLink w:val="WWNum17"/>
    <w:lvl w:ilvl="0">
      <w:start w:val="7"/>
      <w:numFmt w:val="upperRoman"/>
      <w:lvlText w:val="%1."/>
      <w:lvlJc w:val="left"/>
      <w:pPr>
        <w:ind w:left="1080" w:hanging="720"/>
      </w:pPr>
      <w:rPr>
        <w:rFonts w:eastAsia="Calibri"/>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5F841899"/>
    <w:multiLevelType w:val="multilevel"/>
    <w:tmpl w:val="C8BC76DA"/>
    <w:styleLink w:val="WWNum2"/>
    <w:lvl w:ilvl="0">
      <w:start w:val="7"/>
      <w:numFmt w:val="lowerLetter"/>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63835E7E"/>
    <w:multiLevelType w:val="multilevel"/>
    <w:tmpl w:val="C8E0C52E"/>
    <w:styleLink w:val="WWNum7"/>
    <w:lvl w:ilvl="0">
      <w:start w:val="1"/>
      <w:numFmt w:val="lowerLetter"/>
      <w:lvlText w:val="%1)"/>
      <w:lvlJc w:val="left"/>
      <w:pPr>
        <w:ind w:left="360" w:hanging="360"/>
      </w:pPr>
      <w:rPr>
        <w:b/>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664233DB"/>
    <w:multiLevelType w:val="multilevel"/>
    <w:tmpl w:val="13309026"/>
    <w:styleLink w:val="WWNum5"/>
    <w:lvl w:ilvl="0">
      <w:start w:val="4"/>
      <w:numFmt w:val="decimal"/>
      <w:lvlText w:val="%1."/>
      <w:lvlJc w:val="left"/>
      <w:pPr>
        <w:ind w:left="360" w:hanging="360"/>
      </w:pPr>
      <w:rPr>
        <w:b/>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669B248B"/>
    <w:multiLevelType w:val="multilevel"/>
    <w:tmpl w:val="3EB40FDE"/>
    <w:lvl w:ilvl="0">
      <w:numFmt w:val="bullet"/>
      <w:lvlText w:val="•"/>
      <w:lvlJc w:val="left"/>
      <w:pPr>
        <w:ind w:left="707" w:hanging="283"/>
      </w:pPr>
      <w:rPr>
        <w:rFonts w:ascii="OpenSymbol" w:eastAsia="OpenSymbol" w:hAnsi="OpenSymbol" w:cs="OpenSymbol"/>
      </w:rPr>
    </w:lvl>
    <w:lvl w:ilvl="1">
      <w:numFmt w:val="bullet"/>
      <w:lvlText w:val="•"/>
      <w:lvlJc w:val="left"/>
      <w:pPr>
        <w:ind w:left="1414" w:hanging="283"/>
      </w:pPr>
      <w:rPr>
        <w:rFonts w:ascii="OpenSymbol" w:eastAsia="OpenSymbol" w:hAnsi="OpenSymbol" w:cs="OpenSymbol"/>
      </w:rPr>
    </w:lvl>
    <w:lvl w:ilvl="2">
      <w:numFmt w:val="bullet"/>
      <w:lvlText w:val="•"/>
      <w:lvlJc w:val="left"/>
      <w:pPr>
        <w:ind w:left="2121" w:hanging="283"/>
      </w:pPr>
      <w:rPr>
        <w:rFonts w:ascii="OpenSymbol" w:eastAsia="OpenSymbol" w:hAnsi="OpenSymbol" w:cs="OpenSymbol"/>
      </w:rPr>
    </w:lvl>
    <w:lvl w:ilvl="3">
      <w:numFmt w:val="bullet"/>
      <w:lvlText w:val="•"/>
      <w:lvlJc w:val="left"/>
      <w:pPr>
        <w:ind w:left="2828" w:hanging="283"/>
      </w:pPr>
      <w:rPr>
        <w:rFonts w:ascii="OpenSymbol" w:eastAsia="OpenSymbol" w:hAnsi="OpenSymbol" w:cs="OpenSymbol"/>
      </w:rPr>
    </w:lvl>
    <w:lvl w:ilvl="4">
      <w:numFmt w:val="bullet"/>
      <w:lvlText w:val="•"/>
      <w:lvlJc w:val="left"/>
      <w:pPr>
        <w:ind w:left="3535" w:hanging="283"/>
      </w:pPr>
      <w:rPr>
        <w:rFonts w:ascii="OpenSymbol" w:eastAsia="OpenSymbol" w:hAnsi="OpenSymbol" w:cs="OpenSymbol"/>
      </w:rPr>
    </w:lvl>
    <w:lvl w:ilvl="5">
      <w:numFmt w:val="bullet"/>
      <w:lvlText w:val="•"/>
      <w:lvlJc w:val="left"/>
      <w:pPr>
        <w:ind w:left="4242" w:hanging="283"/>
      </w:pPr>
      <w:rPr>
        <w:rFonts w:ascii="OpenSymbol" w:eastAsia="OpenSymbol" w:hAnsi="OpenSymbol" w:cs="OpenSymbol"/>
      </w:rPr>
    </w:lvl>
    <w:lvl w:ilvl="6">
      <w:numFmt w:val="bullet"/>
      <w:lvlText w:val="•"/>
      <w:lvlJc w:val="left"/>
      <w:pPr>
        <w:ind w:left="4949" w:hanging="283"/>
      </w:pPr>
      <w:rPr>
        <w:rFonts w:ascii="OpenSymbol" w:eastAsia="OpenSymbol" w:hAnsi="OpenSymbol" w:cs="OpenSymbol"/>
      </w:rPr>
    </w:lvl>
    <w:lvl w:ilvl="7">
      <w:numFmt w:val="bullet"/>
      <w:lvlText w:val="•"/>
      <w:lvlJc w:val="left"/>
      <w:pPr>
        <w:ind w:left="5656" w:hanging="283"/>
      </w:pPr>
      <w:rPr>
        <w:rFonts w:ascii="OpenSymbol" w:eastAsia="OpenSymbol" w:hAnsi="OpenSymbol" w:cs="OpenSymbol"/>
      </w:rPr>
    </w:lvl>
    <w:lvl w:ilvl="8">
      <w:numFmt w:val="bullet"/>
      <w:lvlText w:val="•"/>
      <w:lvlJc w:val="left"/>
      <w:pPr>
        <w:ind w:left="6363" w:hanging="283"/>
      </w:pPr>
      <w:rPr>
        <w:rFonts w:ascii="OpenSymbol" w:eastAsia="OpenSymbol" w:hAnsi="OpenSymbol" w:cs="OpenSymbol"/>
      </w:rPr>
    </w:lvl>
  </w:abstractNum>
  <w:abstractNum w:abstractNumId="18" w15:restartNumberingAfterBreak="0">
    <w:nsid w:val="6BBB2946"/>
    <w:multiLevelType w:val="multilevel"/>
    <w:tmpl w:val="167E1D64"/>
    <w:styleLink w:val="WWNum10"/>
    <w:lvl w:ilvl="0">
      <w:start w:val="1"/>
      <w:numFmt w:val="decimal"/>
      <w:lvlText w:val="%1."/>
      <w:lvlJc w:val="left"/>
      <w:pPr>
        <w:ind w:left="360" w:hanging="360"/>
      </w:pPr>
      <w:rPr>
        <w:rFonts w:eastAsia="MS Gothic" w:cs="Arial"/>
        <w:b/>
        <w:sz w:val="20"/>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781A499E"/>
    <w:multiLevelType w:val="multilevel"/>
    <w:tmpl w:val="11067E36"/>
    <w:styleLink w:val="WWNum8"/>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16cid:durableId="321354951">
    <w:abstractNumId w:val="2"/>
  </w:num>
  <w:num w:numId="2" w16cid:durableId="1397053084">
    <w:abstractNumId w:val="6"/>
  </w:num>
  <w:num w:numId="3" w16cid:durableId="150606988">
    <w:abstractNumId w:val="14"/>
  </w:num>
  <w:num w:numId="4" w16cid:durableId="688986792">
    <w:abstractNumId w:val="0"/>
  </w:num>
  <w:num w:numId="5" w16cid:durableId="1354989436">
    <w:abstractNumId w:val="12"/>
  </w:num>
  <w:num w:numId="6" w16cid:durableId="1421634936">
    <w:abstractNumId w:val="16"/>
  </w:num>
  <w:num w:numId="7" w16cid:durableId="1001547474">
    <w:abstractNumId w:val="10"/>
  </w:num>
  <w:num w:numId="8" w16cid:durableId="2137747779">
    <w:abstractNumId w:val="15"/>
  </w:num>
  <w:num w:numId="9" w16cid:durableId="1276250351">
    <w:abstractNumId w:val="19"/>
  </w:num>
  <w:num w:numId="10" w16cid:durableId="1013534125">
    <w:abstractNumId w:val="9"/>
  </w:num>
  <w:num w:numId="11" w16cid:durableId="2048093519">
    <w:abstractNumId w:val="18"/>
  </w:num>
  <w:num w:numId="12" w16cid:durableId="2032220409">
    <w:abstractNumId w:val="1"/>
  </w:num>
  <w:num w:numId="13" w16cid:durableId="226499854">
    <w:abstractNumId w:val="4"/>
  </w:num>
  <w:num w:numId="14" w16cid:durableId="1928154293">
    <w:abstractNumId w:val="5"/>
  </w:num>
  <w:num w:numId="15" w16cid:durableId="1598058261">
    <w:abstractNumId w:val="8"/>
  </w:num>
  <w:num w:numId="16" w16cid:durableId="685180294">
    <w:abstractNumId w:val="3"/>
  </w:num>
  <w:num w:numId="17" w16cid:durableId="2008705181">
    <w:abstractNumId w:val="7"/>
  </w:num>
  <w:num w:numId="18" w16cid:durableId="2100712255">
    <w:abstractNumId w:val="13"/>
  </w:num>
  <w:num w:numId="19" w16cid:durableId="1952274818">
    <w:abstractNumId w:val="11"/>
  </w:num>
  <w:num w:numId="20" w16cid:durableId="1965036195">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7A4D"/>
    <w:rsid w:val="000A41E5"/>
    <w:rsid w:val="00156D50"/>
    <w:rsid w:val="002836FE"/>
    <w:rsid w:val="002D76E0"/>
    <w:rsid w:val="004979CA"/>
    <w:rsid w:val="004D2385"/>
    <w:rsid w:val="0076242E"/>
    <w:rsid w:val="007D7A4D"/>
    <w:rsid w:val="00994D49"/>
    <w:rsid w:val="00A14804"/>
    <w:rsid w:val="00DF0B5E"/>
    <w:rsid w:val="06280327"/>
    <w:rsid w:val="06FA5E7A"/>
    <w:rsid w:val="0A31FF3C"/>
    <w:rsid w:val="0BCDCF9D"/>
    <w:rsid w:val="0CDD9AF5"/>
    <w:rsid w:val="0D699FFE"/>
    <w:rsid w:val="0E1E2D7E"/>
    <w:rsid w:val="0F93D092"/>
    <w:rsid w:val="1D8C43DA"/>
    <w:rsid w:val="3236D625"/>
    <w:rsid w:val="45CD0086"/>
    <w:rsid w:val="53EDB343"/>
    <w:rsid w:val="57713B60"/>
    <w:rsid w:val="6F8920D4"/>
    <w:rsid w:val="73A4AC6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B947BB"/>
  <w15:docId w15:val="{C64A80FB-5460-4C98-8231-4F6195ABD1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ahoma"/>
        <w:sz w:val="22"/>
        <w:szCs w:val="22"/>
        <w:lang w:val="sk-SK" w:eastAsia="en-US" w:bidi="ar-SA"/>
      </w:rPr>
    </w:rPrDefault>
    <w:pPrDefault>
      <w:pPr>
        <w:widowControl w:val="0"/>
        <w:suppressAutoHyphens/>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paragraph" w:styleId="Nadpis1">
    <w:name w:val="heading 1"/>
    <w:basedOn w:val="Standard"/>
    <w:uiPriority w:val="9"/>
    <w:qFormat/>
    <w:pPr>
      <w:keepNext/>
      <w:keepLines/>
      <w:spacing w:before="480" w:after="0"/>
      <w:outlineLvl w:val="0"/>
    </w:pPr>
    <w:rPr>
      <w:rFonts w:ascii="Cambria" w:hAnsi="Cambria"/>
      <w:b/>
      <w:bCs/>
      <w:color w:val="365F91"/>
      <w:sz w:val="28"/>
      <w:szCs w:val="28"/>
    </w:rPr>
  </w:style>
  <w:style w:type="paragraph" w:styleId="Nadpis2">
    <w:name w:val="heading 2"/>
    <w:basedOn w:val="Standard"/>
    <w:uiPriority w:val="9"/>
    <w:semiHidden/>
    <w:unhideWhenUsed/>
    <w:qFormat/>
    <w:pPr>
      <w:keepNext/>
      <w:keepLines/>
      <w:spacing w:before="200" w:after="0"/>
      <w:outlineLvl w:val="1"/>
    </w:pPr>
    <w:rPr>
      <w:rFonts w:ascii="Cambria" w:hAnsi="Cambria"/>
      <w:b/>
      <w:bCs/>
      <w:color w:val="4F81BD"/>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tandard">
    <w:name w:val="Standard"/>
    <w:pPr>
      <w:widowControl/>
      <w:spacing w:after="200" w:line="276" w:lineRule="auto"/>
    </w:pPr>
  </w:style>
  <w:style w:type="paragraph" w:customStyle="1" w:styleId="Heading">
    <w:name w:val="Heading"/>
    <w:basedOn w:val="Standard"/>
    <w:next w:val="Textbody"/>
    <w:pPr>
      <w:keepNext/>
      <w:spacing w:before="240" w:after="120"/>
    </w:pPr>
    <w:rPr>
      <w:rFonts w:ascii="Liberation Sans" w:eastAsia="Microsoft YaHei" w:hAnsi="Liberation Sans" w:cs="Lucida Sans"/>
      <w:sz w:val="28"/>
      <w:szCs w:val="28"/>
    </w:rPr>
  </w:style>
  <w:style w:type="paragraph" w:customStyle="1" w:styleId="Textbody">
    <w:name w:val="Text body"/>
    <w:basedOn w:val="Standard"/>
    <w:pPr>
      <w:spacing w:after="140" w:line="288" w:lineRule="auto"/>
    </w:pPr>
  </w:style>
  <w:style w:type="paragraph" w:styleId="Zoznam">
    <w:name w:val="List"/>
    <w:basedOn w:val="Textbody"/>
    <w:rPr>
      <w:rFonts w:cs="Lucida Sans"/>
      <w:sz w:val="24"/>
    </w:rPr>
  </w:style>
  <w:style w:type="paragraph" w:styleId="Popis">
    <w:name w:val="caption"/>
    <w:basedOn w:val="Standard"/>
    <w:pPr>
      <w:suppressLineNumbers/>
      <w:spacing w:before="120" w:after="120"/>
    </w:pPr>
    <w:rPr>
      <w:rFonts w:cs="Lucida Sans"/>
      <w:i/>
      <w:iCs/>
      <w:sz w:val="24"/>
      <w:szCs w:val="24"/>
    </w:rPr>
  </w:style>
  <w:style w:type="paragraph" w:customStyle="1" w:styleId="Index">
    <w:name w:val="Index"/>
    <w:basedOn w:val="Standard"/>
    <w:pPr>
      <w:suppressLineNumbers/>
    </w:pPr>
    <w:rPr>
      <w:rFonts w:cs="Lucida Sans"/>
      <w:sz w:val="24"/>
    </w:rPr>
  </w:style>
  <w:style w:type="paragraph" w:customStyle="1" w:styleId="HeaderandFooter">
    <w:name w:val="Header and Footer"/>
    <w:basedOn w:val="Standard"/>
    <w:pPr>
      <w:suppressLineNumbers/>
      <w:tabs>
        <w:tab w:val="center" w:pos="4819"/>
        <w:tab w:val="right" w:pos="9638"/>
      </w:tabs>
    </w:pPr>
  </w:style>
  <w:style w:type="paragraph" w:styleId="Hlavika">
    <w:name w:val="header"/>
    <w:basedOn w:val="Standard"/>
    <w:pPr>
      <w:tabs>
        <w:tab w:val="center" w:pos="4536"/>
        <w:tab w:val="right" w:pos="9072"/>
      </w:tabs>
      <w:spacing w:after="0" w:line="240" w:lineRule="auto"/>
    </w:pPr>
  </w:style>
  <w:style w:type="paragraph" w:styleId="Pta">
    <w:name w:val="footer"/>
    <w:basedOn w:val="Standard"/>
    <w:pPr>
      <w:tabs>
        <w:tab w:val="center" w:pos="4536"/>
        <w:tab w:val="right" w:pos="9072"/>
      </w:tabs>
      <w:spacing w:after="0" w:line="240" w:lineRule="auto"/>
    </w:pPr>
  </w:style>
  <w:style w:type="paragraph" w:styleId="Textbubliny">
    <w:name w:val="Balloon Text"/>
    <w:basedOn w:val="Standard"/>
    <w:pPr>
      <w:spacing w:after="0" w:line="240" w:lineRule="auto"/>
    </w:pPr>
    <w:rPr>
      <w:rFonts w:ascii="Tahoma" w:eastAsia="Tahoma" w:hAnsi="Tahoma"/>
      <w:sz w:val="16"/>
      <w:szCs w:val="16"/>
    </w:rPr>
  </w:style>
  <w:style w:type="paragraph" w:styleId="Odsekzoznamu">
    <w:name w:val="List Paragraph"/>
    <w:basedOn w:val="Standard"/>
    <w:pPr>
      <w:ind w:left="720"/>
    </w:pPr>
  </w:style>
  <w:style w:type="paragraph" w:styleId="z-Hornokrajformulra">
    <w:name w:val="HTML Top of Form"/>
    <w:basedOn w:val="Standard"/>
    <w:pPr>
      <w:pBdr>
        <w:bottom w:val="single" w:sz="6" w:space="1" w:color="00000A"/>
      </w:pBdr>
      <w:spacing w:after="0"/>
      <w:jc w:val="center"/>
    </w:pPr>
    <w:rPr>
      <w:rFonts w:ascii="Arial" w:eastAsia="Arial" w:hAnsi="Arial" w:cs="Arial"/>
      <w:vanish/>
      <w:sz w:val="16"/>
      <w:szCs w:val="16"/>
    </w:rPr>
  </w:style>
  <w:style w:type="paragraph" w:styleId="z-Spodnokrajformulra">
    <w:name w:val="HTML Bottom of Form"/>
    <w:basedOn w:val="Standard"/>
    <w:pPr>
      <w:pBdr>
        <w:top w:val="single" w:sz="6" w:space="1" w:color="00000A"/>
      </w:pBdr>
      <w:spacing w:after="0"/>
      <w:jc w:val="center"/>
    </w:pPr>
    <w:rPr>
      <w:rFonts w:ascii="Arial" w:eastAsia="Arial" w:hAnsi="Arial" w:cs="Arial"/>
      <w:vanish/>
      <w:sz w:val="16"/>
      <w:szCs w:val="16"/>
    </w:rPr>
  </w:style>
  <w:style w:type="paragraph" w:styleId="Bezriadkovania">
    <w:name w:val="No Spacing"/>
    <w:pPr>
      <w:widowControl/>
    </w:pPr>
  </w:style>
  <w:style w:type="paragraph" w:styleId="Textkomentra">
    <w:name w:val="annotation text"/>
    <w:basedOn w:val="Standard"/>
    <w:pPr>
      <w:spacing w:line="240" w:lineRule="auto"/>
    </w:pPr>
    <w:rPr>
      <w:sz w:val="20"/>
      <w:szCs w:val="20"/>
    </w:rPr>
  </w:style>
  <w:style w:type="paragraph" w:styleId="Predmetkomentra">
    <w:name w:val="annotation subject"/>
    <w:basedOn w:val="Textkomentra"/>
    <w:rPr>
      <w:b/>
      <w:bCs/>
    </w:rPr>
  </w:style>
  <w:style w:type="paragraph" w:styleId="Citcia">
    <w:name w:val="Quote"/>
    <w:basedOn w:val="Standard"/>
    <w:rPr>
      <w:i/>
      <w:iCs/>
      <w:color w:val="000000"/>
    </w:rPr>
  </w:style>
  <w:style w:type="paragraph" w:customStyle="1" w:styleId="Framecontents">
    <w:name w:val="Frame contents"/>
    <w:basedOn w:val="Standard"/>
  </w:style>
  <w:style w:type="paragraph" w:customStyle="1" w:styleId="TableContents">
    <w:name w:val="Table Contents"/>
    <w:basedOn w:val="Standard"/>
    <w:pPr>
      <w:suppressLineNumbers/>
    </w:pPr>
  </w:style>
  <w:style w:type="paragraph" w:customStyle="1" w:styleId="TableHeading">
    <w:name w:val="Table Heading"/>
    <w:basedOn w:val="TableContents"/>
    <w:pPr>
      <w:jc w:val="center"/>
    </w:pPr>
    <w:rPr>
      <w:b/>
      <w:bCs/>
    </w:rPr>
  </w:style>
  <w:style w:type="character" w:customStyle="1" w:styleId="HlavikaChar">
    <w:name w:val="Hlavička Char"/>
    <w:basedOn w:val="Predvolenpsmoodseku"/>
  </w:style>
  <w:style w:type="character" w:customStyle="1" w:styleId="PtaChar">
    <w:name w:val="Päta Char"/>
    <w:basedOn w:val="Predvolenpsmoodseku"/>
  </w:style>
  <w:style w:type="character" w:customStyle="1" w:styleId="TextbublinyChar">
    <w:name w:val="Text bubliny Char"/>
    <w:basedOn w:val="Predvolenpsmoodseku"/>
    <w:rPr>
      <w:rFonts w:ascii="Tahoma" w:eastAsia="Tahoma" w:hAnsi="Tahoma" w:cs="Tahoma"/>
      <w:sz w:val="16"/>
      <w:szCs w:val="16"/>
    </w:rPr>
  </w:style>
  <w:style w:type="character" w:styleId="Zstupntext">
    <w:name w:val="Placeholder Text"/>
    <w:basedOn w:val="Predvolenpsmoodseku"/>
    <w:rPr>
      <w:color w:val="808080"/>
    </w:rPr>
  </w:style>
  <w:style w:type="character" w:customStyle="1" w:styleId="Nadpis1Char">
    <w:name w:val="Nadpis 1 Char"/>
    <w:basedOn w:val="Predvolenpsmoodseku"/>
    <w:rPr>
      <w:rFonts w:ascii="Cambria" w:eastAsia="Calibri" w:hAnsi="Cambria" w:cs="Tahoma"/>
      <w:b/>
      <w:bCs/>
      <w:color w:val="365F91"/>
      <w:sz w:val="28"/>
      <w:szCs w:val="28"/>
    </w:rPr>
  </w:style>
  <w:style w:type="character" w:customStyle="1" w:styleId="z-HornokrajformulraChar">
    <w:name w:val="z-Horný okraj formulára Char"/>
    <w:basedOn w:val="Predvolenpsmoodseku"/>
    <w:rPr>
      <w:rFonts w:ascii="Arial" w:eastAsia="Arial" w:hAnsi="Arial" w:cs="Arial"/>
      <w:vanish/>
      <w:sz w:val="16"/>
      <w:szCs w:val="16"/>
    </w:rPr>
  </w:style>
  <w:style w:type="character" w:customStyle="1" w:styleId="z-SpodnokrajformulraChar">
    <w:name w:val="z-Spodný okraj formulára Char"/>
    <w:basedOn w:val="Predvolenpsmoodseku"/>
    <w:rPr>
      <w:rFonts w:ascii="Arial" w:eastAsia="Arial" w:hAnsi="Arial" w:cs="Arial"/>
      <w:vanish/>
      <w:sz w:val="16"/>
      <w:szCs w:val="16"/>
    </w:rPr>
  </w:style>
  <w:style w:type="character" w:styleId="Odkaznakomentr">
    <w:name w:val="annotation reference"/>
    <w:basedOn w:val="Predvolenpsmoodseku"/>
    <w:rPr>
      <w:sz w:val="16"/>
      <w:szCs w:val="16"/>
    </w:rPr>
  </w:style>
  <w:style w:type="character" w:customStyle="1" w:styleId="TextkomentraChar">
    <w:name w:val="Text komentára Char"/>
    <w:basedOn w:val="Predvolenpsmoodseku"/>
    <w:rPr>
      <w:sz w:val="20"/>
      <w:szCs w:val="20"/>
    </w:rPr>
  </w:style>
  <w:style w:type="character" w:customStyle="1" w:styleId="PredmetkomentraChar">
    <w:name w:val="Predmet komentára Char"/>
    <w:basedOn w:val="TextkomentraChar"/>
    <w:rPr>
      <w:b/>
      <w:bCs/>
      <w:sz w:val="20"/>
      <w:szCs w:val="20"/>
    </w:rPr>
  </w:style>
  <w:style w:type="character" w:customStyle="1" w:styleId="CitciaChar">
    <w:name w:val="Citácia Char"/>
    <w:basedOn w:val="Predvolenpsmoodseku"/>
    <w:rPr>
      <w:i/>
      <w:iCs/>
      <w:color w:val="000000"/>
    </w:rPr>
  </w:style>
  <w:style w:type="character" w:customStyle="1" w:styleId="Nadpis2Char">
    <w:name w:val="Nadpis 2 Char"/>
    <w:basedOn w:val="Predvolenpsmoodseku"/>
    <w:rPr>
      <w:rFonts w:ascii="Cambria" w:eastAsia="Calibri" w:hAnsi="Cambria" w:cs="Tahoma"/>
      <w:b/>
      <w:bCs/>
      <w:color w:val="4F81BD"/>
      <w:sz w:val="26"/>
      <w:szCs w:val="26"/>
    </w:rPr>
  </w:style>
  <w:style w:type="character" w:styleId="Jemnodkaz">
    <w:name w:val="Subtle Reference"/>
    <w:basedOn w:val="Predvolenpsmoodseku"/>
    <w:rPr>
      <w:smallCaps/>
      <w:color w:val="C0504D"/>
      <w:u w:val="single"/>
    </w:rPr>
  </w:style>
  <w:style w:type="character" w:customStyle="1" w:styleId="ListLabel1">
    <w:name w:val="ListLabel 1"/>
    <w:rPr>
      <w:rFonts w:ascii="Cambria" w:eastAsia="Cambria" w:hAnsi="Cambria" w:cs="Cambria"/>
      <w:b/>
      <w:sz w:val="20"/>
    </w:rPr>
  </w:style>
  <w:style w:type="character" w:customStyle="1" w:styleId="ListLabel2">
    <w:name w:val="ListLabel 2"/>
    <w:rPr>
      <w:b/>
      <w:sz w:val="24"/>
      <w:szCs w:val="24"/>
    </w:rPr>
  </w:style>
  <w:style w:type="character" w:customStyle="1" w:styleId="ListLabel3">
    <w:name w:val="ListLabel 3"/>
    <w:rPr>
      <w:b/>
      <w:sz w:val="24"/>
      <w:szCs w:val="24"/>
    </w:rPr>
  </w:style>
  <w:style w:type="character" w:customStyle="1" w:styleId="ListLabel4">
    <w:name w:val="ListLabel 4"/>
    <w:rPr>
      <w:b/>
      <w:sz w:val="24"/>
      <w:szCs w:val="24"/>
    </w:rPr>
  </w:style>
  <w:style w:type="character" w:customStyle="1" w:styleId="ListLabel5">
    <w:name w:val="ListLabel 5"/>
    <w:rPr>
      <w:b/>
      <w:sz w:val="24"/>
      <w:szCs w:val="24"/>
    </w:rPr>
  </w:style>
  <w:style w:type="character" w:customStyle="1" w:styleId="ListLabel6">
    <w:name w:val="ListLabel 6"/>
    <w:rPr>
      <w:rFonts w:eastAsia="MS Gothic" w:cs="Arial"/>
      <w:b/>
      <w:sz w:val="20"/>
      <w:szCs w:val="24"/>
    </w:rPr>
  </w:style>
  <w:style w:type="character" w:customStyle="1" w:styleId="ListLabel7">
    <w:name w:val="ListLabel 7"/>
    <w:rPr>
      <w:rFonts w:eastAsia="MS Gothic" w:cs="Arial"/>
      <w:b/>
      <w:sz w:val="20"/>
      <w:szCs w:val="24"/>
    </w:rPr>
  </w:style>
  <w:style w:type="character" w:customStyle="1" w:styleId="ListLabel8">
    <w:name w:val="ListLabel 8"/>
    <w:rPr>
      <w:b/>
      <w:sz w:val="24"/>
      <w:szCs w:val="24"/>
    </w:rPr>
  </w:style>
  <w:style w:type="character" w:customStyle="1" w:styleId="ListLabel9">
    <w:name w:val="ListLabel 9"/>
    <w:rPr>
      <w:rFonts w:eastAsia="Times New Roman"/>
    </w:rPr>
  </w:style>
  <w:style w:type="character" w:customStyle="1" w:styleId="ListLabel10">
    <w:name w:val="ListLabel 10"/>
    <w:rPr>
      <w:rFonts w:eastAsia="Times New Roman"/>
    </w:rPr>
  </w:style>
  <w:style w:type="character" w:customStyle="1" w:styleId="ListLabel11">
    <w:name w:val="ListLabel 11"/>
    <w:rPr>
      <w:rFonts w:eastAsia="Calibri"/>
    </w:rPr>
  </w:style>
  <w:style w:type="character" w:customStyle="1" w:styleId="BulletSymbols">
    <w:name w:val="Bullet Symbols"/>
    <w:rPr>
      <w:rFonts w:ascii="OpenSymbol" w:eastAsia="OpenSymbol" w:hAnsi="OpenSymbol" w:cs="OpenSymbol"/>
    </w:rPr>
  </w:style>
  <w:style w:type="numbering" w:customStyle="1" w:styleId="Bezzoznamu1">
    <w:name w:val="Bez zoznamu1"/>
    <w:basedOn w:val="Bezzoznamu"/>
    <w:pPr>
      <w:numPr>
        <w:numId w:val="1"/>
      </w:numPr>
    </w:pPr>
  </w:style>
  <w:style w:type="numbering" w:customStyle="1" w:styleId="WWNum1">
    <w:name w:val="WWNum1"/>
    <w:basedOn w:val="Bezzoznamu"/>
    <w:pPr>
      <w:numPr>
        <w:numId w:val="2"/>
      </w:numPr>
    </w:pPr>
  </w:style>
  <w:style w:type="numbering" w:customStyle="1" w:styleId="WWNum2">
    <w:name w:val="WWNum2"/>
    <w:basedOn w:val="Bezzoznamu"/>
    <w:pPr>
      <w:numPr>
        <w:numId w:val="3"/>
      </w:numPr>
    </w:pPr>
  </w:style>
  <w:style w:type="numbering" w:customStyle="1" w:styleId="WWNum3">
    <w:name w:val="WWNum3"/>
    <w:basedOn w:val="Bezzoznamu"/>
    <w:pPr>
      <w:numPr>
        <w:numId w:val="4"/>
      </w:numPr>
    </w:pPr>
  </w:style>
  <w:style w:type="numbering" w:customStyle="1" w:styleId="WWNum4">
    <w:name w:val="WWNum4"/>
    <w:basedOn w:val="Bezzoznamu"/>
    <w:pPr>
      <w:numPr>
        <w:numId w:val="5"/>
      </w:numPr>
    </w:pPr>
  </w:style>
  <w:style w:type="numbering" w:customStyle="1" w:styleId="WWNum5">
    <w:name w:val="WWNum5"/>
    <w:basedOn w:val="Bezzoznamu"/>
    <w:pPr>
      <w:numPr>
        <w:numId w:val="6"/>
      </w:numPr>
    </w:pPr>
  </w:style>
  <w:style w:type="numbering" w:customStyle="1" w:styleId="WWNum6">
    <w:name w:val="WWNum6"/>
    <w:basedOn w:val="Bezzoznamu"/>
    <w:pPr>
      <w:numPr>
        <w:numId w:val="7"/>
      </w:numPr>
    </w:pPr>
  </w:style>
  <w:style w:type="numbering" w:customStyle="1" w:styleId="WWNum7">
    <w:name w:val="WWNum7"/>
    <w:basedOn w:val="Bezzoznamu"/>
    <w:pPr>
      <w:numPr>
        <w:numId w:val="8"/>
      </w:numPr>
    </w:pPr>
  </w:style>
  <w:style w:type="numbering" w:customStyle="1" w:styleId="WWNum8">
    <w:name w:val="WWNum8"/>
    <w:basedOn w:val="Bezzoznamu"/>
    <w:pPr>
      <w:numPr>
        <w:numId w:val="9"/>
      </w:numPr>
    </w:pPr>
  </w:style>
  <w:style w:type="numbering" w:customStyle="1" w:styleId="WWNum9">
    <w:name w:val="WWNum9"/>
    <w:basedOn w:val="Bezzoznamu"/>
    <w:pPr>
      <w:numPr>
        <w:numId w:val="10"/>
      </w:numPr>
    </w:pPr>
  </w:style>
  <w:style w:type="numbering" w:customStyle="1" w:styleId="WWNum10">
    <w:name w:val="WWNum10"/>
    <w:basedOn w:val="Bezzoznamu"/>
    <w:pPr>
      <w:numPr>
        <w:numId w:val="11"/>
      </w:numPr>
    </w:pPr>
  </w:style>
  <w:style w:type="numbering" w:customStyle="1" w:styleId="WWNum11">
    <w:name w:val="WWNum11"/>
    <w:basedOn w:val="Bezzoznamu"/>
    <w:pPr>
      <w:numPr>
        <w:numId w:val="12"/>
      </w:numPr>
    </w:pPr>
  </w:style>
  <w:style w:type="numbering" w:customStyle="1" w:styleId="WWNum12">
    <w:name w:val="WWNum12"/>
    <w:basedOn w:val="Bezzoznamu"/>
    <w:pPr>
      <w:numPr>
        <w:numId w:val="13"/>
      </w:numPr>
    </w:pPr>
  </w:style>
  <w:style w:type="numbering" w:customStyle="1" w:styleId="WWNum13">
    <w:name w:val="WWNum13"/>
    <w:basedOn w:val="Bezzoznamu"/>
    <w:pPr>
      <w:numPr>
        <w:numId w:val="14"/>
      </w:numPr>
    </w:pPr>
  </w:style>
  <w:style w:type="numbering" w:customStyle="1" w:styleId="WWNum14">
    <w:name w:val="WWNum14"/>
    <w:basedOn w:val="Bezzoznamu"/>
    <w:pPr>
      <w:numPr>
        <w:numId w:val="15"/>
      </w:numPr>
    </w:pPr>
  </w:style>
  <w:style w:type="numbering" w:customStyle="1" w:styleId="WWNum15">
    <w:name w:val="WWNum15"/>
    <w:basedOn w:val="Bezzoznamu"/>
    <w:pPr>
      <w:numPr>
        <w:numId w:val="16"/>
      </w:numPr>
    </w:pPr>
  </w:style>
  <w:style w:type="numbering" w:customStyle="1" w:styleId="WWNum16">
    <w:name w:val="WWNum16"/>
    <w:basedOn w:val="Bezzoznamu"/>
    <w:pPr>
      <w:numPr>
        <w:numId w:val="17"/>
      </w:numPr>
    </w:pPr>
  </w:style>
  <w:style w:type="numbering" w:customStyle="1" w:styleId="WWNum17">
    <w:name w:val="WWNum17"/>
    <w:basedOn w:val="Bezzoznamu"/>
    <w:pPr>
      <w:numPr>
        <w:numId w:val="18"/>
      </w:numPr>
    </w:pPr>
  </w:style>
  <w:style w:type="numbering" w:customStyle="1" w:styleId="WWNum18">
    <w:name w:val="WWNum18"/>
    <w:basedOn w:val="Bezzoznamu"/>
    <w:pPr>
      <w:numPr>
        <w:numId w:val="19"/>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Za_x00fa__x010d_tovan_x00e9_ xmlns="9fd738e8-4735-49b0-9421-a0d259fba4cc">false</Za_x00fa__x010d_tovan_x00e9_>
    <P_x00f4_vod_x002e_n_x00e1_zov xmlns="9fd738e8-4735-49b0-9421-a0d259fba4cc" xsi:nil="true"/>
    <Dodan_x00e9_ xmlns="9fd738e8-4735-49b0-9421-a0d259fba4cc" xsi:nil="true"/>
    <Pozn_x00e1_mka xmlns="9fd738e8-4735-49b0-9421-a0d259fba4cc" xsi:nil="true"/>
    <D_x00e1_tumza_x00fa__x010d_tovania xmlns="9fd738e8-4735-49b0-9421-a0d259fba4cc" xsi:nil="true"/>
    <TaxCatchAll xmlns="2220f02b-a2ae-4611-a543-12e3d6b85760" xsi:nil="true"/>
    <lcf76f155ced4ddcb4097134ff3c332f xmlns="9fd738e8-4735-49b0-9421-a0d259fba4cc">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5948792978B6E84D9F3FC4987F6B1919" ma:contentTypeVersion="21" ma:contentTypeDescription="Umožňuje vytvoriť nový dokument." ma:contentTypeScope="" ma:versionID="7c9b334e2c2ce016b9f65dc763aa916e">
  <xsd:schema xmlns:xsd="http://www.w3.org/2001/XMLSchema" xmlns:xs="http://www.w3.org/2001/XMLSchema" xmlns:p="http://schemas.microsoft.com/office/2006/metadata/properties" xmlns:ns2="9fd738e8-4735-49b0-9421-a0d259fba4cc" xmlns:ns3="2220f02b-a2ae-4611-a543-12e3d6b85760" targetNamespace="http://schemas.microsoft.com/office/2006/metadata/properties" ma:root="true" ma:fieldsID="38221b2f6aef8b6ee0ef8b160723e886" ns2:_="" ns3:_="">
    <xsd:import namespace="9fd738e8-4735-49b0-9421-a0d259fba4cc"/>
    <xsd:import namespace="2220f02b-a2ae-4611-a543-12e3d6b85760"/>
    <xsd:element name="properties">
      <xsd:complexType>
        <xsd:sequence>
          <xsd:element name="documentManagement">
            <xsd:complexType>
              <xsd:all>
                <xsd:element ref="ns2:Dodan_x00e9_" minOccurs="0"/>
                <xsd:element ref="ns2:Za_x00fa__x010d_tovan_x00e9_" minOccurs="0"/>
                <xsd:element ref="ns2:P_x00f4_vod_x002e_n_x00e1_zov" minOccurs="0"/>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Pozn_x00e1_mka" minOccurs="0"/>
                <xsd:element ref="ns2:MediaServiceAutoKeyPoints" minOccurs="0"/>
                <xsd:element ref="ns2:MediaServiceKeyPoints" minOccurs="0"/>
                <xsd:element ref="ns2:D_x00e1_tumza_x00fa__x010d_tovania" minOccurs="0"/>
                <xsd:element ref="ns3:TaxCatchAll"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fd738e8-4735-49b0-9421-a0d259fba4cc" elementFormDefault="qualified">
    <xsd:import namespace="http://schemas.microsoft.com/office/2006/documentManagement/types"/>
    <xsd:import namespace="http://schemas.microsoft.com/office/infopath/2007/PartnerControls"/>
    <xsd:element name="Dodan_x00e9_" ma:index="8" nillable="true" ma:displayName="Dodané" ma:format="DateOnly" ma:internalName="Dodan_x00e9_">
      <xsd:simpleType>
        <xsd:restriction base="dms:DateTime"/>
      </xsd:simpleType>
    </xsd:element>
    <xsd:element name="Za_x00fa__x010d_tovan_x00e9_" ma:index="9" nillable="true" ma:displayName="Zaúčtované" ma:default="0" ma:format="Dropdown" ma:internalName="Za_x00fa__x010d_tovan_x00e9_">
      <xsd:simpleType>
        <xsd:restriction base="dms:Boolean"/>
      </xsd:simpleType>
    </xsd:element>
    <xsd:element name="P_x00f4_vod_x002e_n_x00e1_zov" ma:index="10" nillable="true" ma:displayName="Pôvod.názov" ma:internalName="P_x00f4_vod_x002e_n_x00e1_zov">
      <xsd:simpleType>
        <xsd:restriction base="dms:Text">
          <xsd:maxLength value="255"/>
        </xsd:restriction>
      </xsd:simpleType>
    </xsd:element>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Pozn_x00e1_mka" ma:index="18" nillable="true" ma:displayName="Poznámka" ma:format="Dropdown" ma:internalName="Pozn_x00e1_mka">
      <xsd:simpleType>
        <xsd:restriction base="dms:Note">
          <xsd:maxLength value="255"/>
        </xsd:restriction>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D_x00e1_tumza_x00fa__x010d_tovania" ma:index="21" nillable="true" ma:displayName="Dátum zaúčtovania" ma:format="DateOnly" ma:internalName="D_x00e1_tumza_x00fa__x010d_tovania">
      <xsd:simpleType>
        <xsd:restriction base="dms:DateTime"/>
      </xsd:simpleType>
    </xsd:element>
    <xsd:element name="lcf76f155ced4ddcb4097134ff3c332f" ma:index="24" nillable="true" ma:taxonomy="true" ma:internalName="lcf76f155ced4ddcb4097134ff3c332f" ma:taxonomyFieldName="MediaServiceImageTags" ma:displayName="Značky obrázka" ma:readOnly="false" ma:fieldId="{5cf76f15-5ced-4ddc-b409-7134ff3c332f}" ma:taxonomyMulti="true" ma:sspId="9c7e6ab4-99a4-461d-b63b-d5b9a5391e4e"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5" nillable="true" ma:displayName="MediaServiceObjectDetectorVersions" ma:hidden="true" ma:indexed="true" ma:internalName="MediaServiceObjectDetectorVersions" ma:readOnly="true">
      <xsd:simpleType>
        <xsd:restriction base="dms:Text"/>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220f02b-a2ae-4611-a543-12e3d6b85760" elementFormDefault="qualified">
    <xsd:import namespace="http://schemas.microsoft.com/office/2006/documentManagement/types"/>
    <xsd:import namespace="http://schemas.microsoft.com/office/infopath/2007/PartnerControls"/>
    <xsd:element name="TaxCatchAll" ma:index="22" nillable="true" ma:displayName="Taxonomy Catch All Column" ma:hidden="true" ma:list="{2c527bc1-9349-455b-973c-6bac258d9042}" ma:internalName="TaxCatchAll" ma:showField="CatchAllData" ma:web="2220f02b-a2ae-4611-a543-12e3d6b8576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F1E2B0C-62D4-4A67-B5A2-7C6FEB0E667F}">
  <ds:schemaRefs>
    <ds:schemaRef ds:uri="http://schemas.microsoft.com/office/2006/metadata/properties"/>
    <ds:schemaRef ds:uri="http://schemas.microsoft.com/office/infopath/2007/PartnerControls"/>
    <ds:schemaRef ds:uri="9fd738e8-4735-49b0-9421-a0d259fba4cc"/>
    <ds:schemaRef ds:uri="2220f02b-a2ae-4611-a543-12e3d6b85760"/>
  </ds:schemaRefs>
</ds:datastoreItem>
</file>

<file path=customXml/itemProps2.xml><?xml version="1.0" encoding="utf-8"?>
<ds:datastoreItem xmlns:ds="http://schemas.openxmlformats.org/officeDocument/2006/customXml" ds:itemID="{56D5957B-24E3-4405-B805-8EB67CB397EC}">
  <ds:schemaRefs>
    <ds:schemaRef ds:uri="http://schemas.microsoft.com/sharepoint/v3/contenttype/forms"/>
  </ds:schemaRefs>
</ds:datastoreItem>
</file>

<file path=customXml/itemProps3.xml><?xml version="1.0" encoding="utf-8"?>
<ds:datastoreItem xmlns:ds="http://schemas.openxmlformats.org/officeDocument/2006/customXml" ds:itemID="{99BF7E9F-BC50-40B9-9237-BD7C17CFBF3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fd738e8-4735-49b0-9421-a0d259fba4cc"/>
    <ds:schemaRef ds:uri="2220f02b-a2ae-4611-a543-12e3d6b8576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477</Words>
  <Characters>2723</Characters>
  <Application>Microsoft Office Word</Application>
  <DocSecurity>0</DocSecurity>
  <Lines>22</Lines>
  <Paragraphs>6</Paragraphs>
  <ScaleCrop>false</ScaleCrop>
  <Company/>
  <LinksUpToDate>false</LinksUpToDate>
  <CharactersWithSpaces>3194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Úč MÚJ 3 - 01</dc:title>
  <dc:creator>R</dc:creator>
  <cp:lastModifiedBy>Peter Tomaschek</cp:lastModifiedBy>
  <cp:revision>7</cp:revision>
  <cp:lastPrinted>2018-01-31T17:17:00Z</cp:lastPrinted>
  <dcterms:created xsi:type="dcterms:W3CDTF">2021-07-01T15:54:00Z</dcterms:created>
  <dcterms:modified xsi:type="dcterms:W3CDTF">2024-08-31T14:29:00Z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DocSecurity">
    <vt:r8>0</vt:r8>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y fmtid="{D5CDD505-2E9C-101B-9397-08002B2CF9AE}" pid="8" name="ContentTypeId">
    <vt:lpwstr>0x0101005948792978B6E84D9F3FC4987F6B1919</vt:lpwstr>
  </property>
  <property fmtid="{D5CDD505-2E9C-101B-9397-08002B2CF9AE}" pid="9" name="MediaServiceImageTags">
    <vt:lpwstr/>
  </property>
</Properties>
</file>