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AC298" w14:textId="17684C7B" w:rsidR="009C6E9E" w:rsidRDefault="00382B89">
      <w:r>
        <w:t xml:space="preserve">Firma  za rok 2022  </w:t>
      </w:r>
      <w:proofErr w:type="spellStart"/>
      <w:r>
        <w:t>nevykonavala</w:t>
      </w:r>
      <w:proofErr w:type="spellEnd"/>
      <w:r>
        <w:t xml:space="preserve">  žiadnu činnost</w:t>
      </w:r>
    </w:p>
    <w:sectPr w:rsidR="009C6E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B89"/>
    <w:rsid w:val="00382B89"/>
    <w:rsid w:val="009C6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B85E2"/>
  <w15:chartTrackingRefBased/>
  <w15:docId w15:val="{FE0A22FF-E49D-4143-8660-576721460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hanzelyovamaria@gmail.com</dc:creator>
  <cp:keywords/>
  <dc:description/>
  <cp:lastModifiedBy>hanzelyovamaria@gmail.com</cp:lastModifiedBy>
  <cp:revision>1</cp:revision>
  <dcterms:created xsi:type="dcterms:W3CDTF">2024-09-16T07:54:00Z</dcterms:created>
  <dcterms:modified xsi:type="dcterms:W3CDTF">2024-09-16T07:55:00Z</dcterms:modified>
</cp:coreProperties>
</file>