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01214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</w:t>
      </w:r>
    </w:p>
    <w:p w14:paraId="1B4255FF" w14:textId="3438454C" w:rsidR="001A083E" w:rsidRPr="00E74A65" w:rsidRDefault="00C85BF7">
      <w:pPr>
        <w:jc w:val="center"/>
        <w:rPr>
          <w:b/>
          <w:sz w:val="24"/>
        </w:rPr>
      </w:pPr>
      <w:r w:rsidRPr="00E74A65">
        <w:rPr>
          <w:b/>
          <w:sz w:val="28"/>
          <w:szCs w:val="28"/>
        </w:rPr>
        <w:t xml:space="preserve">Poznámky účtovnej závierky k 31. </w:t>
      </w:r>
      <w:r w:rsidR="008C04F5">
        <w:rPr>
          <w:b/>
          <w:sz w:val="28"/>
          <w:szCs w:val="28"/>
        </w:rPr>
        <w:t>marcu</w:t>
      </w:r>
      <w:r w:rsidR="000E7704">
        <w:rPr>
          <w:b/>
          <w:sz w:val="28"/>
          <w:szCs w:val="28"/>
        </w:rPr>
        <w:t xml:space="preserve"> 202</w:t>
      </w:r>
      <w:r w:rsidR="005112BD">
        <w:rPr>
          <w:b/>
          <w:sz w:val="28"/>
          <w:szCs w:val="28"/>
        </w:rPr>
        <w:t>4</w:t>
      </w:r>
    </w:p>
    <w:p w14:paraId="5AE9CB1C" w14:textId="77777777" w:rsidR="00004DA7" w:rsidRDefault="00004DA7" w:rsidP="00004DA7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6A3E96">
        <w:rPr>
          <w:b/>
          <w:sz w:val="24"/>
        </w:rPr>
        <w:t>malou účtovnou jednotkou</w:t>
      </w:r>
      <w:r>
        <w:rPr>
          <w:b/>
          <w:sz w:val="24"/>
        </w:rPr>
        <w:t xml:space="preserve"> (ďalej ÚJ)</w:t>
      </w:r>
    </w:p>
    <w:p w14:paraId="5621E935" w14:textId="77777777" w:rsidR="00004DA7" w:rsidRDefault="00004DA7" w:rsidP="00004DA7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14:paraId="6DFC6FA4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0853DB2C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 w:rsidR="004C5C64">
        <w:rPr>
          <w:b/>
          <w:sz w:val="24"/>
        </w:rPr>
        <w:t>I</w:t>
      </w:r>
      <w:r>
        <w:rPr>
          <w:b/>
          <w:sz w:val="24"/>
        </w:rPr>
        <w:t xml:space="preserve"> </w:t>
      </w:r>
    </w:p>
    <w:p w14:paraId="140BCC60" w14:textId="77777777" w:rsidR="001A083E" w:rsidRDefault="001A083E" w:rsidP="00DD685D">
      <w:pPr>
        <w:jc w:val="right"/>
        <w:rPr>
          <w:b/>
          <w:sz w:val="24"/>
        </w:rPr>
      </w:pPr>
    </w:p>
    <w:p w14:paraId="23AC4ADB" w14:textId="77777777" w:rsidR="001A083E" w:rsidRPr="00595B6B" w:rsidRDefault="001A083E">
      <w:pPr>
        <w:jc w:val="center"/>
        <w:rPr>
          <w:b/>
          <w:sz w:val="24"/>
        </w:rPr>
      </w:pPr>
      <w:r w:rsidRPr="00595B6B">
        <w:rPr>
          <w:b/>
          <w:sz w:val="24"/>
        </w:rPr>
        <w:t>Všeobecné informácie</w:t>
      </w:r>
    </w:p>
    <w:p w14:paraId="23C06E14" w14:textId="77777777" w:rsidR="001A083E" w:rsidRPr="00595B6B" w:rsidRDefault="001A083E">
      <w:pPr>
        <w:jc w:val="center"/>
        <w:rPr>
          <w:b/>
          <w:szCs w:val="22"/>
        </w:rPr>
      </w:pPr>
    </w:p>
    <w:p w14:paraId="284BC9C9" w14:textId="77777777" w:rsidR="001A083E" w:rsidRPr="00595B6B" w:rsidRDefault="001A083E" w:rsidP="0039665A">
      <w:pPr>
        <w:pStyle w:val="Zkladntext"/>
        <w:rPr>
          <w:rFonts w:ascii="Arial Narrow" w:hAnsi="Arial Narrow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(1) Identifikácia </w:t>
      </w:r>
      <w:r w:rsidR="00DE28B0">
        <w:rPr>
          <w:rFonts w:ascii="Arial Narrow" w:hAnsi="Arial Narrow"/>
          <w:sz w:val="22"/>
          <w:szCs w:val="22"/>
        </w:rPr>
        <w:t>spoločnosti</w:t>
      </w:r>
    </w:p>
    <w:p w14:paraId="7E88F9A9" w14:textId="77777777" w:rsidR="001A083E" w:rsidRPr="00595B6B" w:rsidRDefault="001A083E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95B6B">
        <w:rPr>
          <w:rFonts w:ascii="Arial Narrow" w:hAnsi="Arial Narrow"/>
          <w:sz w:val="22"/>
          <w:szCs w:val="22"/>
        </w:rPr>
        <w:t xml:space="preserve">     </w:t>
      </w:r>
      <w:r w:rsidRPr="00595B6B">
        <w:rPr>
          <w:rFonts w:ascii="Arial Narrow" w:hAnsi="Arial Narrow"/>
          <w:b w:val="0"/>
          <w:sz w:val="22"/>
          <w:szCs w:val="22"/>
        </w:rPr>
        <w:t>Obchodné meno:</w:t>
      </w:r>
      <w:r w:rsidR="00937DF4">
        <w:rPr>
          <w:rFonts w:ascii="Arial Narrow" w:hAnsi="Arial Narrow"/>
          <w:b w:val="0"/>
          <w:sz w:val="22"/>
          <w:szCs w:val="22"/>
        </w:rPr>
        <w:t xml:space="preserve"> </w:t>
      </w:r>
      <w:r w:rsidR="00CA5BB3">
        <w:rPr>
          <w:rFonts w:ascii="Arial Narrow" w:hAnsi="Arial Narrow"/>
          <w:b w:val="0"/>
          <w:sz w:val="22"/>
          <w:szCs w:val="22"/>
        </w:rPr>
        <w:tab/>
      </w:r>
      <w:r w:rsidR="008C04F5">
        <w:rPr>
          <w:rFonts w:ascii="Arial Narrow" w:hAnsi="Arial Narrow"/>
          <w:b w:val="0"/>
          <w:sz w:val="22"/>
          <w:szCs w:val="22"/>
        </w:rPr>
        <w:t>YMS, a.s.</w:t>
      </w:r>
      <w:r w:rsidR="00DE28B0">
        <w:rPr>
          <w:rFonts w:ascii="Arial Narrow" w:hAnsi="Arial Narrow"/>
          <w:b w:val="0"/>
          <w:sz w:val="22"/>
          <w:szCs w:val="22"/>
        </w:rPr>
        <w:t xml:space="preserve"> (ďalej len Spoločnosť)</w:t>
      </w:r>
    </w:p>
    <w:p w14:paraId="67DEB9D5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Sídlo:</w:t>
      </w:r>
      <w:r w:rsidR="009B0B54" w:rsidRPr="00595B6B">
        <w:rPr>
          <w:szCs w:val="22"/>
        </w:rPr>
        <w:t xml:space="preserve">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proofErr w:type="spellStart"/>
      <w:r w:rsidR="008C04F5">
        <w:rPr>
          <w:szCs w:val="22"/>
        </w:rPr>
        <w:t>Hornopotočná</w:t>
      </w:r>
      <w:proofErr w:type="spellEnd"/>
      <w:r w:rsidR="008C04F5">
        <w:rPr>
          <w:szCs w:val="22"/>
        </w:rPr>
        <w:t xml:space="preserve"> 1, 91701 Trnava</w:t>
      </w:r>
    </w:p>
    <w:p w14:paraId="668C20E1" w14:textId="77777777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Založená: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="008C04F5">
        <w:rPr>
          <w:szCs w:val="22"/>
        </w:rPr>
        <w:t>05.09.1997</w:t>
      </w:r>
      <w:r w:rsidRPr="00595B6B">
        <w:rPr>
          <w:szCs w:val="22"/>
        </w:rPr>
        <w:t xml:space="preserve"> zakladateľskou </w:t>
      </w:r>
      <w:r w:rsidR="008C04F5">
        <w:rPr>
          <w:szCs w:val="22"/>
        </w:rPr>
        <w:t>zmluvou</w:t>
      </w:r>
    </w:p>
    <w:p w14:paraId="28D64549" w14:textId="2763198D" w:rsidR="00B102FB" w:rsidRPr="00595B6B" w:rsidRDefault="00B102FB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Zapísaná: </w:t>
      </w:r>
      <w:r w:rsidR="00CA5BB3">
        <w:rPr>
          <w:szCs w:val="22"/>
        </w:rPr>
        <w:tab/>
      </w:r>
      <w:r w:rsidR="00CA5BB3">
        <w:rPr>
          <w:szCs w:val="22"/>
        </w:rPr>
        <w:tab/>
      </w:r>
      <w:r w:rsidRPr="00595B6B">
        <w:rPr>
          <w:szCs w:val="22"/>
        </w:rPr>
        <w:t>v Obchodnom registri Ok</w:t>
      </w:r>
      <w:r w:rsidR="00937DF4">
        <w:rPr>
          <w:szCs w:val="22"/>
        </w:rPr>
        <w:t>r</w:t>
      </w:r>
      <w:r w:rsidRPr="00595B6B">
        <w:rPr>
          <w:szCs w:val="22"/>
        </w:rPr>
        <w:t>esného súdu v Trnave, odd.</w:t>
      </w:r>
      <w:r w:rsidR="000E7704">
        <w:rPr>
          <w:szCs w:val="22"/>
        </w:rPr>
        <w:t xml:space="preserve"> Sa</w:t>
      </w:r>
      <w:r w:rsidRPr="00595B6B">
        <w:rPr>
          <w:szCs w:val="22"/>
        </w:rPr>
        <w:t>,</w:t>
      </w:r>
      <w:r w:rsidR="00DA0B91">
        <w:rPr>
          <w:szCs w:val="22"/>
        </w:rPr>
        <w:t xml:space="preserve"> </w:t>
      </w:r>
      <w:r w:rsidRPr="00595B6B">
        <w:rPr>
          <w:szCs w:val="22"/>
        </w:rPr>
        <w:t>vl.Č.</w:t>
      </w:r>
      <w:r w:rsidR="008C04F5">
        <w:rPr>
          <w:szCs w:val="22"/>
        </w:rPr>
        <w:t>10037</w:t>
      </w:r>
      <w:r w:rsidRPr="00595B6B">
        <w:rPr>
          <w:szCs w:val="22"/>
        </w:rPr>
        <w:t>/T</w:t>
      </w:r>
      <w:r w:rsidR="008C04F5">
        <w:rPr>
          <w:szCs w:val="22"/>
        </w:rPr>
        <w:t xml:space="preserve"> dňa 28.10.1997</w:t>
      </w:r>
    </w:p>
    <w:p w14:paraId="3F2CCA6D" w14:textId="77777777" w:rsidR="001A083E" w:rsidRPr="00595B6B" w:rsidRDefault="001A083E" w:rsidP="0039665A">
      <w:pPr>
        <w:jc w:val="both"/>
        <w:rPr>
          <w:szCs w:val="22"/>
        </w:rPr>
      </w:pPr>
      <w:r w:rsidRPr="00595B6B">
        <w:rPr>
          <w:szCs w:val="22"/>
        </w:rPr>
        <w:t xml:space="preserve">     </w:t>
      </w:r>
    </w:p>
    <w:p w14:paraId="345E8753" w14:textId="77777777" w:rsidR="001A083E" w:rsidRPr="00595B6B" w:rsidRDefault="001A083E" w:rsidP="0039665A">
      <w:pPr>
        <w:ind w:left="397" w:hanging="397"/>
        <w:jc w:val="both"/>
        <w:rPr>
          <w:b/>
          <w:szCs w:val="22"/>
        </w:rPr>
      </w:pPr>
      <w:r w:rsidRPr="00595B6B">
        <w:rPr>
          <w:b/>
          <w:szCs w:val="22"/>
        </w:rPr>
        <w:t xml:space="preserve">  </w:t>
      </w:r>
      <w:r w:rsidRPr="00595B6B">
        <w:rPr>
          <w:szCs w:val="22"/>
        </w:rPr>
        <w:t xml:space="preserve">   Z činností zapísaných v Obchodnom registri vykonávala </w:t>
      </w:r>
      <w:r w:rsidR="00225AD1">
        <w:rPr>
          <w:szCs w:val="22"/>
        </w:rPr>
        <w:t xml:space="preserve">účtovná jednotka (ďalej </w:t>
      </w:r>
      <w:r w:rsidR="00FF6201">
        <w:rPr>
          <w:szCs w:val="22"/>
        </w:rPr>
        <w:t>len U</w:t>
      </w:r>
      <w:r w:rsidRPr="00595B6B">
        <w:rPr>
          <w:szCs w:val="22"/>
        </w:rPr>
        <w:t>J</w:t>
      </w:r>
      <w:r w:rsidR="00FF6201">
        <w:rPr>
          <w:szCs w:val="22"/>
        </w:rPr>
        <w:t>)</w:t>
      </w:r>
      <w:r w:rsidRPr="00595B6B">
        <w:rPr>
          <w:szCs w:val="22"/>
        </w:rPr>
        <w:t xml:space="preserve"> v bežnom účtovnom období predovšetkým</w:t>
      </w:r>
      <w:r w:rsidR="00AE13DF" w:rsidRPr="00595B6B">
        <w:rPr>
          <w:szCs w:val="22"/>
        </w:rPr>
        <w:t xml:space="preserve"> </w:t>
      </w:r>
      <w:r w:rsidRPr="00595B6B">
        <w:rPr>
          <w:szCs w:val="22"/>
        </w:rPr>
        <w:t>nasledovné činnosti:</w:t>
      </w:r>
    </w:p>
    <w:p w14:paraId="297A38D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počítačové služby</w:t>
      </w:r>
    </w:p>
    <w:p w14:paraId="50E2969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automatizované spracovanie dát</w:t>
      </w:r>
    </w:p>
    <w:p w14:paraId="1FB7476B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poskytovanie software</w:t>
      </w:r>
    </w:p>
    <w:p w14:paraId="553B8852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kúpa tovaru za účelom jeho ďalšieho predaja</w:t>
      </w:r>
    </w:p>
    <w:p w14:paraId="67E99152" w14:textId="77777777" w:rsidR="008C04F5" w:rsidRDefault="00B102FB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prenájom hnuteľných vecí</w:t>
      </w:r>
    </w:p>
    <w:p w14:paraId="0678E756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sprostredkovateľská činnosť</w:t>
      </w:r>
    </w:p>
    <w:p w14:paraId="674F7AF9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obchodné, ekonomické, poradenské, konzultačné a </w:t>
      </w:r>
      <w:proofErr w:type="spellStart"/>
      <w:r w:rsidRPr="008C04F5">
        <w:rPr>
          <w:szCs w:val="22"/>
        </w:rPr>
        <w:t>školace</w:t>
      </w:r>
      <w:proofErr w:type="spellEnd"/>
      <w:r w:rsidRPr="008C04F5">
        <w:rPr>
          <w:szCs w:val="22"/>
        </w:rPr>
        <w:t xml:space="preserve"> činnosti v oblasti informačných </w:t>
      </w:r>
      <w:proofErr w:type="spellStart"/>
      <w:r w:rsidRPr="008C04F5">
        <w:rPr>
          <w:szCs w:val="22"/>
        </w:rPr>
        <w:t>technologií</w:t>
      </w:r>
      <w:proofErr w:type="spellEnd"/>
    </w:p>
    <w:p w14:paraId="6F2D8D27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služby súvisiace s počítačovým spracovaním údajov</w:t>
      </w:r>
    </w:p>
    <w:p w14:paraId="418D042F" w14:textId="77777777" w:rsid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proofErr w:type="spellStart"/>
      <w:r w:rsidRPr="008C04F5">
        <w:rPr>
          <w:szCs w:val="22"/>
        </w:rPr>
        <w:t>administatívne</w:t>
      </w:r>
      <w:proofErr w:type="spellEnd"/>
      <w:r w:rsidRPr="008C04F5">
        <w:rPr>
          <w:szCs w:val="22"/>
        </w:rPr>
        <w:t xml:space="preserve"> služby</w:t>
      </w:r>
    </w:p>
    <w:p w14:paraId="59E65205" w14:textId="77777777" w:rsidR="008C04F5" w:rsidRDefault="008C04F5" w:rsidP="008C04F5">
      <w:pPr>
        <w:numPr>
          <w:ilvl w:val="0"/>
          <w:numId w:val="25"/>
        </w:numPr>
        <w:ind w:left="1418" w:hanging="284"/>
        <w:jc w:val="both"/>
        <w:rPr>
          <w:szCs w:val="22"/>
        </w:rPr>
      </w:pPr>
      <w:r w:rsidRPr="008C04F5">
        <w:rPr>
          <w:szCs w:val="22"/>
        </w:rPr>
        <w:t>výskum a vývoj v oblasti prírodných a technických vied, v oblasti spoločenských a humanitných vied</w:t>
      </w:r>
    </w:p>
    <w:p w14:paraId="73E56693" w14:textId="77777777" w:rsidR="008C04F5" w:rsidRPr="008C04F5" w:rsidRDefault="008C04F5" w:rsidP="0039665A">
      <w:pPr>
        <w:numPr>
          <w:ilvl w:val="0"/>
          <w:numId w:val="25"/>
        </w:numPr>
        <w:ind w:left="737" w:firstLine="397"/>
        <w:jc w:val="both"/>
        <w:rPr>
          <w:szCs w:val="22"/>
        </w:rPr>
      </w:pPr>
      <w:r w:rsidRPr="008C04F5">
        <w:rPr>
          <w:szCs w:val="22"/>
        </w:rPr>
        <w:t>vykonávanie mimoškolskej vzdelávacej činnosti</w:t>
      </w:r>
    </w:p>
    <w:p w14:paraId="429D10A9" w14:textId="77777777" w:rsidR="008C04F5" w:rsidRPr="00595B6B" w:rsidRDefault="008C04F5" w:rsidP="0039665A">
      <w:pPr>
        <w:ind w:left="737" w:firstLine="397"/>
        <w:jc w:val="both"/>
        <w:rPr>
          <w:szCs w:val="22"/>
        </w:rPr>
      </w:pPr>
    </w:p>
    <w:p w14:paraId="1E94F598" w14:textId="77777777" w:rsidR="001A083E" w:rsidRPr="00595B6B" w:rsidRDefault="001A083E" w:rsidP="0039665A">
      <w:pPr>
        <w:ind w:left="737" w:firstLine="397"/>
        <w:jc w:val="both"/>
        <w:rPr>
          <w:szCs w:val="22"/>
        </w:rPr>
      </w:pPr>
    </w:p>
    <w:p w14:paraId="539E85A9" w14:textId="394ED3F3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(2)</w:t>
      </w:r>
      <w:r w:rsidRPr="00595B6B">
        <w:rPr>
          <w:szCs w:val="22"/>
        </w:rPr>
        <w:t xml:space="preserve">  Účtovná závierka</w:t>
      </w:r>
      <w:r w:rsidR="00FF7A4E">
        <w:rPr>
          <w:szCs w:val="22"/>
        </w:rPr>
        <w:t xml:space="preserve"> </w:t>
      </w:r>
      <w:r w:rsidR="00FF6201">
        <w:rPr>
          <w:szCs w:val="22"/>
        </w:rPr>
        <w:t xml:space="preserve">(ďalej len UZ) </w:t>
      </w:r>
      <w:r w:rsidR="00FF7A4E">
        <w:rPr>
          <w:szCs w:val="22"/>
        </w:rPr>
        <w:t>Spoločnosti</w:t>
      </w:r>
      <w:r w:rsidR="000058B9">
        <w:rPr>
          <w:szCs w:val="22"/>
        </w:rPr>
        <w:t xml:space="preserve"> </w:t>
      </w:r>
      <w:r w:rsidRPr="00595B6B">
        <w:rPr>
          <w:szCs w:val="22"/>
        </w:rPr>
        <w:t>za predchádzajúce účtovné obdobie bola sch</w:t>
      </w:r>
      <w:r w:rsidR="00937DF4">
        <w:rPr>
          <w:szCs w:val="22"/>
        </w:rPr>
        <w:t xml:space="preserve">válená valným zhromaždením </w:t>
      </w:r>
      <w:r w:rsidR="00937DF4" w:rsidRPr="008A4E78">
        <w:rPr>
          <w:szCs w:val="22"/>
        </w:rPr>
        <w:t>dňa</w:t>
      </w:r>
      <w:r w:rsidRPr="00391A29">
        <w:rPr>
          <w:szCs w:val="22"/>
        </w:rPr>
        <w:t xml:space="preserve"> </w:t>
      </w:r>
      <w:r w:rsidR="00680170">
        <w:rPr>
          <w:szCs w:val="22"/>
        </w:rPr>
        <w:t>19.6.2023.</w:t>
      </w:r>
    </w:p>
    <w:p w14:paraId="037A7C24" w14:textId="77777777" w:rsidR="001A083E" w:rsidRPr="00595B6B" w:rsidRDefault="001A083E" w:rsidP="0039665A">
      <w:pPr>
        <w:jc w:val="both"/>
        <w:rPr>
          <w:szCs w:val="22"/>
        </w:rPr>
      </w:pPr>
    </w:p>
    <w:p w14:paraId="0CF91918" w14:textId="539A5945" w:rsidR="001A083E" w:rsidRPr="00595B6B" w:rsidRDefault="001A083E" w:rsidP="0039665A">
      <w:pPr>
        <w:jc w:val="both"/>
        <w:rPr>
          <w:szCs w:val="22"/>
        </w:rPr>
      </w:pPr>
      <w:r w:rsidRPr="00595B6B">
        <w:rPr>
          <w:b/>
          <w:szCs w:val="22"/>
        </w:rPr>
        <w:t>(3)</w:t>
      </w:r>
      <w:r w:rsidRPr="00595B6B">
        <w:rPr>
          <w:szCs w:val="22"/>
        </w:rPr>
        <w:t xml:space="preserve">  </w:t>
      </w:r>
      <w:r w:rsidR="007D257D" w:rsidRPr="00E74A65">
        <w:rPr>
          <w:szCs w:val="20"/>
        </w:rPr>
        <w:t xml:space="preserve">Účtovná závierka </w:t>
      </w:r>
      <w:r w:rsidR="00FF7A4E">
        <w:rPr>
          <w:szCs w:val="20"/>
        </w:rPr>
        <w:t>Spoločnosti</w:t>
      </w:r>
      <w:r w:rsidR="007D257D" w:rsidRPr="00E74A65">
        <w:rPr>
          <w:szCs w:val="20"/>
        </w:rPr>
        <w:t xml:space="preserve"> k 31. </w:t>
      </w:r>
      <w:r w:rsidR="00004DA7">
        <w:rPr>
          <w:szCs w:val="20"/>
        </w:rPr>
        <w:t>03.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5112BD">
        <w:rPr>
          <w:szCs w:val="20"/>
        </w:rPr>
        <w:t>4</w:t>
      </w:r>
      <w:r w:rsidR="007D257D" w:rsidRPr="00E74A65">
        <w:rPr>
          <w:szCs w:val="20"/>
        </w:rPr>
        <w:t xml:space="preserve"> je zostavená ako riadna účtovná závierka podľa § 17 ods. 6 zákona NR SR č. 431/2002 Z. z. o účtovníctve za účtovné obdobie od 1.</w:t>
      </w:r>
      <w:r w:rsidR="00004DA7">
        <w:rPr>
          <w:szCs w:val="20"/>
        </w:rPr>
        <w:t>apríla</w:t>
      </w:r>
      <w:r w:rsidR="007D257D" w:rsidRPr="00E74A65">
        <w:rPr>
          <w:szCs w:val="20"/>
        </w:rPr>
        <w:t xml:space="preserve"> 20</w:t>
      </w:r>
      <w:r w:rsidR="003F2CE7">
        <w:rPr>
          <w:szCs w:val="20"/>
        </w:rPr>
        <w:t>2</w:t>
      </w:r>
      <w:r w:rsidR="005112BD">
        <w:rPr>
          <w:szCs w:val="20"/>
        </w:rPr>
        <w:t>3</w:t>
      </w:r>
      <w:r w:rsidR="007D257D" w:rsidRPr="00E74A65">
        <w:rPr>
          <w:szCs w:val="20"/>
        </w:rPr>
        <w:t xml:space="preserve"> do 31. </w:t>
      </w:r>
      <w:r w:rsidR="00004DA7">
        <w:rPr>
          <w:szCs w:val="20"/>
        </w:rPr>
        <w:t>marca</w:t>
      </w:r>
      <w:r w:rsidR="007D257D" w:rsidRPr="00E74A65">
        <w:rPr>
          <w:szCs w:val="20"/>
        </w:rPr>
        <w:t xml:space="preserve"> 20</w:t>
      </w:r>
      <w:r w:rsidR="009C3D3B">
        <w:rPr>
          <w:szCs w:val="20"/>
        </w:rPr>
        <w:t>2</w:t>
      </w:r>
      <w:r w:rsidR="005112BD">
        <w:rPr>
          <w:szCs w:val="20"/>
        </w:rPr>
        <w:t>4</w:t>
      </w:r>
      <w:r w:rsidR="00004DA7">
        <w:rPr>
          <w:szCs w:val="20"/>
        </w:rPr>
        <w:t xml:space="preserve"> (ďalej len bežný hospodársky rok, resp. bežn</w:t>
      </w:r>
      <w:r w:rsidR="00CA78D1">
        <w:rPr>
          <w:szCs w:val="20"/>
        </w:rPr>
        <w:t>é obdobie</w:t>
      </w:r>
      <w:r w:rsidR="00004DA7">
        <w:rPr>
          <w:szCs w:val="20"/>
        </w:rPr>
        <w:t>)</w:t>
      </w:r>
      <w:r w:rsidR="007D257D" w:rsidRPr="00E74A65">
        <w:rPr>
          <w:szCs w:val="20"/>
        </w:rPr>
        <w:t>.</w:t>
      </w:r>
    </w:p>
    <w:p w14:paraId="4B44610B" w14:textId="77777777" w:rsidR="001A083E" w:rsidRPr="00595B6B" w:rsidRDefault="001A083E" w:rsidP="0039665A">
      <w:pPr>
        <w:pStyle w:val="Nadpis1"/>
        <w:jc w:val="both"/>
        <w:rPr>
          <w:rFonts w:ascii="Arial Narrow" w:hAnsi="Arial Narrow"/>
          <w:sz w:val="24"/>
          <w:szCs w:val="24"/>
        </w:rPr>
      </w:pPr>
      <w:r w:rsidRPr="00595B6B">
        <w:rPr>
          <w:rFonts w:ascii="Arial Narrow" w:hAnsi="Arial Narrow"/>
          <w:sz w:val="24"/>
          <w:szCs w:val="24"/>
        </w:rPr>
        <w:t>(</w:t>
      </w:r>
      <w:r w:rsidR="00F006A7" w:rsidRPr="00595B6B">
        <w:rPr>
          <w:rFonts w:ascii="Arial Narrow" w:hAnsi="Arial Narrow"/>
          <w:sz w:val="24"/>
          <w:szCs w:val="24"/>
        </w:rPr>
        <w:t>4</w:t>
      </w:r>
      <w:r w:rsidRPr="00595B6B">
        <w:rPr>
          <w:rFonts w:ascii="Arial Narrow" w:hAnsi="Arial Narrow"/>
          <w:sz w:val="24"/>
          <w:szCs w:val="24"/>
        </w:rPr>
        <w:t xml:space="preserve">) Údaje o skupine </w:t>
      </w:r>
    </w:p>
    <w:p w14:paraId="194BCD19" w14:textId="58421B70" w:rsidR="001A083E" w:rsidRPr="00595B6B" w:rsidRDefault="00FF7A4E" w:rsidP="0039665A">
      <w:pPr>
        <w:jc w:val="both"/>
      </w:pPr>
      <w:r>
        <w:t>Spoločnosť</w:t>
      </w:r>
      <w:r w:rsidR="00DB2164">
        <w:t xml:space="preserve"> je od 03/2023 dcérskou spoločnosťou spoločnosti </w:t>
      </w:r>
      <w:proofErr w:type="spellStart"/>
      <w:r w:rsidR="00DB2164">
        <w:t>Energis</w:t>
      </w:r>
      <w:proofErr w:type="spellEnd"/>
      <w:r w:rsidR="00DB2164">
        <w:t xml:space="preserve"> Systems, </w:t>
      </w:r>
      <w:proofErr w:type="spellStart"/>
      <w:r w:rsidR="00DB2164">
        <w:t>a.s</w:t>
      </w:r>
      <w:proofErr w:type="spellEnd"/>
      <w:r w:rsidR="00DB2164">
        <w:t xml:space="preserve">. so sídlom </w:t>
      </w:r>
      <w:proofErr w:type="spellStart"/>
      <w:r w:rsidR="00DB2164">
        <w:t>Rusovská</w:t>
      </w:r>
      <w:proofErr w:type="spellEnd"/>
      <w:r w:rsidR="00DB2164">
        <w:t xml:space="preserve"> cesta 3674/15, 851 01 Bratislava. Materskej spoločnosti nevyplýva zo zákona o účtovníctve </w:t>
      </w:r>
      <w:r w:rsidR="001A083E" w:rsidRPr="00595B6B">
        <w:t xml:space="preserve">povinnosť zostavovať </w:t>
      </w:r>
      <w:r w:rsidR="00FF6201">
        <w:t xml:space="preserve">konsolidovanú </w:t>
      </w:r>
      <w:r w:rsidR="001A083E" w:rsidRPr="00595B6B">
        <w:t>UZ</w:t>
      </w:r>
      <w:r w:rsidR="00DB2164">
        <w:t xml:space="preserve"> a ani ju nezostavuje</w:t>
      </w:r>
      <w:r w:rsidR="007D257D">
        <w:t>.</w:t>
      </w:r>
    </w:p>
    <w:p w14:paraId="0C07F35B" w14:textId="77777777" w:rsidR="001A083E" w:rsidRPr="00595B6B" w:rsidRDefault="001A083E">
      <w:pPr>
        <w:rPr>
          <w:b/>
          <w:szCs w:val="22"/>
        </w:rPr>
      </w:pPr>
    </w:p>
    <w:p w14:paraId="280F912C" w14:textId="77777777" w:rsidR="001A083E" w:rsidRPr="00595B6B" w:rsidRDefault="001A083E">
      <w:pPr>
        <w:rPr>
          <w:b/>
          <w:szCs w:val="22"/>
        </w:rPr>
      </w:pPr>
      <w:r w:rsidRPr="00595B6B">
        <w:rPr>
          <w:b/>
          <w:szCs w:val="22"/>
        </w:rPr>
        <w:t>(</w:t>
      </w:r>
      <w:r w:rsidR="00F006A7" w:rsidRPr="00595B6B">
        <w:rPr>
          <w:b/>
          <w:szCs w:val="22"/>
        </w:rPr>
        <w:t>5</w:t>
      </w:r>
      <w:r w:rsidRPr="00595B6B">
        <w:rPr>
          <w:b/>
          <w:szCs w:val="22"/>
        </w:rPr>
        <w:t>) Informácie o počte zamestnancov</w:t>
      </w:r>
    </w:p>
    <w:p w14:paraId="784117C7" w14:textId="77777777"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 w14:paraId="1DB92939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A227A" w14:textId="77777777" w:rsidR="001A083E" w:rsidRDefault="001A083E">
            <w:pPr>
              <w:pStyle w:val="TopHeader"/>
            </w:pPr>
            <w:bookmarkStart w:id="0" w:name="_Hlk135419006"/>
            <w: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A5D1" w14:textId="77777777" w:rsidR="001A083E" w:rsidRDefault="001A083E">
            <w:pPr>
              <w:pStyle w:val="TopHeader"/>
            </w:pPr>
            <w:r w:rsidRPr="00BE5AE3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6B3ABD" w14:textId="77777777"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624B27" w14:paraId="2246E868" w14:textId="77777777" w:rsidTr="00DD1264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F2AE6" w14:textId="48A49696" w:rsidR="00624B27" w:rsidRPr="00DA0B91" w:rsidRDefault="00624B27" w:rsidP="00624B27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t>Priemerný prepočítaný počet zamestnancov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CDA66D" w14:textId="523C1C71" w:rsidR="00624B27" w:rsidRPr="00424FEF" w:rsidRDefault="001309E9" w:rsidP="00624B2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2</w:t>
            </w:r>
            <w:r w:rsidR="009D58DD">
              <w:rPr>
                <w:rFonts w:cs="Arial"/>
                <w:color w:val="000000" w:themeColor="text1"/>
                <w:szCs w:val="22"/>
              </w:rPr>
              <w:t>5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7E767A83" w14:textId="1BE01FD7" w:rsidR="00624B27" w:rsidRPr="00424FEF" w:rsidRDefault="00680170" w:rsidP="00624B27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>
              <w:rPr>
                <w:rFonts w:cs="Arial"/>
                <w:color w:val="000000" w:themeColor="text1"/>
                <w:szCs w:val="22"/>
              </w:rPr>
              <w:t>30</w:t>
            </w:r>
          </w:p>
        </w:tc>
      </w:tr>
      <w:tr w:rsidR="00624B27" w14:paraId="2304748C" w14:textId="77777777" w:rsidTr="00DD1264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E9827" w14:textId="77777777" w:rsidR="00624B27" w:rsidRPr="00DA0B91" w:rsidRDefault="00624B27" w:rsidP="00624B27">
            <w:pPr>
              <w:rPr>
                <w:rFonts w:cs="Arial"/>
                <w:szCs w:val="22"/>
              </w:rPr>
            </w:pPr>
            <w:r w:rsidRPr="00DA0B91">
              <w:rPr>
                <w:rFonts w:cs="Arial"/>
                <w:szCs w:val="22"/>
              </w:rPr>
              <w:lastRenderedPageBreak/>
              <w:t>Počet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2FD6C1" w14:textId="3577CD0C" w:rsidR="00624B27" w:rsidRPr="00FF3ACC" w:rsidRDefault="001309E9" w:rsidP="00624B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309E9">
              <w:rPr>
                <w:rFonts w:cs="Arial"/>
                <w:szCs w:val="22"/>
              </w:rPr>
              <w:t>2</w:t>
            </w:r>
            <w:r w:rsidR="009D58DD">
              <w:rPr>
                <w:rFonts w:cs="Arial"/>
                <w:szCs w:val="22"/>
              </w:rPr>
              <w:t>4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5D4E61A2" w14:textId="23A1743B" w:rsidR="00624B27" w:rsidRPr="00FF3ACC" w:rsidRDefault="00680170" w:rsidP="00624B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</w:t>
            </w:r>
          </w:p>
        </w:tc>
      </w:tr>
      <w:bookmarkEnd w:id="0"/>
    </w:tbl>
    <w:p w14:paraId="7CF7F087" w14:textId="77777777" w:rsidR="00AE13DF" w:rsidRDefault="00AE13DF">
      <w:pPr>
        <w:pStyle w:val="Nadpis1"/>
        <w:jc w:val="center"/>
        <w:rPr>
          <w:rFonts w:ascii="Arial Narrow" w:hAnsi="Arial Narrow"/>
          <w:sz w:val="24"/>
          <w:szCs w:val="24"/>
        </w:rPr>
      </w:pPr>
    </w:p>
    <w:p w14:paraId="4ED36ACC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</w:t>
      </w:r>
    </w:p>
    <w:p w14:paraId="1FB4E269" w14:textId="77777777" w:rsidR="001A083E" w:rsidRDefault="001A083E">
      <w:pPr>
        <w:rPr>
          <w:sz w:val="24"/>
        </w:rPr>
      </w:pPr>
    </w:p>
    <w:p w14:paraId="795EA8DD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orgánoch spoločnosti</w:t>
      </w:r>
    </w:p>
    <w:p w14:paraId="3F811481" w14:textId="77777777" w:rsidR="001A083E" w:rsidRDefault="001A083E">
      <w:pPr>
        <w:jc w:val="both"/>
        <w:rPr>
          <w:sz w:val="20"/>
          <w:szCs w:val="20"/>
        </w:rPr>
      </w:pPr>
    </w:p>
    <w:p w14:paraId="55FC7A32" w14:textId="77777777" w:rsidR="001A083E" w:rsidRPr="00E74A65" w:rsidRDefault="007D257D" w:rsidP="0039665A">
      <w:pPr>
        <w:jc w:val="both"/>
        <w:rPr>
          <w:i/>
          <w:color w:val="FF0000"/>
          <w:szCs w:val="22"/>
        </w:rPr>
      </w:pPr>
      <w:r w:rsidRPr="00E74A65">
        <w:rPr>
          <w:szCs w:val="20"/>
        </w:rPr>
        <w:t>Členom štatutárneho orgánu, ani členom dozorných orgánov neboli v</w:t>
      </w:r>
      <w:r w:rsidR="00004DA7">
        <w:rPr>
          <w:szCs w:val="20"/>
        </w:rPr>
        <w:t> bežnom hospodárskom roku</w:t>
      </w:r>
      <w:r w:rsidRPr="00E74A65">
        <w:rPr>
          <w:szCs w:val="20"/>
        </w:rPr>
        <w:t xml:space="preserve"> poskytnuté žiadne pôžičky, záruky alebo iné formy zabezpečenia, ani finančné prostriedky alebo iné plnenia na súkromné účely členov, ktoré sa vyúčtovávajú (v </w:t>
      </w:r>
      <w:r w:rsidR="00004DA7">
        <w:rPr>
          <w:szCs w:val="20"/>
        </w:rPr>
        <w:t>predchádzajúcom účtovnom období</w:t>
      </w:r>
      <w:r w:rsidRPr="00E74A65">
        <w:rPr>
          <w:szCs w:val="20"/>
        </w:rPr>
        <w:t>: žiadne).</w:t>
      </w:r>
    </w:p>
    <w:p w14:paraId="51E8A821" w14:textId="77777777" w:rsidR="001A083E" w:rsidRDefault="001A083E">
      <w:pPr>
        <w:rPr>
          <w:i/>
          <w:color w:val="FF0000"/>
          <w:szCs w:val="22"/>
        </w:rPr>
      </w:pPr>
    </w:p>
    <w:p w14:paraId="6586DD44" w14:textId="77777777" w:rsidR="001A083E" w:rsidRDefault="001A083E">
      <w:pPr>
        <w:rPr>
          <w:i/>
          <w:color w:val="FF0000"/>
          <w:szCs w:val="22"/>
        </w:rPr>
      </w:pPr>
    </w:p>
    <w:p w14:paraId="01E36D66" w14:textId="77777777" w:rsidR="001A083E" w:rsidRDefault="00E74A65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  <w:r w:rsidR="001A083E">
        <w:rPr>
          <w:rFonts w:ascii="Arial Narrow" w:hAnsi="Arial Narrow"/>
          <w:sz w:val="24"/>
          <w:szCs w:val="24"/>
        </w:rPr>
        <w:lastRenderedPageBreak/>
        <w:t>Čl. III</w:t>
      </w:r>
    </w:p>
    <w:p w14:paraId="0CE8808E" w14:textId="77777777" w:rsidR="001A083E" w:rsidRDefault="001A083E">
      <w:pPr>
        <w:rPr>
          <w:sz w:val="24"/>
        </w:rPr>
      </w:pPr>
    </w:p>
    <w:p w14:paraId="4E98784B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14:paraId="4A4BA243" w14:textId="77777777" w:rsidR="001A083E" w:rsidRDefault="001A083E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14:paraId="5BF179CE" w14:textId="6230CBFF" w:rsidR="0038718B" w:rsidRPr="0038718B" w:rsidRDefault="001A083E" w:rsidP="0038718B">
      <w:pPr>
        <w:ind w:left="426" w:hanging="426"/>
        <w:jc w:val="both"/>
        <w:rPr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</w:t>
      </w:r>
      <w:r w:rsidR="0038718B" w:rsidRPr="0038718B">
        <w:rPr>
          <w:szCs w:val="22"/>
        </w:rPr>
        <w:t>Vedenie spoločnosti posúdil</w:t>
      </w:r>
      <w:r w:rsidR="0038718B">
        <w:rPr>
          <w:szCs w:val="22"/>
        </w:rPr>
        <w:t>o</w:t>
      </w:r>
      <w:r w:rsidR="0038718B" w:rsidRPr="0038718B">
        <w:rPr>
          <w:szCs w:val="22"/>
        </w:rPr>
        <w:t xml:space="preserve"> vplyv v súvislosti s pandémiou súvisiacou s vírusom COVID-19 </w:t>
      </w:r>
      <w:r w:rsidR="00326D4F">
        <w:rPr>
          <w:szCs w:val="22"/>
        </w:rPr>
        <w:t xml:space="preserve">a s vojnou na Ukrajine </w:t>
      </w:r>
      <w:r w:rsidR="0038718B" w:rsidRPr="0038718B">
        <w:rPr>
          <w:szCs w:val="22"/>
        </w:rPr>
        <w:t>na účtovnú závierku zostavenú k 31.03.202</w:t>
      </w:r>
      <w:r w:rsidR="005112BD">
        <w:rPr>
          <w:szCs w:val="22"/>
        </w:rPr>
        <w:t>4</w:t>
      </w:r>
      <w:r w:rsidR="0038718B" w:rsidRPr="0038718B">
        <w:rPr>
          <w:szCs w:val="22"/>
        </w:rPr>
        <w:t xml:space="preserve"> a na schopnosť  Spoločnosti nepretržite pokračovať vo svojej činnosti ako zdravý podnikateľský subjekt.</w:t>
      </w:r>
    </w:p>
    <w:p w14:paraId="529CCAC4" w14:textId="2430EB49" w:rsidR="00FF1A97" w:rsidRDefault="0038718B" w:rsidP="00561C1E">
      <w:pPr>
        <w:ind w:left="426"/>
        <w:jc w:val="both"/>
        <w:rPr>
          <w:b/>
          <w:szCs w:val="22"/>
        </w:rPr>
      </w:pPr>
      <w:r w:rsidRPr="0038718B">
        <w:rPr>
          <w:szCs w:val="22"/>
        </w:rPr>
        <w:t xml:space="preserve">Vedenie Spoločnosti je presvedčené, že dopady súvisiace s vírusom COVID19 </w:t>
      </w:r>
      <w:r w:rsidR="00326D4F">
        <w:rPr>
          <w:szCs w:val="22"/>
        </w:rPr>
        <w:t xml:space="preserve">a vojnou na Ukrajine </w:t>
      </w:r>
      <w:r w:rsidRPr="0038718B">
        <w:rPr>
          <w:szCs w:val="22"/>
        </w:rPr>
        <w:t xml:space="preserve">nemajú významný vplyv na </w:t>
      </w:r>
      <w:r w:rsidR="00913548">
        <w:rPr>
          <w:szCs w:val="22"/>
        </w:rPr>
        <w:t>Spoločnosť</w:t>
      </w:r>
      <w:r w:rsidR="00561C1E">
        <w:rPr>
          <w:szCs w:val="22"/>
        </w:rPr>
        <w:t>.</w:t>
      </w:r>
      <w:r w:rsidRPr="0038718B">
        <w:rPr>
          <w:szCs w:val="22"/>
        </w:rPr>
        <w:t xml:space="preserve"> Spoločnos</w:t>
      </w:r>
      <w:r w:rsidR="00561C1E">
        <w:rPr>
          <w:szCs w:val="22"/>
        </w:rPr>
        <w:t>ť</w:t>
      </w:r>
      <w:r w:rsidRPr="0038718B">
        <w:rPr>
          <w:szCs w:val="22"/>
        </w:rPr>
        <w:t xml:space="preserve"> </w:t>
      </w:r>
      <w:r w:rsidR="00561C1E">
        <w:rPr>
          <w:szCs w:val="22"/>
        </w:rPr>
        <w:t xml:space="preserve">bude </w:t>
      </w:r>
      <w:r w:rsidRPr="0038718B">
        <w:rPr>
          <w:szCs w:val="22"/>
        </w:rPr>
        <w:t>nepretržite pokračovať vo svojej činnosti ako zdravý podnikateľský subjekt nasledujúcich 12 mesiacov</w:t>
      </w:r>
      <w:r w:rsidR="00FF1A97" w:rsidRPr="00E74A65">
        <w:rPr>
          <w:szCs w:val="22"/>
        </w:rPr>
        <w:t xml:space="preserve"> (</w:t>
      </w:r>
      <w:proofErr w:type="spellStart"/>
      <w:r w:rsidR="00FF1A97" w:rsidRPr="00E74A65">
        <w:rPr>
          <w:szCs w:val="22"/>
        </w:rPr>
        <w:t>going</w:t>
      </w:r>
      <w:proofErr w:type="spellEnd"/>
      <w:r w:rsidR="00FF1A97" w:rsidRPr="00E74A65">
        <w:rPr>
          <w:szCs w:val="22"/>
        </w:rPr>
        <w:t xml:space="preserve"> </w:t>
      </w:r>
      <w:proofErr w:type="spellStart"/>
      <w:r w:rsidR="00FF1A97" w:rsidRPr="00E74A65">
        <w:rPr>
          <w:szCs w:val="22"/>
        </w:rPr>
        <w:t>concern</w:t>
      </w:r>
      <w:proofErr w:type="spellEnd"/>
      <w:r w:rsidR="00FF1A97" w:rsidRPr="00E74A65">
        <w:rPr>
          <w:szCs w:val="22"/>
        </w:rPr>
        <w:t>).</w:t>
      </w:r>
    </w:p>
    <w:p w14:paraId="641BA6A7" w14:textId="77777777" w:rsidR="001A083E" w:rsidRPr="00E74A65" w:rsidRDefault="001A083E" w:rsidP="0039665A">
      <w:pPr>
        <w:ind w:left="426" w:hanging="426"/>
        <w:jc w:val="both"/>
        <w:rPr>
          <w:b/>
          <w:szCs w:val="22"/>
        </w:rPr>
      </w:pPr>
    </w:p>
    <w:p w14:paraId="13D552A0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FF1A97" w:rsidRPr="00E74A65">
        <w:rPr>
          <w:szCs w:val="22"/>
        </w:rPr>
        <w:t>Účtovné metódy a všeobecné účtovné zásady boli účtovnou jednotkou konzistentne aplikované</w:t>
      </w:r>
      <w:r w:rsidR="00FF1A97" w:rsidRPr="000435EB">
        <w:rPr>
          <w:szCs w:val="22"/>
        </w:rPr>
        <w:t xml:space="preserve">. </w:t>
      </w:r>
    </w:p>
    <w:p w14:paraId="79CF848F" w14:textId="77777777" w:rsidR="00A2250B" w:rsidRDefault="00A2250B" w:rsidP="0039665A">
      <w:pPr>
        <w:ind w:left="397" w:hanging="397"/>
        <w:jc w:val="both"/>
        <w:rPr>
          <w:szCs w:val="22"/>
        </w:rPr>
      </w:pPr>
    </w:p>
    <w:p w14:paraId="291D6A3F" w14:textId="77777777" w:rsidR="001A083E" w:rsidRDefault="001A083E" w:rsidP="0039665A">
      <w:pPr>
        <w:jc w:val="both"/>
        <w:rPr>
          <w:b/>
          <w:szCs w:val="22"/>
        </w:rPr>
      </w:pPr>
      <w:r>
        <w:rPr>
          <w:b/>
          <w:szCs w:val="22"/>
        </w:rPr>
        <w:t>(3) Informácie o transakciách neuvádzaných v súvahe</w:t>
      </w:r>
    </w:p>
    <w:p w14:paraId="6881B5F2" w14:textId="77777777" w:rsidR="001A083E" w:rsidRDefault="001A083E" w:rsidP="0039665A">
      <w:pPr>
        <w:jc w:val="both"/>
        <w:rPr>
          <w:szCs w:val="22"/>
        </w:rPr>
      </w:pPr>
      <w:r>
        <w:rPr>
          <w:b/>
          <w:szCs w:val="22"/>
        </w:rPr>
        <w:t xml:space="preserve">      </w:t>
      </w:r>
      <w:r w:rsidR="00793DB5">
        <w:rPr>
          <w:szCs w:val="22"/>
        </w:rPr>
        <w:t>Spoločnosť</w:t>
      </w:r>
      <w:r w:rsidR="00FF1A97">
        <w:rPr>
          <w:szCs w:val="22"/>
        </w:rPr>
        <w:t xml:space="preserve"> </w:t>
      </w:r>
      <w:r w:rsidR="00F006A7">
        <w:rPr>
          <w:szCs w:val="22"/>
        </w:rPr>
        <w:t>nemá náplň pre tento bod.</w:t>
      </w:r>
    </w:p>
    <w:p w14:paraId="532DF48E" w14:textId="77777777" w:rsidR="001A083E" w:rsidRDefault="001A083E" w:rsidP="0039665A">
      <w:pPr>
        <w:ind w:left="1134"/>
        <w:jc w:val="both"/>
        <w:rPr>
          <w:szCs w:val="22"/>
        </w:rPr>
      </w:pPr>
    </w:p>
    <w:p w14:paraId="250BDE27" w14:textId="77777777" w:rsidR="001A083E" w:rsidRDefault="001A083E" w:rsidP="0039665A">
      <w:pPr>
        <w:ind w:left="397" w:hanging="397"/>
        <w:jc w:val="both"/>
        <w:rPr>
          <w:szCs w:val="22"/>
        </w:rPr>
      </w:pPr>
      <w:r>
        <w:rPr>
          <w:b/>
          <w:szCs w:val="22"/>
        </w:rPr>
        <w:t>(4)</w:t>
      </w:r>
      <w:r>
        <w:rPr>
          <w:szCs w:val="22"/>
        </w:rPr>
        <w:t xml:space="preserve"> </w:t>
      </w:r>
      <w:r w:rsidR="0023241F" w:rsidRPr="00E74A65">
        <w:rPr>
          <w:b/>
          <w:szCs w:val="22"/>
        </w:rPr>
        <w:t>Informácie o ocenení majetku a záväzkov vrátane určenia rozhodujúcich účtovných odhadov a predpokladov</w:t>
      </w:r>
      <w:r w:rsidR="0023241F" w:rsidDel="0023241F">
        <w:rPr>
          <w:b/>
          <w:szCs w:val="22"/>
        </w:rPr>
        <w:t xml:space="preserve"> </w:t>
      </w:r>
    </w:p>
    <w:p w14:paraId="53564D97" w14:textId="77777777" w:rsidR="001A083E" w:rsidRDefault="001A083E" w:rsidP="0039665A">
      <w:pPr>
        <w:ind w:left="397" w:hanging="397"/>
        <w:jc w:val="both"/>
        <w:rPr>
          <w:szCs w:val="22"/>
        </w:rPr>
      </w:pPr>
    </w:p>
    <w:p w14:paraId="30EB8860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Zostavenie účtovnej závierky si vyžaduje, aby vedenie </w:t>
      </w:r>
      <w:r w:rsidR="00793DB5">
        <w:rPr>
          <w:rFonts w:ascii="Arial Narrow" w:hAnsi="Arial Narrow"/>
          <w:b w:val="0"/>
          <w:sz w:val="22"/>
          <w:szCs w:val="22"/>
        </w:rPr>
        <w:t>Spoločnosti</w:t>
      </w:r>
      <w:r w:rsidRPr="00E74A65">
        <w:rPr>
          <w:rFonts w:ascii="Arial Narrow" w:hAnsi="Arial Narrow"/>
          <w:b w:val="0"/>
          <w:sz w:val="22"/>
          <w:szCs w:val="22"/>
        </w:rPr>
        <w:t xml:space="preserve"> urobilo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6DBA1A4" w14:textId="77777777" w:rsidR="0023241F" w:rsidRPr="00E74A65" w:rsidRDefault="0023241F" w:rsidP="0039665A">
      <w:pPr>
        <w:pStyle w:val="Zkladntext"/>
        <w:ind w:left="450"/>
        <w:rPr>
          <w:rFonts w:ascii="Arial Narrow" w:hAnsi="Arial Narrow"/>
          <w:sz w:val="22"/>
          <w:szCs w:val="22"/>
        </w:rPr>
      </w:pPr>
    </w:p>
    <w:p w14:paraId="42D4F774" w14:textId="77777777" w:rsidR="0023241F" w:rsidRPr="00E74A65" w:rsidRDefault="0023241F" w:rsidP="0039665A">
      <w:pPr>
        <w:jc w:val="both"/>
        <w:rPr>
          <w:szCs w:val="22"/>
        </w:rPr>
      </w:pPr>
      <w:r w:rsidRPr="00E74A65">
        <w:rPr>
          <w:szCs w:val="22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14:paraId="7F260609" w14:textId="77777777" w:rsidR="0023241F" w:rsidRDefault="0023241F" w:rsidP="0039665A">
      <w:pPr>
        <w:jc w:val="both"/>
        <w:rPr>
          <w:szCs w:val="22"/>
        </w:rPr>
      </w:pPr>
    </w:p>
    <w:p w14:paraId="70C292DC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0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Dlhodobý nehmotný a dlhodobý hmotný majetok</w:t>
      </w:r>
    </w:p>
    <w:p w14:paraId="7388EB0B" w14:textId="162A51BA" w:rsidR="0023241F" w:rsidRPr="00E74A65" w:rsidRDefault="0023241F" w:rsidP="000A5EEA">
      <w:pPr>
        <w:pStyle w:val="Zkladntext"/>
        <w:tabs>
          <w:tab w:val="left" w:pos="0"/>
        </w:tabs>
        <w:rPr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majetok  obstarávaný formou nákupu sa oceňuje obstarávacou cenou, ktorá zahŕňa cenu obstarania a náklady súvisiace s obstaraním (clo, prepravu, montáž, poistné a pod.). Dlhodobý majetok bol obstarávaný </w:t>
      </w:r>
      <w:r w:rsidR="000A5EEA">
        <w:rPr>
          <w:rFonts w:ascii="Arial Narrow" w:hAnsi="Arial Narrow"/>
          <w:b w:val="0"/>
          <w:sz w:val="22"/>
          <w:szCs w:val="22"/>
        </w:rPr>
        <w:t>z vlastných zdrojov.</w:t>
      </w:r>
      <w:r w:rsidR="0033099E">
        <w:rPr>
          <w:rFonts w:ascii="Arial Narrow" w:hAnsi="Arial Narrow"/>
          <w:b w:val="0"/>
          <w:sz w:val="22"/>
          <w:szCs w:val="22"/>
        </w:rPr>
        <w:t xml:space="preserve"> Dlhodobý majetok vytvorený vlastnou činnosťou sa oceňuje vlastnými nákladmi, ktoré zahŕňajú priame náklady vynaložené na výrobu alebo inú činnosť a nepriame náklady, ktoré sa vzťahujú na výrobu alebo inú činnosť.</w:t>
      </w:r>
    </w:p>
    <w:p w14:paraId="66ADFF34" w14:textId="77777777" w:rsidR="0023241F" w:rsidRPr="00E74A65" w:rsidRDefault="0023241F" w:rsidP="0039665A">
      <w:pPr>
        <w:keepLines/>
        <w:autoSpaceDE w:val="0"/>
        <w:jc w:val="both"/>
        <w:rPr>
          <w:szCs w:val="22"/>
        </w:rPr>
      </w:pPr>
      <w:r w:rsidRPr="00E74A65">
        <w:rPr>
          <w:szCs w:val="22"/>
        </w:rPr>
        <w:t xml:space="preserve">O účtovných odpisoch Spoločnosť účtuje mesačne. Dlhodobý majetok sa začína odpisovať v mesiaci zaradenia do používania. </w:t>
      </w:r>
      <w:r w:rsidRPr="00E74A65">
        <w:rPr>
          <w:color w:val="000000"/>
          <w:szCs w:val="22"/>
        </w:rPr>
        <w:t xml:space="preserve">Dlhodobý majetok sa odpisuje najviac do vstupnej ceny alebo do zvýšenej vstupnej ceny. </w:t>
      </w:r>
    </w:p>
    <w:p w14:paraId="3C24519F" w14:textId="77777777" w:rsidR="0023241F" w:rsidRPr="00E74A65" w:rsidRDefault="0023241F" w:rsidP="0039665A">
      <w:pPr>
        <w:keepLines/>
        <w:autoSpaceDE w:val="0"/>
        <w:ind w:firstLine="340"/>
        <w:jc w:val="both"/>
        <w:rPr>
          <w:color w:val="000000"/>
          <w:szCs w:val="22"/>
        </w:rPr>
      </w:pPr>
    </w:p>
    <w:p w14:paraId="585C1189" w14:textId="77777777" w:rsidR="0023241F" w:rsidRPr="00E74A65" w:rsidRDefault="0023241F" w:rsidP="0039665A">
      <w:pPr>
        <w:pStyle w:val="Zkladntext"/>
        <w:tabs>
          <w:tab w:val="left" w:pos="0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Dlhodobý hmotný majetku je zaradený do odpisových skupín na základe predpokladanej doby používania   a predpokladaného priebehu jeho opotrebenia. </w:t>
      </w:r>
    </w:p>
    <w:p w14:paraId="5F198744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71671504" w14:textId="77777777" w:rsidR="0023241F" w:rsidRPr="00E74A65" w:rsidRDefault="0023241F" w:rsidP="0039665A">
      <w:pPr>
        <w:keepLines/>
        <w:autoSpaceDE w:val="0"/>
        <w:jc w:val="both"/>
        <w:rPr>
          <w:color w:val="000000"/>
          <w:szCs w:val="22"/>
        </w:rPr>
      </w:pPr>
      <w:r w:rsidRPr="00E74A65">
        <w:rPr>
          <w:color w:val="000000"/>
          <w:szCs w:val="22"/>
        </w:rPr>
        <w:t>Dlhodobý nehmotný majetok účtovná jednotka odpisuje rovnomerne, podľa osobitného posúdenia</w:t>
      </w:r>
      <w:r w:rsidR="00B806CA">
        <w:rPr>
          <w:color w:val="000000"/>
          <w:szCs w:val="22"/>
        </w:rPr>
        <w:t xml:space="preserve">. </w:t>
      </w:r>
      <w:r w:rsidR="002B04B8">
        <w:rPr>
          <w:color w:val="000000"/>
          <w:szCs w:val="22"/>
        </w:rPr>
        <w:t xml:space="preserve">SW môže účtovná jednotka odpisovať nerovnomerne </w:t>
      </w:r>
      <w:r w:rsidR="0045361B">
        <w:rPr>
          <w:color w:val="000000"/>
          <w:szCs w:val="22"/>
        </w:rPr>
        <w:t>na základe osobitného posúdenia.</w:t>
      </w:r>
    </w:p>
    <w:p w14:paraId="1A9E2813" w14:textId="77777777" w:rsidR="0023241F" w:rsidRPr="00E74A65" w:rsidRDefault="0023241F" w:rsidP="0039665A">
      <w:pPr>
        <w:jc w:val="both"/>
        <w:rPr>
          <w:szCs w:val="22"/>
        </w:rPr>
      </w:pPr>
    </w:p>
    <w:p w14:paraId="407430DA" w14:textId="77777777" w:rsidR="0023241F" w:rsidRPr="00E74A65" w:rsidRDefault="0023241F" w:rsidP="0039665A">
      <w:pPr>
        <w:pStyle w:val="Zkladntext"/>
        <w:tabs>
          <w:tab w:val="left" w:pos="284"/>
        </w:tabs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Dlhodobý hmotný majetok, ktorého obstarávacia cena sa rovná alebo je nižšia ako 1 700 EUR a dlhodobý nehmotný majetok, ktorého obstarávacia cena sa rovná alebo je nižšia ako 2 400 EUR, účtuje Spoločnosť priamo do nákladov</w:t>
      </w:r>
      <w:r w:rsidR="0045361B">
        <w:rPr>
          <w:rFonts w:ascii="Arial Narrow" w:hAnsi="Arial Narrow"/>
          <w:b w:val="0"/>
          <w:sz w:val="22"/>
          <w:szCs w:val="22"/>
        </w:rPr>
        <w:t xml:space="preserve">, s výnimkou </w:t>
      </w:r>
      <w:r w:rsidR="00C87654">
        <w:rPr>
          <w:rFonts w:ascii="Arial Narrow" w:hAnsi="Arial Narrow"/>
          <w:b w:val="0"/>
          <w:sz w:val="22"/>
          <w:szCs w:val="22"/>
        </w:rPr>
        <w:t>výpočtovej techniky, ktorú odpisuje dva roky.</w:t>
      </w:r>
      <w:r w:rsidRPr="00E74A65">
        <w:rPr>
          <w:rFonts w:ascii="Arial Narrow" w:hAnsi="Arial Narrow"/>
          <w:b w:val="0"/>
          <w:sz w:val="22"/>
          <w:szCs w:val="22"/>
        </w:rPr>
        <w:t xml:space="preserve"> Predpokladaná doba používania, metóda odpisovania a odpisová sadzba je uvedená v nasledujúcej tabuľke:</w:t>
      </w:r>
    </w:p>
    <w:p w14:paraId="4482EDC4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DE8587C" w14:textId="77777777" w:rsidR="00A2250B" w:rsidRPr="00E74A65" w:rsidRDefault="00A2250B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597768D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1EABA91C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Predpokladaná doba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metóda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Ročná  odpisová</w:t>
      </w:r>
    </w:p>
    <w:p w14:paraId="3A835F41" w14:textId="77777777" w:rsidR="0023241F" w:rsidRPr="00E74A65" w:rsidRDefault="0023241F" w:rsidP="0023241F">
      <w:pPr>
        <w:pStyle w:val="Zkladntext"/>
        <w:pBdr>
          <w:bottom w:val="single" w:sz="6" w:space="1" w:color="auto"/>
        </w:pBd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                                                                používania v rokoch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odpisovania</w:t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sadzba v %</w:t>
      </w:r>
    </w:p>
    <w:p w14:paraId="5CEA1069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Stroje prístroje a zariadenia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>4 až 6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 xml:space="preserve">       25 – 16,67</w:t>
      </w:r>
    </w:p>
    <w:p w14:paraId="1A847725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lastRenderedPageBreak/>
        <w:t xml:space="preserve">Dopravné prostriedky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="00B37481">
        <w:rPr>
          <w:rFonts w:ascii="Arial Narrow" w:hAnsi="Arial Narrow"/>
          <w:b w:val="0"/>
          <w:sz w:val="22"/>
          <w:szCs w:val="22"/>
        </w:rPr>
        <w:t xml:space="preserve">     </w:t>
      </w:r>
      <w:r w:rsidRPr="00E74A65">
        <w:rPr>
          <w:rFonts w:ascii="Arial Narrow" w:hAnsi="Arial Narrow"/>
          <w:b w:val="0"/>
          <w:sz w:val="22"/>
          <w:szCs w:val="22"/>
        </w:rPr>
        <w:t xml:space="preserve"> 4       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66DB889A" w14:textId="77777777" w:rsidR="0023241F" w:rsidRPr="00E74A65" w:rsidRDefault="0023241F" w:rsidP="0023241F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Výpočtová tec</w:t>
      </w:r>
      <w:r w:rsidR="00B37481">
        <w:rPr>
          <w:rFonts w:ascii="Arial Narrow" w:hAnsi="Arial Narrow"/>
          <w:b w:val="0"/>
          <w:sz w:val="22"/>
          <w:szCs w:val="22"/>
        </w:rPr>
        <w:t>h</w:t>
      </w:r>
      <w:r w:rsidRPr="00E74A65">
        <w:rPr>
          <w:rFonts w:ascii="Arial Narrow" w:hAnsi="Arial Narrow"/>
          <w:b w:val="0"/>
          <w:sz w:val="22"/>
          <w:szCs w:val="22"/>
        </w:rPr>
        <w:t xml:space="preserve">nika                                       </w:t>
      </w:r>
      <w:r w:rsidR="00B37481">
        <w:rPr>
          <w:rFonts w:ascii="Arial Narrow" w:hAnsi="Arial Narrow"/>
          <w:b w:val="0"/>
          <w:sz w:val="22"/>
          <w:szCs w:val="22"/>
        </w:rPr>
        <w:t xml:space="preserve">   </w:t>
      </w:r>
      <w:r w:rsidRPr="00E74A65">
        <w:rPr>
          <w:rFonts w:ascii="Arial Narrow" w:hAnsi="Arial Narrow"/>
          <w:b w:val="0"/>
          <w:sz w:val="22"/>
          <w:szCs w:val="22"/>
        </w:rPr>
        <w:t xml:space="preserve">    4                                   </w:t>
      </w:r>
      <w:r w:rsidRPr="00E74A65">
        <w:rPr>
          <w:rFonts w:ascii="Arial Narrow" w:hAnsi="Arial Narrow"/>
          <w:b w:val="0"/>
          <w:sz w:val="22"/>
          <w:szCs w:val="22"/>
        </w:rPr>
        <w:tab/>
        <w:t>lineárna</w:t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</w:r>
      <w:r w:rsidRPr="00E74A65">
        <w:rPr>
          <w:rFonts w:ascii="Arial Narrow" w:hAnsi="Arial Narrow"/>
          <w:b w:val="0"/>
          <w:sz w:val="22"/>
          <w:szCs w:val="22"/>
        </w:rPr>
        <w:tab/>
        <w:t>25</w:t>
      </w:r>
    </w:p>
    <w:p w14:paraId="0F1464B3" w14:textId="02155AFA" w:rsidR="0023241F" w:rsidRPr="00E74A65" w:rsidRDefault="000D709C" w:rsidP="000D709C">
      <w:pPr>
        <w:pStyle w:val="Zkladntext"/>
        <w:ind w:left="2160" w:hanging="216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SW</w:t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 xml:space="preserve">      2</w:t>
      </w:r>
      <w:r w:rsidR="004739DE">
        <w:rPr>
          <w:rFonts w:ascii="Arial Narrow" w:hAnsi="Arial Narrow"/>
          <w:b w:val="0"/>
          <w:sz w:val="22"/>
          <w:szCs w:val="22"/>
        </w:rPr>
        <w:t>-5 rokov</w:t>
      </w:r>
      <w:r w:rsidR="004739DE"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  <w:t>podľa posúdenia</w:t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="000561D9">
        <w:rPr>
          <w:rFonts w:ascii="Arial Narrow" w:hAnsi="Arial Narrow"/>
          <w:b w:val="0"/>
          <w:sz w:val="22"/>
          <w:szCs w:val="22"/>
        </w:rPr>
        <w:t>50-70%</w:t>
      </w:r>
      <w:r>
        <w:rPr>
          <w:rFonts w:ascii="Arial Narrow" w:hAnsi="Arial Narrow"/>
          <w:b w:val="0"/>
          <w:sz w:val="22"/>
          <w:szCs w:val="22"/>
        </w:rPr>
        <w:t xml:space="preserve"> v prvom roku</w:t>
      </w:r>
    </w:p>
    <w:p w14:paraId="1C67D7F5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 Pozemky sa neodpisujú</w:t>
      </w:r>
    </w:p>
    <w:p w14:paraId="56D49CEE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359548E1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Cenné papiere a podiely</w:t>
      </w:r>
    </w:p>
    <w:p w14:paraId="3B19A13A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Cenné papiere a podiely na základnom imaní obchodných spoločností sa oceňujú obstarávacou cenou, súčasťou kt</w:t>
      </w:r>
      <w:r w:rsidR="00F65AC2">
        <w:rPr>
          <w:rFonts w:ascii="Arial Narrow" w:hAnsi="Arial Narrow"/>
          <w:b w:val="0"/>
          <w:sz w:val="22"/>
          <w:szCs w:val="22"/>
        </w:rPr>
        <w:t>orej sú aj náklady obstarania.</w:t>
      </w:r>
    </w:p>
    <w:p w14:paraId="614AFE77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1511179D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 xml:space="preserve">Zásoby </w:t>
      </w:r>
    </w:p>
    <w:p w14:paraId="4BC3A997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Účtovná jednotka  pri nákupe materiálu určeného priamo na spotrebu (</w:t>
      </w:r>
      <w:r w:rsidR="006F5862">
        <w:rPr>
          <w:rFonts w:ascii="Arial Narrow" w:hAnsi="Arial Narrow"/>
          <w:b w:val="0"/>
          <w:sz w:val="22"/>
          <w:szCs w:val="22"/>
        </w:rPr>
        <w:t xml:space="preserve">napr. </w:t>
      </w:r>
      <w:r w:rsidRPr="00E74A65">
        <w:rPr>
          <w:rFonts w:ascii="Arial Narrow" w:hAnsi="Arial Narrow"/>
          <w:b w:val="0"/>
          <w:sz w:val="22"/>
          <w:szCs w:val="22"/>
        </w:rPr>
        <w:t>kancelársky), tento sa účtuje v zmysle vnútropodnikovej smernice priamo do spotreby.</w:t>
      </w:r>
    </w:p>
    <w:p w14:paraId="2C4DF19B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drobnom majetku s dobou použiteľnosti dlhšou ako 1 rok vedie účtovná jednotka evidenciu podľa umiestnenia  a zodpovedného pracovníka formou prehľadu v  súbore na účely inventarizácie.</w:t>
      </w:r>
    </w:p>
    <w:p w14:paraId="453A826D" w14:textId="77777777" w:rsidR="0023241F" w:rsidRPr="0031154F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31154F">
        <w:rPr>
          <w:rFonts w:ascii="Arial Narrow" w:hAnsi="Arial Narrow"/>
          <w:b w:val="0"/>
          <w:sz w:val="22"/>
          <w:szCs w:val="22"/>
        </w:rPr>
        <w:t xml:space="preserve">Spoločnosť </w:t>
      </w:r>
      <w:r w:rsidR="0009750C" w:rsidRPr="0031154F">
        <w:rPr>
          <w:rFonts w:ascii="Arial Narrow" w:hAnsi="Arial Narrow"/>
          <w:b w:val="0"/>
          <w:sz w:val="22"/>
          <w:szCs w:val="22"/>
        </w:rPr>
        <w:t>tvorila zásoby vlastnou činnosťou (nedokončená výroba).</w:t>
      </w:r>
      <w:r w:rsidRPr="0031154F">
        <w:rPr>
          <w:rFonts w:ascii="Arial Narrow" w:hAnsi="Arial Narrow"/>
          <w:b w:val="0"/>
          <w:sz w:val="22"/>
          <w:szCs w:val="22"/>
        </w:rPr>
        <w:t xml:space="preserve"> Vlastné náklady sú priame náklady (priamy materiál, mzdy, ostatné priame náklady) a časť nepriamych nákladov bezprostredne súvisiacich s vytvorením zásob vlastnou činnosťou (výrobná réžia).</w:t>
      </w:r>
    </w:p>
    <w:p w14:paraId="70AA757F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566A8A89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Zákazková výroba</w:t>
      </w:r>
    </w:p>
    <w:p w14:paraId="50519E48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</w:t>
      </w:r>
      <w:r w:rsidR="00FF7A4E">
        <w:rPr>
          <w:rFonts w:ascii="Arial Narrow" w:hAnsi="Arial Narrow"/>
          <w:b w:val="0"/>
          <w:sz w:val="22"/>
          <w:szCs w:val="22"/>
        </w:rPr>
        <w:t xml:space="preserve"> v bežnom </w:t>
      </w:r>
      <w:r w:rsidR="00CA78D1">
        <w:rPr>
          <w:rFonts w:ascii="Arial Narrow" w:hAnsi="Arial Narrow"/>
          <w:b w:val="0"/>
          <w:sz w:val="22"/>
          <w:szCs w:val="22"/>
        </w:rPr>
        <w:t>období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neúčtovala</w:t>
      </w:r>
      <w:r w:rsidR="00FF7A4E">
        <w:rPr>
          <w:rFonts w:ascii="Arial Narrow" w:hAnsi="Arial Narrow"/>
          <w:b w:val="0"/>
          <w:sz w:val="22"/>
          <w:szCs w:val="22"/>
        </w:rPr>
        <w:t xml:space="preserve"> </w:t>
      </w:r>
      <w:r w:rsidRPr="00E74A65">
        <w:rPr>
          <w:rFonts w:ascii="Arial Narrow" w:hAnsi="Arial Narrow"/>
          <w:b w:val="0"/>
          <w:sz w:val="22"/>
          <w:szCs w:val="22"/>
        </w:rPr>
        <w:t>o zákazkovej výrobe.</w:t>
      </w:r>
    </w:p>
    <w:p w14:paraId="66321B4D" w14:textId="77777777" w:rsidR="0023241F" w:rsidRPr="00E74A65" w:rsidRDefault="0023241F" w:rsidP="0039665A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2B4E4F7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Pohľadávky</w:t>
      </w:r>
    </w:p>
    <w:p w14:paraId="764A35D4" w14:textId="77777777" w:rsidR="0023241F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Pohľadávky pri ich vzniku sa oceňujú ich menovitou hodnotou; postúpené pohľadávky  sa oceňujú obstarávacou cenou. Toto ocenenie sa znižuje o pochybné pohľadávky.</w:t>
      </w:r>
    </w:p>
    <w:p w14:paraId="1800046C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53B66732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 w:val="0"/>
          <w:bCs w:val="0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Peňažné prostriedky a ceniny</w:t>
      </w:r>
    </w:p>
    <w:p w14:paraId="17A1B957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Peňažné prostriedky a ceniny sa oceňujú ich menovitou hodnotou. </w:t>
      </w:r>
    </w:p>
    <w:p w14:paraId="324FFFB8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421209C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Náklady budúcich období a príjmy budúcich období</w:t>
      </w:r>
    </w:p>
    <w:p w14:paraId="490D6876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226D62EA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5978820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Rezervy</w:t>
      </w:r>
    </w:p>
    <w:p w14:paraId="7F200F6A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0BFC5869" w14:textId="77777777" w:rsidR="0023241F" w:rsidRPr="00E74A65" w:rsidRDefault="0023241F" w:rsidP="0039665A">
      <w:pPr>
        <w:pStyle w:val="Pismenka"/>
        <w:tabs>
          <w:tab w:val="clear" w:pos="426"/>
          <w:tab w:val="clear" w:pos="720"/>
          <w:tab w:val="left" w:pos="1146"/>
        </w:tabs>
        <w:rPr>
          <w:rFonts w:ascii="Arial Narrow" w:hAnsi="Arial Narrow"/>
          <w:sz w:val="22"/>
          <w:szCs w:val="22"/>
        </w:rPr>
      </w:pPr>
    </w:p>
    <w:p w14:paraId="6AD874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Záväzky</w:t>
      </w:r>
    </w:p>
    <w:p w14:paraId="0CEEFAB6" w14:textId="77777777" w:rsidR="0023241F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714C97F" w14:textId="77777777" w:rsidR="00FF7A4E" w:rsidRPr="00E74A65" w:rsidRDefault="00FF7A4E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382DB84" w14:textId="77777777" w:rsidR="0023241F" w:rsidRPr="00E74A65" w:rsidRDefault="00A2250B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br w:type="page"/>
      </w:r>
      <w:r w:rsidR="0023241F" w:rsidRPr="00E74A65">
        <w:rPr>
          <w:rFonts w:ascii="Arial Narrow" w:hAnsi="Arial Narrow"/>
          <w:bCs w:val="0"/>
          <w:sz w:val="22"/>
          <w:szCs w:val="20"/>
          <w:lang w:eastAsia="en-US"/>
        </w:rPr>
        <w:lastRenderedPageBreak/>
        <w:t>Odložené dane</w:t>
      </w:r>
    </w:p>
    <w:p w14:paraId="4E2C0A47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14:paraId="0A932FE5" w14:textId="77777777" w:rsidR="0023241F" w:rsidRPr="00E74A65" w:rsidRDefault="0023241F" w:rsidP="0039665A">
      <w:pPr>
        <w:pStyle w:val="Zkladn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4BA11F76" w14:textId="77777777" w:rsidR="0023241F" w:rsidRPr="00E74A65" w:rsidRDefault="0023241F" w:rsidP="0039665A">
      <w:pPr>
        <w:pStyle w:val="Zkladn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umorovať daňovú stratu v budúcnosti, pod ktorou sa rozumie možnosť odpočítať daňovú stratu od základu dane v budúcnosti,</w:t>
      </w:r>
    </w:p>
    <w:p w14:paraId="7F40BF57" w14:textId="77777777" w:rsidR="0023241F" w:rsidRDefault="0023241F" w:rsidP="0039665A">
      <w:pPr>
        <w:pStyle w:val="Zkladntext"/>
        <w:numPr>
          <w:ilvl w:val="0"/>
          <w:numId w:val="23"/>
        </w:numPr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možnosti previesť nevyužité daňové odpočty a iné daňové nároky do budúcich období.</w:t>
      </w:r>
    </w:p>
    <w:p w14:paraId="71F965C3" w14:textId="77777777" w:rsidR="0023241F" w:rsidRDefault="00FF7A4E" w:rsidP="0039665A">
      <w:pPr>
        <w:jc w:val="both"/>
        <w:rPr>
          <w:szCs w:val="22"/>
        </w:rPr>
      </w:pPr>
      <w:r>
        <w:rPr>
          <w:szCs w:val="22"/>
        </w:rPr>
        <w:t>Spoločnosť</w:t>
      </w:r>
      <w:r w:rsidR="0023241F" w:rsidRPr="00E74A65">
        <w:rPr>
          <w:szCs w:val="22"/>
        </w:rPr>
        <w:t xml:space="preserve"> vykazuje v súvahe samostatne odloženú daňovú pohľadávku a odložený daňový záväzok.</w:t>
      </w:r>
    </w:p>
    <w:p w14:paraId="07C1DF1B" w14:textId="77777777" w:rsidR="00E74A65" w:rsidRPr="00E74A65" w:rsidRDefault="00E74A65" w:rsidP="0039665A">
      <w:pPr>
        <w:jc w:val="both"/>
        <w:rPr>
          <w:szCs w:val="22"/>
        </w:rPr>
      </w:pPr>
    </w:p>
    <w:p w14:paraId="3398CCA0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Výdavky budúcich období a výnosy budúcich období</w:t>
      </w:r>
    </w:p>
    <w:p w14:paraId="07EEEA59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3A11219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5404B03" w14:textId="77777777" w:rsidR="0023241F" w:rsidRPr="00E74A65" w:rsidRDefault="00793DB5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 w:val="0"/>
          <w:sz w:val="22"/>
          <w:szCs w:val="20"/>
          <w:lang w:eastAsia="en-US"/>
        </w:rPr>
        <w:t>Prenájom (lízing)</w:t>
      </w:r>
    </w:p>
    <w:p w14:paraId="0E8A645F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i/>
          <w:sz w:val="22"/>
          <w:szCs w:val="22"/>
          <w:u w:val="single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Finančný prenájom</w:t>
      </w:r>
    </w:p>
    <w:p w14:paraId="6E393F6A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542BA79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O majetku obstaranom formou finančného prenájmu účtuje ako o svojom majetku v súlade s platnými postupmi účtovania nájomca. Táto skutočnosť nemá vplyv na vlastnícke právo prenajímateľa k predmetu finančného nájmu.</w:t>
      </w:r>
    </w:p>
    <w:p w14:paraId="0BF87C44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6C3FB0B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i/>
          <w:sz w:val="22"/>
          <w:szCs w:val="22"/>
          <w:u w:val="single"/>
        </w:rPr>
        <w:t>Operatívny prenájom</w:t>
      </w:r>
    </w:p>
    <w:p w14:paraId="3782B3A2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C321124" w14:textId="77777777" w:rsidR="00793DB5" w:rsidRPr="00E74A65" w:rsidRDefault="00793DB5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 Prenájom majetku formou operatívneho prenájmu sa účtuje do nákladov priebežne počas doby trvania lízingovej zmluvy.</w:t>
      </w:r>
    </w:p>
    <w:p w14:paraId="17C849E7" w14:textId="77777777" w:rsidR="0023241F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79C7E2C1" w14:textId="77777777" w:rsidR="001B1F16" w:rsidRPr="001B1F16" w:rsidRDefault="001B1F16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účtovnom období spoločnosť nemala finančný ani operatívny prenájom.</w:t>
      </w:r>
    </w:p>
    <w:p w14:paraId="0452FD07" w14:textId="77777777" w:rsidR="001B1F16" w:rsidRPr="00E74A65" w:rsidRDefault="001B1F16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7EC1B335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Deriváty</w:t>
      </w:r>
    </w:p>
    <w:p w14:paraId="6804E4E6" w14:textId="15784AEE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>Spoločnosť v</w:t>
      </w:r>
      <w:r w:rsidR="00793DB5">
        <w:rPr>
          <w:rFonts w:ascii="Arial Narrow" w:hAnsi="Arial Narrow"/>
          <w:b w:val="0"/>
          <w:sz w:val="22"/>
          <w:szCs w:val="22"/>
        </w:rPr>
        <w:t xml:space="preserve"> bežnom </w:t>
      </w:r>
      <w:r w:rsidR="00793DB5" w:rsidRPr="00E74A65">
        <w:rPr>
          <w:rFonts w:ascii="Arial Narrow" w:hAnsi="Arial Narrow"/>
          <w:b w:val="0"/>
          <w:sz w:val="22"/>
          <w:szCs w:val="22"/>
        </w:rPr>
        <w:t xml:space="preserve">období </w:t>
      </w:r>
      <w:r w:rsidRPr="00E74A65">
        <w:rPr>
          <w:rFonts w:ascii="Arial Narrow" w:hAnsi="Arial Narrow"/>
          <w:b w:val="0"/>
          <w:sz w:val="22"/>
          <w:szCs w:val="22"/>
        </w:rPr>
        <w:t xml:space="preserve">neobstarávala žiadne deriváty. </w:t>
      </w:r>
    </w:p>
    <w:p w14:paraId="1ECE3415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67B0CC03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Majetok a záväzky zabezpečené derivátmi</w:t>
      </w:r>
    </w:p>
    <w:p w14:paraId="048F8CC0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Spoločnosť nemá žiadny majetok a záväzky zabezpečené derivátmi. </w:t>
      </w:r>
    </w:p>
    <w:p w14:paraId="12174651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21F15D7B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Cudzia mena</w:t>
      </w:r>
      <w:r w:rsidRPr="00E74A65">
        <w:rPr>
          <w:rFonts w:ascii="Arial Narrow" w:hAnsi="Arial Narrow"/>
          <w:sz w:val="22"/>
          <w:szCs w:val="22"/>
        </w:rPr>
        <w:t xml:space="preserve"> </w:t>
      </w:r>
    </w:p>
    <w:p w14:paraId="439BF92C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1B2DD62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5E3CE9E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F7A7152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75A1C2C" w14:textId="77777777" w:rsidR="0023241F" w:rsidRPr="00E74A65" w:rsidRDefault="0023241F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16F7A578" w14:textId="77777777" w:rsidR="0023241F" w:rsidRPr="00E74A65" w:rsidRDefault="0023241F" w:rsidP="0039665A">
      <w:pPr>
        <w:pStyle w:val="Pismenka"/>
        <w:ind w:firstLine="0"/>
        <w:rPr>
          <w:rFonts w:ascii="Arial Narrow" w:hAnsi="Arial Narrow"/>
          <w:b w:val="0"/>
          <w:bCs w:val="0"/>
          <w:sz w:val="22"/>
          <w:szCs w:val="22"/>
        </w:rPr>
      </w:pPr>
    </w:p>
    <w:p w14:paraId="3593AC22" w14:textId="77777777" w:rsidR="0023241F" w:rsidRPr="00E74A65" w:rsidRDefault="0023241F" w:rsidP="0039665A">
      <w:pPr>
        <w:pStyle w:val="Pismenka"/>
        <w:tabs>
          <w:tab w:val="clear" w:pos="426"/>
          <w:tab w:val="left" w:pos="0"/>
        </w:tabs>
        <w:ind w:left="0" w:firstLine="0"/>
        <w:rPr>
          <w:rFonts w:ascii="Arial Narrow" w:hAnsi="Arial Narrow"/>
          <w:sz w:val="22"/>
          <w:szCs w:val="22"/>
        </w:rPr>
      </w:pPr>
      <w:r w:rsidRPr="00E74A65">
        <w:rPr>
          <w:rFonts w:ascii="Arial Narrow" w:hAnsi="Arial Narrow"/>
          <w:b w:val="0"/>
          <w:bCs w:val="0"/>
          <w:sz w:val="22"/>
          <w:szCs w:val="22"/>
        </w:rPr>
        <w:t>Pri kúpe a predaji cudzej meny za Euro menu sa používa kurz komerčnej banky, za ktorý boli tieto hodnoty nakúpené alebo predané.</w:t>
      </w:r>
    </w:p>
    <w:p w14:paraId="7D3F6F63" w14:textId="77777777" w:rsidR="0023241F" w:rsidRPr="00E74A65" w:rsidRDefault="0023241F" w:rsidP="0039665A">
      <w:pPr>
        <w:pStyle w:val="Zkladntext"/>
        <w:rPr>
          <w:rFonts w:ascii="Arial Narrow" w:hAnsi="Arial Narrow"/>
          <w:sz w:val="22"/>
          <w:szCs w:val="22"/>
        </w:rPr>
      </w:pPr>
    </w:p>
    <w:p w14:paraId="05A11D68" w14:textId="77777777" w:rsidR="0023241F" w:rsidRPr="00E74A65" w:rsidRDefault="0023241F" w:rsidP="0039665A">
      <w:pPr>
        <w:pStyle w:val="Pismenka"/>
        <w:widowControl/>
        <w:numPr>
          <w:ilvl w:val="0"/>
          <w:numId w:val="22"/>
        </w:numPr>
        <w:tabs>
          <w:tab w:val="clear" w:pos="426"/>
          <w:tab w:val="clear" w:pos="720"/>
        </w:tabs>
        <w:autoSpaceDN/>
        <w:adjustRightInd/>
        <w:spacing w:line="240" w:lineRule="auto"/>
        <w:ind w:left="284" w:hanging="284"/>
        <w:rPr>
          <w:rFonts w:ascii="Arial Narrow" w:hAnsi="Arial Narrow"/>
          <w:bCs w:val="0"/>
          <w:sz w:val="22"/>
          <w:szCs w:val="20"/>
          <w:lang w:eastAsia="en-US"/>
        </w:rPr>
      </w:pPr>
      <w:r w:rsidRPr="00E74A65">
        <w:rPr>
          <w:rFonts w:ascii="Arial Narrow" w:hAnsi="Arial Narrow"/>
          <w:bCs w:val="0"/>
          <w:sz w:val="22"/>
          <w:szCs w:val="20"/>
          <w:lang w:eastAsia="en-US"/>
        </w:rPr>
        <w:t>Výnosy</w:t>
      </w:r>
    </w:p>
    <w:p w14:paraId="10F1DCC0" w14:textId="77777777" w:rsidR="00C85BF7" w:rsidRDefault="0023241F" w:rsidP="0039665A">
      <w:pPr>
        <w:pStyle w:val="Bezriadkovania"/>
        <w:jc w:val="both"/>
        <w:rPr>
          <w:lang w:eastAsia="cs-CZ"/>
        </w:rPr>
      </w:pPr>
      <w:r w:rsidRPr="00E74A65">
        <w:rPr>
          <w:lang w:eastAsia="cs-CZ"/>
        </w:rPr>
        <w:t>Tržby za vlastné výkony a tovar neobsahujú daň z pridanej hodnoty. Sú tiež znížené o zľavy a zrážky (rabaty, bonusy, skontá, dobropisy a pod.).</w:t>
      </w:r>
    </w:p>
    <w:p w14:paraId="29AE6D8B" w14:textId="77777777" w:rsidR="00E74A65" w:rsidRDefault="00E74A65" w:rsidP="0039665A">
      <w:pPr>
        <w:pStyle w:val="Bezriadkovania"/>
        <w:jc w:val="both"/>
      </w:pPr>
    </w:p>
    <w:p w14:paraId="23AD4564" w14:textId="77777777" w:rsidR="00C85BF7" w:rsidRPr="00E74A65" w:rsidRDefault="00E74A65" w:rsidP="00C85BF7">
      <w:pPr>
        <w:rPr>
          <w:b/>
          <w:szCs w:val="22"/>
        </w:rPr>
      </w:pPr>
      <w:r>
        <w:rPr>
          <w:b/>
          <w:szCs w:val="22"/>
        </w:rPr>
        <w:br w:type="page"/>
      </w:r>
      <w:r w:rsidR="00C85BF7" w:rsidRPr="00E74A65">
        <w:rPr>
          <w:b/>
          <w:szCs w:val="22"/>
        </w:rPr>
        <w:lastRenderedPageBreak/>
        <w:t xml:space="preserve">(5) Informácie o oprave významných chýb minulých </w:t>
      </w:r>
      <w:r w:rsidR="00FF6201">
        <w:rPr>
          <w:b/>
          <w:szCs w:val="22"/>
        </w:rPr>
        <w:t>účtovných období</w:t>
      </w:r>
    </w:p>
    <w:p w14:paraId="494BC347" w14:textId="77777777" w:rsidR="00C85BF7" w:rsidRPr="00E74A65" w:rsidRDefault="00C85BF7" w:rsidP="00C85BF7">
      <w:pPr>
        <w:rPr>
          <w:b/>
          <w:szCs w:val="22"/>
        </w:rPr>
      </w:pPr>
    </w:p>
    <w:p w14:paraId="7A8F4C3D" w14:textId="77777777" w:rsidR="00C85BF7" w:rsidRPr="00E74A65" w:rsidRDefault="00C85BF7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E74A65">
        <w:rPr>
          <w:rFonts w:ascii="Arial Narrow" w:hAnsi="Arial Narrow"/>
          <w:b w:val="0"/>
          <w:sz w:val="22"/>
          <w:szCs w:val="22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14:paraId="666CAB02" w14:textId="77777777" w:rsidR="00C85BF7" w:rsidRPr="00E74A65" w:rsidRDefault="00C85BF7" w:rsidP="0039665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71E94676" w14:textId="77777777" w:rsidR="00C85BF7" w:rsidRPr="00E74A65" w:rsidRDefault="00C85BF7" w:rsidP="0039665A">
      <w:pPr>
        <w:jc w:val="both"/>
        <w:rPr>
          <w:szCs w:val="22"/>
        </w:rPr>
      </w:pPr>
      <w:r w:rsidRPr="00E74A65">
        <w:rPr>
          <w:szCs w:val="22"/>
        </w:rPr>
        <w:t>V</w:t>
      </w:r>
      <w:r>
        <w:rPr>
          <w:szCs w:val="22"/>
        </w:rPr>
        <w:t> bežnom období</w:t>
      </w:r>
      <w:r w:rsidRPr="00E74A65">
        <w:rPr>
          <w:szCs w:val="22"/>
        </w:rPr>
        <w:t xml:space="preserve"> Spoločnosť neúčtovala o oprave významných chýb minulých období.</w:t>
      </w:r>
    </w:p>
    <w:p w14:paraId="1D411BCC" w14:textId="77777777" w:rsidR="007954E6" w:rsidRDefault="007954E6" w:rsidP="00E74A65">
      <w:pPr>
        <w:pStyle w:val="Bezriadkovania"/>
        <w:rPr>
          <w:sz w:val="24"/>
        </w:rPr>
      </w:pPr>
    </w:p>
    <w:p w14:paraId="65D42F8F" w14:textId="77777777" w:rsidR="001A083E" w:rsidRDefault="00B60306" w:rsidP="00B60306">
      <w:pPr>
        <w:pStyle w:val="Nadpis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1A083E">
        <w:rPr>
          <w:rFonts w:ascii="Arial Narrow" w:hAnsi="Arial Narrow"/>
          <w:sz w:val="24"/>
          <w:szCs w:val="24"/>
        </w:rPr>
        <w:t>Čl. IV</w:t>
      </w:r>
    </w:p>
    <w:p w14:paraId="1831619C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14:paraId="397A5D49" w14:textId="77777777" w:rsidR="001A083E" w:rsidRDefault="001A083E"/>
    <w:p w14:paraId="26599B87" w14:textId="77777777" w:rsidR="00A82F0D" w:rsidRDefault="00A82F0D" w:rsidP="00A82F0D">
      <w:r w:rsidRPr="00A82F0D">
        <w:rPr>
          <w:b/>
          <w:szCs w:val="22"/>
        </w:rPr>
        <w:t>(1</w:t>
      </w:r>
      <w:r>
        <w:rPr>
          <w:b/>
          <w:szCs w:val="22"/>
        </w:rPr>
        <w:t xml:space="preserve">) </w:t>
      </w:r>
      <w:r w:rsidRPr="00DD685D">
        <w:rPr>
          <w:b/>
          <w:szCs w:val="22"/>
        </w:rPr>
        <w:t>Informácie o záväzkoch</w:t>
      </w:r>
    </w:p>
    <w:p w14:paraId="56B053FF" w14:textId="77777777" w:rsidR="00A82F0D" w:rsidRDefault="00A82F0D" w:rsidP="00E74A65">
      <w:pPr>
        <w:rPr>
          <w:b/>
        </w:rPr>
      </w:pPr>
    </w:p>
    <w:p w14:paraId="45934231" w14:textId="77777777" w:rsidR="00A82F0D" w:rsidRDefault="0029515C" w:rsidP="00E74A65">
      <w:pPr>
        <w:rPr>
          <w:b/>
        </w:rPr>
      </w:pPr>
      <w:r>
        <w:rPr>
          <w:b/>
        </w:rPr>
        <w:t>Informácie o záväzkoch so zostatkovou dobou splatnosti dlhšou ako päť rokov</w:t>
      </w:r>
    </w:p>
    <w:p w14:paraId="3D5F2280" w14:textId="5BD96C76" w:rsidR="0029515C" w:rsidRPr="00DD685D" w:rsidRDefault="0029515C" w:rsidP="00DD685D">
      <w:pPr>
        <w:jc w:val="both"/>
        <w:rPr>
          <w:szCs w:val="22"/>
        </w:rPr>
      </w:pPr>
      <w:r>
        <w:rPr>
          <w:szCs w:val="22"/>
        </w:rPr>
        <w:t>Spoločnosť</w:t>
      </w:r>
      <w:r w:rsidR="00CA78D1">
        <w:rPr>
          <w:szCs w:val="22"/>
        </w:rPr>
        <w:t xml:space="preserve"> nevykazuje záväzky so zostatkovou dobou spl</w:t>
      </w:r>
      <w:r w:rsidR="00A00C81">
        <w:rPr>
          <w:szCs w:val="22"/>
        </w:rPr>
        <w:t>a</w:t>
      </w:r>
      <w:r w:rsidR="00CA78D1">
        <w:rPr>
          <w:szCs w:val="22"/>
        </w:rPr>
        <w:t xml:space="preserve">tnosti dlhšou ako päť </w:t>
      </w:r>
      <w:r w:rsidR="00A00C81">
        <w:rPr>
          <w:szCs w:val="22"/>
        </w:rPr>
        <w:t xml:space="preserve">rokov </w:t>
      </w:r>
      <w:r>
        <w:rPr>
          <w:szCs w:val="22"/>
        </w:rPr>
        <w:t>(k 31.</w:t>
      </w:r>
      <w:r w:rsidR="00CA78D1">
        <w:rPr>
          <w:szCs w:val="22"/>
        </w:rPr>
        <w:t>03</w:t>
      </w:r>
      <w:r>
        <w:rPr>
          <w:szCs w:val="22"/>
        </w:rPr>
        <w:t>.</w:t>
      </w:r>
      <w:r w:rsidR="0033099E">
        <w:rPr>
          <w:szCs w:val="22"/>
        </w:rPr>
        <w:t>20</w:t>
      </w:r>
      <w:r w:rsidR="001F4344">
        <w:rPr>
          <w:szCs w:val="22"/>
        </w:rPr>
        <w:t>2</w:t>
      </w:r>
      <w:r w:rsidR="00096C6C">
        <w:rPr>
          <w:szCs w:val="22"/>
        </w:rPr>
        <w:t>3</w:t>
      </w:r>
      <w:r w:rsidR="00FF6201">
        <w:rPr>
          <w:szCs w:val="22"/>
        </w:rPr>
        <w:t>;</w:t>
      </w:r>
      <w:r>
        <w:rPr>
          <w:szCs w:val="22"/>
        </w:rPr>
        <w:t xml:space="preserve"> </w:t>
      </w:r>
      <w:r w:rsidR="00CA78D1">
        <w:rPr>
          <w:szCs w:val="22"/>
        </w:rPr>
        <w:t>žiadne</w:t>
      </w:r>
      <w:r w:rsidR="00F61D8B">
        <w:rPr>
          <w:szCs w:val="22"/>
        </w:rPr>
        <w:t>).</w:t>
      </w:r>
    </w:p>
    <w:p w14:paraId="05BB5408" w14:textId="77777777" w:rsidR="00A82F0D" w:rsidRPr="00DD685D" w:rsidRDefault="00A82F0D" w:rsidP="00DD685D">
      <w:pPr>
        <w:jc w:val="both"/>
        <w:rPr>
          <w:szCs w:val="22"/>
        </w:rPr>
      </w:pPr>
    </w:p>
    <w:p w14:paraId="7E936DFA" w14:textId="77777777" w:rsidR="003B7B3D" w:rsidRDefault="001A083E" w:rsidP="00E74A65">
      <w:pPr>
        <w:rPr>
          <w:szCs w:val="22"/>
        </w:rPr>
      </w:pPr>
      <w:r w:rsidRPr="00E74A65">
        <w:rPr>
          <w:b/>
        </w:rPr>
        <w:t>Informácie o zabezpečených záväzkoch UJ</w:t>
      </w:r>
    </w:p>
    <w:p w14:paraId="78EEFD10" w14:textId="592A2A62" w:rsidR="001A083E" w:rsidRDefault="00C10D67" w:rsidP="0039665A">
      <w:pPr>
        <w:jc w:val="both"/>
        <w:rPr>
          <w:szCs w:val="22"/>
        </w:rPr>
      </w:pPr>
      <w:r w:rsidRPr="0081618D">
        <w:rPr>
          <w:szCs w:val="22"/>
        </w:rPr>
        <w:t>Spoločnosť má uzavretú</w:t>
      </w:r>
      <w:r w:rsidR="003B7B3D" w:rsidRPr="0081618D">
        <w:rPr>
          <w:szCs w:val="22"/>
        </w:rPr>
        <w:t xml:space="preserve"> </w:t>
      </w:r>
      <w:r w:rsidR="005E7C4A" w:rsidRPr="0081618D">
        <w:rPr>
          <w:szCs w:val="22"/>
        </w:rPr>
        <w:t xml:space="preserve">rámcovú </w:t>
      </w:r>
      <w:r w:rsidR="003B7B3D" w:rsidRPr="0081618D">
        <w:rPr>
          <w:szCs w:val="22"/>
        </w:rPr>
        <w:t>úverov</w:t>
      </w:r>
      <w:r w:rsidRPr="0081618D">
        <w:rPr>
          <w:szCs w:val="22"/>
        </w:rPr>
        <w:t>ú</w:t>
      </w:r>
      <w:r w:rsidR="003B7B3D" w:rsidRPr="0081618D">
        <w:rPr>
          <w:szCs w:val="22"/>
        </w:rPr>
        <w:t xml:space="preserve"> zmluv</w:t>
      </w:r>
      <w:r w:rsidRPr="0081618D">
        <w:rPr>
          <w:szCs w:val="22"/>
        </w:rPr>
        <w:t>u</w:t>
      </w:r>
      <w:r w:rsidR="003B7B3D" w:rsidRPr="0081618D">
        <w:rPr>
          <w:szCs w:val="22"/>
        </w:rPr>
        <w:t xml:space="preserve"> v</w:t>
      </w:r>
      <w:r w:rsidR="00A00C81" w:rsidRPr="0081618D">
        <w:rPr>
          <w:szCs w:val="22"/>
        </w:rPr>
        <w:t> SLSP, a.s.</w:t>
      </w:r>
      <w:r w:rsidRPr="0081618D">
        <w:rPr>
          <w:szCs w:val="22"/>
        </w:rPr>
        <w:t xml:space="preserve"> Úver bol poskytnutý</w:t>
      </w:r>
      <w:r w:rsidR="003B7B3D" w:rsidRPr="0081618D">
        <w:rPr>
          <w:szCs w:val="22"/>
        </w:rPr>
        <w:t xml:space="preserve"> na financovanie </w:t>
      </w:r>
      <w:r w:rsidR="00A00C81" w:rsidRPr="0081618D">
        <w:rPr>
          <w:szCs w:val="22"/>
        </w:rPr>
        <w:t>bežných pr</w:t>
      </w:r>
      <w:r w:rsidR="00272FC4" w:rsidRPr="0081618D">
        <w:rPr>
          <w:szCs w:val="22"/>
        </w:rPr>
        <w:t>e</w:t>
      </w:r>
      <w:r w:rsidR="00A00C81" w:rsidRPr="0081618D">
        <w:rPr>
          <w:szCs w:val="22"/>
        </w:rPr>
        <w:t>vádzkových potrieb ako kontokorentný úver.</w:t>
      </w:r>
      <w:r w:rsidR="00A27F67" w:rsidRPr="0081618D">
        <w:rPr>
          <w:szCs w:val="22"/>
        </w:rPr>
        <w:t xml:space="preserve"> </w:t>
      </w:r>
      <w:r w:rsidR="002D2171" w:rsidRPr="0081618D">
        <w:rPr>
          <w:szCs w:val="22"/>
        </w:rPr>
        <w:t>Ku d</w:t>
      </w:r>
      <w:r w:rsidR="00272FC4" w:rsidRPr="0081618D">
        <w:rPr>
          <w:szCs w:val="22"/>
        </w:rPr>
        <w:t>ňu závierky nebol čerpaný.</w:t>
      </w:r>
      <w:r w:rsidR="00591B1C" w:rsidRPr="0081618D">
        <w:rPr>
          <w:szCs w:val="22"/>
        </w:rPr>
        <w:t xml:space="preserve"> KTK úver je zabezpečený záložným právom k pohľadávkam </w:t>
      </w:r>
      <w:r w:rsidR="00717EAF" w:rsidRPr="0081618D">
        <w:rPr>
          <w:szCs w:val="22"/>
        </w:rPr>
        <w:t>v prospech banky</w:t>
      </w:r>
      <w:r w:rsidR="00CB1883" w:rsidRPr="0081618D">
        <w:rPr>
          <w:szCs w:val="22"/>
        </w:rPr>
        <w:t xml:space="preserve"> a</w:t>
      </w:r>
      <w:r w:rsidR="00396FA5" w:rsidRPr="0081618D">
        <w:rPr>
          <w:szCs w:val="22"/>
        </w:rPr>
        <w:t xml:space="preserve"> </w:t>
      </w:r>
      <w:r w:rsidR="00591B1C" w:rsidRPr="0081618D">
        <w:rPr>
          <w:szCs w:val="22"/>
        </w:rPr>
        <w:t>zmenkou spoločnosti.</w:t>
      </w:r>
      <w:r w:rsidR="00CB1883" w:rsidRPr="0081618D">
        <w:rPr>
          <w:szCs w:val="22"/>
        </w:rPr>
        <w:t xml:space="preserve"> </w:t>
      </w:r>
    </w:p>
    <w:p w14:paraId="036F48BA" w14:textId="77777777" w:rsidR="00086FDE" w:rsidRDefault="00086FDE" w:rsidP="001F7151">
      <w:pPr>
        <w:rPr>
          <w:b/>
        </w:rPr>
      </w:pPr>
    </w:p>
    <w:p w14:paraId="5F45A910" w14:textId="77777777" w:rsidR="00086FDE" w:rsidRDefault="00086FDE">
      <w:pPr>
        <w:rPr>
          <w:szCs w:val="22"/>
        </w:rPr>
      </w:pPr>
    </w:p>
    <w:p w14:paraId="0E73AC13" w14:textId="77777777" w:rsidR="001A083E" w:rsidRDefault="00F006A7" w:rsidP="00086FDE">
      <w:pPr>
        <w:ind w:left="3600" w:firstLine="720"/>
        <w:rPr>
          <w:b/>
          <w:szCs w:val="22"/>
        </w:rPr>
      </w:pPr>
      <w:r>
        <w:rPr>
          <w:b/>
          <w:szCs w:val="22"/>
        </w:rPr>
        <w:t>Čl. V</w:t>
      </w:r>
    </w:p>
    <w:p w14:paraId="069CFF8A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14:paraId="5004122B" w14:textId="77777777" w:rsidR="001A083E" w:rsidRDefault="001A083E">
      <w:pPr>
        <w:jc w:val="center"/>
        <w:rPr>
          <w:b/>
          <w:szCs w:val="22"/>
        </w:rPr>
      </w:pPr>
    </w:p>
    <w:p w14:paraId="4739EEF0" w14:textId="77777777" w:rsidR="000E43F7" w:rsidRDefault="001A083E" w:rsidP="00086FDE">
      <w:pPr>
        <w:rPr>
          <w:b/>
          <w:szCs w:val="22"/>
        </w:rPr>
      </w:pPr>
      <w:r>
        <w:rPr>
          <w:b/>
          <w:szCs w:val="22"/>
        </w:rPr>
        <w:t>(1) Informácie o podmienenom m</w:t>
      </w:r>
      <w:r w:rsidR="00086FDE">
        <w:rPr>
          <w:b/>
          <w:szCs w:val="22"/>
        </w:rPr>
        <w:t>ajetku</w:t>
      </w:r>
    </w:p>
    <w:p w14:paraId="14903592" w14:textId="77777777" w:rsidR="00086FDE" w:rsidRDefault="000E43F7" w:rsidP="00086FDE">
      <w:pPr>
        <w:rPr>
          <w:b/>
          <w:szCs w:val="22"/>
        </w:rPr>
      </w:pPr>
      <w:r>
        <w:rPr>
          <w:szCs w:val="22"/>
        </w:rPr>
        <w:t>Nemá náp</w:t>
      </w:r>
      <w:r w:rsidR="00303E73">
        <w:rPr>
          <w:szCs w:val="22"/>
        </w:rPr>
        <w:t>l</w:t>
      </w:r>
      <w:r>
        <w:rPr>
          <w:szCs w:val="22"/>
        </w:rPr>
        <w:t>ň.</w:t>
      </w:r>
    </w:p>
    <w:p w14:paraId="7B63E758" w14:textId="77777777" w:rsidR="001A083E" w:rsidRDefault="001A083E">
      <w:pPr>
        <w:pStyle w:val="Nzov"/>
        <w:keepNext w:val="0"/>
        <w:widowControl w:val="0"/>
        <w:spacing w:before="0" w:beforeAutospacing="0" w:after="0"/>
        <w:jc w:val="left"/>
      </w:pPr>
    </w:p>
    <w:p w14:paraId="42AF1BD8" w14:textId="77777777" w:rsidR="001A083E" w:rsidRDefault="000E43F7">
      <w:pPr>
        <w:pStyle w:val="Nzov"/>
        <w:keepNext w:val="0"/>
        <w:widowControl w:val="0"/>
        <w:spacing w:before="0" w:beforeAutospacing="0" w:after="0"/>
        <w:jc w:val="left"/>
      </w:pPr>
      <w:r>
        <w:t>(2</w:t>
      </w:r>
      <w:r w:rsidR="001A083E">
        <w:t>) Informácie o podmienených záväzkoch</w:t>
      </w:r>
    </w:p>
    <w:p w14:paraId="52CC177E" w14:textId="77777777" w:rsidR="00303E73" w:rsidRDefault="00303E73" w:rsidP="00386BB5">
      <w:pPr>
        <w:jc w:val="both"/>
        <w:rPr>
          <w:szCs w:val="22"/>
        </w:rPr>
      </w:pPr>
    </w:p>
    <w:p w14:paraId="6E8BB473" w14:textId="0F41757A" w:rsidR="00D11616" w:rsidRDefault="00D11616" w:rsidP="00386BB5">
      <w:pPr>
        <w:jc w:val="both"/>
        <w:rPr>
          <w:szCs w:val="22"/>
        </w:rPr>
      </w:pPr>
      <w:r>
        <w:rPr>
          <w:szCs w:val="22"/>
        </w:rPr>
        <w:t xml:space="preserve">Spoločnosť má </w:t>
      </w:r>
      <w:r w:rsidR="002662F6">
        <w:rPr>
          <w:szCs w:val="22"/>
        </w:rPr>
        <w:t xml:space="preserve">poskytnuté bankové záruky </w:t>
      </w:r>
      <w:r>
        <w:rPr>
          <w:szCs w:val="22"/>
        </w:rPr>
        <w:t>v</w:t>
      </w:r>
      <w:r w:rsidR="00895B91">
        <w:rPr>
          <w:szCs w:val="22"/>
        </w:rPr>
        <w:t> </w:t>
      </w:r>
      <w:r>
        <w:rPr>
          <w:szCs w:val="22"/>
        </w:rPr>
        <w:t>SLSP</w:t>
      </w:r>
      <w:r w:rsidR="00895B91">
        <w:rPr>
          <w:szCs w:val="22"/>
        </w:rPr>
        <w:t>.</w:t>
      </w:r>
      <w:bookmarkStart w:id="1" w:name="_GoBack"/>
      <w:bookmarkEnd w:id="1"/>
    </w:p>
    <w:p w14:paraId="28F2467E" w14:textId="77777777" w:rsidR="00D11616" w:rsidRDefault="00D11616" w:rsidP="00386BB5">
      <w:pPr>
        <w:jc w:val="both"/>
        <w:rPr>
          <w:szCs w:val="22"/>
        </w:rPr>
      </w:pPr>
    </w:p>
    <w:p w14:paraId="7AAE176F" w14:textId="679E2B01" w:rsidR="00C337AC" w:rsidRPr="00E74A65" w:rsidRDefault="00C337AC" w:rsidP="00386BB5">
      <w:pPr>
        <w:jc w:val="both"/>
        <w:rPr>
          <w:b/>
          <w:szCs w:val="22"/>
        </w:rPr>
      </w:pPr>
      <w:r w:rsidRPr="00E74A65">
        <w:rPr>
          <w:szCs w:val="22"/>
        </w:rPr>
        <w:t xml:space="preserve">Daňové prostredie, v ktorom UJ na Slovensku pôsobí, závisí od bežnej daňovej legislatívy a praxe s relatívne nízkym počtom precedensov. Pretože daňové úrady neposkytujú oficiálny výklad daňových zákonov, existuje riziko, že daňové úrady môžu požadovať úpravy základu dane (napr. v prípade transferovaného oceňovania).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UJ za </w:t>
      </w:r>
      <w:r w:rsidRPr="005F73ED">
        <w:rPr>
          <w:szCs w:val="22"/>
        </w:rPr>
        <w:t>r</w:t>
      </w:r>
      <w:r w:rsidR="00BC3A59" w:rsidRPr="005F73ED">
        <w:rPr>
          <w:szCs w:val="22"/>
        </w:rPr>
        <w:t>oky 201</w:t>
      </w:r>
      <w:r w:rsidR="00096C6C">
        <w:rPr>
          <w:szCs w:val="22"/>
        </w:rPr>
        <w:t>8</w:t>
      </w:r>
      <w:r w:rsidRPr="005F73ED">
        <w:rPr>
          <w:szCs w:val="22"/>
        </w:rPr>
        <w:t xml:space="preserve"> až 20</w:t>
      </w:r>
      <w:r w:rsidR="00917490">
        <w:rPr>
          <w:szCs w:val="22"/>
        </w:rPr>
        <w:t>2</w:t>
      </w:r>
      <w:r w:rsidR="00096C6C">
        <w:rPr>
          <w:szCs w:val="22"/>
        </w:rPr>
        <w:t>3</w:t>
      </w:r>
      <w:r w:rsidRPr="005F73ED">
        <w:rPr>
          <w:szCs w:val="22"/>
        </w:rPr>
        <w:t xml:space="preserve"> </w:t>
      </w:r>
      <w:r w:rsidRPr="00E74A65">
        <w:rPr>
          <w:szCs w:val="22"/>
        </w:rPr>
        <w:t>otvorené a môžu sa stať predmetom kontroly.</w:t>
      </w:r>
    </w:p>
    <w:p w14:paraId="03C5F54A" w14:textId="77777777" w:rsidR="00595B6B" w:rsidRDefault="00595B6B">
      <w:pPr>
        <w:rPr>
          <w:b/>
          <w:szCs w:val="22"/>
        </w:rPr>
      </w:pPr>
    </w:p>
    <w:p w14:paraId="5C5FC404" w14:textId="77777777" w:rsidR="001A083E" w:rsidRDefault="00386BB5">
      <w:pPr>
        <w:rPr>
          <w:b/>
          <w:szCs w:val="22"/>
        </w:rPr>
      </w:pPr>
      <w:r>
        <w:rPr>
          <w:b/>
          <w:szCs w:val="22"/>
        </w:rPr>
        <w:br w:type="page"/>
      </w:r>
      <w:r w:rsidR="001A083E">
        <w:rPr>
          <w:b/>
          <w:szCs w:val="22"/>
        </w:rPr>
        <w:lastRenderedPageBreak/>
        <w:t>(3) Vybrané informácie o niektorých údajoch sledovaných na podsúvahových účtoch (významné položky)</w:t>
      </w:r>
    </w:p>
    <w:p w14:paraId="60EFA6C4" w14:textId="77777777" w:rsidR="001A083E" w:rsidRDefault="001A083E">
      <w:pPr>
        <w:rPr>
          <w:b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1A083E" w14:paraId="18C52C59" w14:textId="77777777" w:rsidTr="00E74A65">
        <w:trPr>
          <w:trHeight w:val="558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D9AD2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6087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E6A5" w14:textId="77777777" w:rsidR="001A083E" w:rsidRPr="00E74A65" w:rsidRDefault="001A083E">
            <w:pPr>
              <w:jc w:val="center"/>
              <w:rPr>
                <w:b/>
                <w:bCs/>
                <w:sz w:val="20"/>
                <w:szCs w:val="20"/>
              </w:rPr>
            </w:pPr>
            <w:r w:rsidRPr="00E74A6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083E" w14:paraId="2D72FA02" w14:textId="77777777" w:rsidTr="00E74A65">
        <w:trPr>
          <w:trHeight w:val="207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43151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D0D7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B51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383854C6" w14:textId="77777777" w:rsidTr="00E74A65">
        <w:trPr>
          <w:trHeight w:val="23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DF4F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Majetok v nájme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AA8D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AE8F7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1BA70B91" w14:textId="77777777" w:rsidTr="004C5C64">
        <w:trPr>
          <w:trHeight w:val="199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9124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4D7F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9D11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267CC6CD" w14:textId="77777777" w:rsidTr="00E74A65">
        <w:trPr>
          <w:trHeight w:val="197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3739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Pohľadávky z opcií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677B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9E18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65DB41FE" w14:textId="77777777" w:rsidTr="00E74A65">
        <w:trPr>
          <w:trHeight w:val="20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E3764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 xml:space="preserve">Záväzky z opcií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2011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EE56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  <w:tr w:rsidR="001A083E" w14:paraId="7F3A0733" w14:textId="77777777" w:rsidTr="00E74A65">
        <w:trPr>
          <w:trHeight w:val="233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F92F4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560C6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665E" w14:textId="77777777" w:rsidR="001A083E" w:rsidRPr="00E74A65" w:rsidRDefault="001A083E" w:rsidP="001D1E77">
            <w:pPr>
              <w:jc w:val="center"/>
              <w:rPr>
                <w:sz w:val="20"/>
                <w:szCs w:val="22"/>
              </w:rPr>
            </w:pPr>
          </w:p>
        </w:tc>
      </w:tr>
      <w:tr w:rsidR="001A083E" w14:paraId="6E26D9E0" w14:textId="77777777" w:rsidTr="004C5C64">
        <w:trPr>
          <w:trHeight w:val="8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334D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E61E2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1635" w14:textId="77777777" w:rsidR="001A083E" w:rsidRPr="00E74A65" w:rsidRDefault="001A083E">
            <w:pPr>
              <w:rPr>
                <w:sz w:val="20"/>
                <w:szCs w:val="22"/>
              </w:rPr>
            </w:pPr>
            <w:r w:rsidRPr="00E74A65">
              <w:rPr>
                <w:sz w:val="20"/>
                <w:szCs w:val="22"/>
              </w:rPr>
              <w:t> </w:t>
            </w:r>
          </w:p>
        </w:tc>
      </w:tr>
    </w:tbl>
    <w:p w14:paraId="6381526B" w14:textId="77777777" w:rsidR="00386BB5" w:rsidRDefault="00386BB5">
      <w:pPr>
        <w:jc w:val="center"/>
        <w:rPr>
          <w:b/>
          <w:szCs w:val="22"/>
        </w:rPr>
      </w:pPr>
    </w:p>
    <w:p w14:paraId="7343D060" w14:textId="77777777" w:rsidR="00386BB5" w:rsidRDefault="00386BB5">
      <w:pPr>
        <w:jc w:val="center"/>
        <w:rPr>
          <w:b/>
          <w:szCs w:val="22"/>
        </w:rPr>
      </w:pPr>
    </w:p>
    <w:p w14:paraId="0B9DD63C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14:paraId="413069E1" w14:textId="77777777" w:rsidR="001A083E" w:rsidRDefault="001A083E">
      <w:pPr>
        <w:jc w:val="center"/>
        <w:rPr>
          <w:b/>
          <w:szCs w:val="22"/>
        </w:rPr>
      </w:pPr>
    </w:p>
    <w:p w14:paraId="795AAB69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Udalosti, ktoré nastali po dni, ku ktorému sa zostavuje UZ</w:t>
      </w:r>
    </w:p>
    <w:p w14:paraId="266ED0B5" w14:textId="77777777" w:rsidR="001A083E" w:rsidRDefault="001A083E">
      <w:pPr>
        <w:jc w:val="center"/>
        <w:rPr>
          <w:b/>
          <w:szCs w:val="22"/>
        </w:rPr>
      </w:pPr>
    </w:p>
    <w:p w14:paraId="04498972" w14:textId="77777777" w:rsidR="001A083E" w:rsidRDefault="001A083E">
      <w:pPr>
        <w:jc w:val="center"/>
        <w:rPr>
          <w:b/>
        </w:rPr>
      </w:pPr>
    </w:p>
    <w:p w14:paraId="1C7B8C43" w14:textId="7ED208DC" w:rsidR="00B92A86" w:rsidRDefault="00B92A86" w:rsidP="00990E53">
      <w:pPr>
        <w:jc w:val="both"/>
        <w:rPr>
          <w:szCs w:val="22"/>
        </w:rPr>
      </w:pPr>
    </w:p>
    <w:p w14:paraId="5148A607" w14:textId="41A8DF26" w:rsidR="009B3E9F" w:rsidRDefault="0038718B" w:rsidP="0038718B">
      <w:pPr>
        <w:jc w:val="both"/>
        <w:rPr>
          <w:szCs w:val="22"/>
        </w:rPr>
      </w:pPr>
      <w:r w:rsidRPr="0038718B">
        <w:rPr>
          <w:szCs w:val="22"/>
        </w:rPr>
        <w:t xml:space="preserve">Začiatkom roku 2020 sa z Ázie do Európy rozšíril vírus COVID-19. Jednotlivé štáty vrátane Slovenskej republiky začali prijímať rôzne opatrenia v súvislosti s ochorením COVID-19, ktoré mali vplyv aj na ekonomiku Slovenskej republiky a následne aj na podnikateľské a obchodné aktivity a tiež na finančnú situáciu Spoločnosti v roku </w:t>
      </w:r>
      <w:r w:rsidRPr="00BA51A1">
        <w:rPr>
          <w:szCs w:val="22"/>
        </w:rPr>
        <w:t>2020</w:t>
      </w:r>
      <w:r w:rsidR="009B3E9F">
        <w:rPr>
          <w:szCs w:val="22"/>
        </w:rPr>
        <w:t xml:space="preserve"> až 2022</w:t>
      </w:r>
      <w:r w:rsidRPr="0038718B">
        <w:rPr>
          <w:szCs w:val="22"/>
        </w:rPr>
        <w:t>.</w:t>
      </w:r>
    </w:p>
    <w:p w14:paraId="16BC8310" w14:textId="77777777" w:rsidR="0038718B" w:rsidRPr="0038718B" w:rsidRDefault="0038718B" w:rsidP="0038718B">
      <w:pPr>
        <w:jc w:val="both"/>
        <w:rPr>
          <w:szCs w:val="22"/>
        </w:rPr>
      </w:pPr>
    </w:p>
    <w:p w14:paraId="3C9D1F24" w14:textId="7647F207" w:rsidR="0038718B" w:rsidRDefault="00F0353A" w:rsidP="009B3E9F">
      <w:pPr>
        <w:jc w:val="both"/>
        <w:rPr>
          <w:szCs w:val="22"/>
        </w:rPr>
      </w:pPr>
      <w:r w:rsidRPr="00F0353A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F0353A">
        <w:rPr>
          <w:szCs w:val="22"/>
        </w:rPr>
        <w:t>poločnosti neočakáva pre rok 202</w:t>
      </w:r>
      <w:r w:rsidR="00096C6C">
        <w:rPr>
          <w:szCs w:val="22"/>
        </w:rPr>
        <w:t>4</w:t>
      </w:r>
      <w:r w:rsidR="004E40FA">
        <w:rPr>
          <w:szCs w:val="22"/>
        </w:rPr>
        <w:t>/202</w:t>
      </w:r>
      <w:r w:rsidR="00096C6C">
        <w:rPr>
          <w:szCs w:val="22"/>
        </w:rPr>
        <w:t>5</w:t>
      </w:r>
      <w:r w:rsidRPr="00F0353A">
        <w:rPr>
          <w:szCs w:val="22"/>
        </w:rPr>
        <w:t xml:space="preserve"> významné dopady z dôvodu </w:t>
      </w:r>
      <w:proofErr w:type="spellStart"/>
      <w:r w:rsidRPr="00F0353A">
        <w:rPr>
          <w:szCs w:val="22"/>
        </w:rPr>
        <w:t>pandemickej</w:t>
      </w:r>
      <w:proofErr w:type="spellEnd"/>
      <w:r w:rsidRPr="00F0353A">
        <w:rPr>
          <w:szCs w:val="22"/>
        </w:rPr>
        <w:t xml:space="preserve"> situácie. </w:t>
      </w:r>
    </w:p>
    <w:p w14:paraId="548C07B3" w14:textId="5C74D626" w:rsidR="00B92A86" w:rsidRPr="00B92A86" w:rsidRDefault="0038718B" w:rsidP="009B3E9F">
      <w:pPr>
        <w:jc w:val="both"/>
      </w:pPr>
      <w:r w:rsidRPr="0038718B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38718B">
        <w:rPr>
          <w:szCs w:val="22"/>
        </w:rPr>
        <w:t xml:space="preserve">poločnosti aj po dni zostavenia a zverejnenia tejto účtovnej závierky bude neustále sledovať prijímané opatrenia zo strany kompetentných inštitúcií a tiež ostatných tretích strán, vyhodnocovať vzniknutú situáciu a možné dopady na </w:t>
      </w:r>
      <w:r w:rsidR="00913548">
        <w:rPr>
          <w:szCs w:val="22"/>
        </w:rPr>
        <w:t>S</w:t>
      </w:r>
      <w:r w:rsidRPr="0038718B">
        <w:rPr>
          <w:szCs w:val="22"/>
        </w:rPr>
        <w:t>poločnosť a v prípade potreby bude podnikať a prijímať všetky opatrenia na odvrátenie, resp. zmiernenie prípadných negatívnych dopadov, ktoré by jej mohli z uvedeného titulu vzniknúť.</w:t>
      </w:r>
    </w:p>
    <w:p w14:paraId="5AAAD4E2" w14:textId="61D04569" w:rsidR="00B92A86" w:rsidRDefault="00B92A86" w:rsidP="00990E53">
      <w:pPr>
        <w:jc w:val="both"/>
        <w:rPr>
          <w:szCs w:val="22"/>
        </w:rPr>
      </w:pPr>
    </w:p>
    <w:p w14:paraId="5B1881B2" w14:textId="0EE252C2" w:rsidR="003E690D" w:rsidRPr="00CB7337" w:rsidRDefault="003E690D" w:rsidP="00990E53">
      <w:pPr>
        <w:jc w:val="both"/>
        <w:rPr>
          <w:szCs w:val="22"/>
        </w:rPr>
      </w:pPr>
      <w:r w:rsidRPr="00CB7337">
        <w:rPr>
          <w:szCs w:val="22"/>
        </w:rPr>
        <w:t>V súvislosti s vojnovým konfliktom, ktorý vypukol 24.02.2022 na Ukrajine</w:t>
      </w:r>
      <w:r w:rsidR="009B3E9F">
        <w:rPr>
          <w:szCs w:val="22"/>
        </w:rPr>
        <w:t xml:space="preserve"> a ktorý trvá aj v roku 202</w:t>
      </w:r>
      <w:r w:rsidR="00096C6C">
        <w:rPr>
          <w:szCs w:val="22"/>
        </w:rPr>
        <w:t>4</w:t>
      </w:r>
      <w:r w:rsidR="00185906">
        <w:rPr>
          <w:szCs w:val="22"/>
        </w:rPr>
        <w:t>,</w:t>
      </w:r>
      <w:r w:rsidRPr="00CB7337">
        <w:rPr>
          <w:szCs w:val="22"/>
        </w:rPr>
        <w:t xml:space="preserve"> vedenie </w:t>
      </w:r>
      <w:r w:rsidR="00913548">
        <w:rPr>
          <w:szCs w:val="22"/>
        </w:rPr>
        <w:t>S</w:t>
      </w:r>
      <w:r w:rsidRPr="001127E8">
        <w:rPr>
          <w:szCs w:val="22"/>
        </w:rPr>
        <w:t xml:space="preserve">poločnosti zvážilo možné dopady a následky na </w:t>
      </w:r>
      <w:r w:rsidR="00913548">
        <w:rPr>
          <w:szCs w:val="22"/>
        </w:rPr>
        <w:t>S</w:t>
      </w:r>
      <w:r w:rsidRPr="00CB7337">
        <w:rPr>
          <w:szCs w:val="22"/>
        </w:rPr>
        <w:t>poločnosť a dospelo k názoru, že v súčasnosti nemajú významné nepriaznivé dopady na spoločnosť (okrem rastúcich cien vstupov, najmä PHM, energií, materiálov a tovarov a služieb).</w:t>
      </w:r>
    </w:p>
    <w:p w14:paraId="7D3BA095" w14:textId="59555B80" w:rsidR="00185906" w:rsidRPr="00185906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poločnosti monitoruje situáciu v súvislosti s vojnovým konfliktom na Ukrajine a možné dopady a následky na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poločnosť. Spoločnosť neobchoduje priamo s tretími stranami, ktoré sídlia v Ruskej federácii alebo na Ukrajine, ani s osobami na zozname sankcionovaných osôb, avšak má odberateľov/dodávateľov, ktorí majú investície v týchto štátoch resp. obchodujú s týmito krajinami. Na základe informácií, ktoré má vedenie </w:t>
      </w:r>
      <w:r w:rsidR="00913548">
        <w:rPr>
          <w:szCs w:val="22"/>
        </w:rPr>
        <w:t>S</w:t>
      </w:r>
      <w:r w:rsidRPr="00185906">
        <w:rPr>
          <w:szCs w:val="22"/>
        </w:rPr>
        <w:t xml:space="preserve">poločnosti v súčasnosti k dispozícii, vedenie nepredpokladá významný výpadok dodávok (materiálu, tovarov a služieb) ani výpadok tržieb </w:t>
      </w:r>
      <w:r w:rsidR="00913548">
        <w:rPr>
          <w:szCs w:val="22"/>
        </w:rPr>
        <w:t>v roku 202</w:t>
      </w:r>
      <w:r w:rsidR="00EA7929">
        <w:rPr>
          <w:szCs w:val="22"/>
        </w:rPr>
        <w:t>4</w:t>
      </w:r>
      <w:r w:rsidR="00913548">
        <w:rPr>
          <w:szCs w:val="22"/>
        </w:rPr>
        <w:t xml:space="preserve"> </w:t>
      </w:r>
      <w:r w:rsidRPr="00185906">
        <w:rPr>
          <w:szCs w:val="22"/>
        </w:rPr>
        <w:t>a nepredpokladá významné ohrozenie predpokladu nepretržitého pokračovania v činnosti v blízkej budúcnosti (</w:t>
      </w:r>
      <w:proofErr w:type="spellStart"/>
      <w:r w:rsidRPr="00185906">
        <w:rPr>
          <w:szCs w:val="22"/>
        </w:rPr>
        <w:t>t.j</w:t>
      </w:r>
      <w:proofErr w:type="spellEnd"/>
      <w:r w:rsidRPr="00185906">
        <w:rPr>
          <w:szCs w:val="22"/>
        </w:rPr>
        <w:t>. počas nasledujúcich 12 mesiacov od dátumu zostavenia UZ).</w:t>
      </w:r>
    </w:p>
    <w:p w14:paraId="738C7634" w14:textId="77CC4876" w:rsidR="00185906" w:rsidRPr="00185906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Vedenie </w:t>
      </w:r>
      <w:r w:rsidR="00913548">
        <w:rPr>
          <w:szCs w:val="22"/>
        </w:rPr>
        <w:t>S</w:t>
      </w:r>
      <w:r w:rsidRPr="00185906">
        <w:rPr>
          <w:szCs w:val="22"/>
        </w:rPr>
        <w:t>poločnosti aj po dni zostavenia a zverejnenia tejto účtovnej závierky bude neustále sledovať a vyhodnocovať vzniknutú situáciu a možné dopady na spoločnosť a v prípade potreby bude podnikať a prijímať všetky opatrenia na odvrátenia, resp. zmiernenie prípadných negatívnych dopadov, ktoré by jej mohli z uvedeného titulu vzniknúť.</w:t>
      </w:r>
    </w:p>
    <w:p w14:paraId="6E9F8F51" w14:textId="77777777" w:rsidR="00185906" w:rsidRPr="00185906" w:rsidRDefault="00185906" w:rsidP="00185906">
      <w:pPr>
        <w:jc w:val="both"/>
        <w:rPr>
          <w:szCs w:val="22"/>
        </w:rPr>
      </w:pPr>
    </w:p>
    <w:p w14:paraId="5FD496F0" w14:textId="477E8F7B" w:rsidR="00185906" w:rsidRPr="00990E53" w:rsidRDefault="00185906" w:rsidP="00185906">
      <w:pPr>
        <w:jc w:val="both"/>
        <w:rPr>
          <w:szCs w:val="22"/>
        </w:rPr>
      </w:pPr>
      <w:r w:rsidRPr="00185906">
        <w:rPr>
          <w:szCs w:val="22"/>
        </w:rPr>
        <w:t xml:space="preserve">Okrem vyššie uvedeného po 31. </w:t>
      </w:r>
      <w:r>
        <w:rPr>
          <w:szCs w:val="22"/>
        </w:rPr>
        <w:t>marci</w:t>
      </w:r>
      <w:r w:rsidRPr="00185906">
        <w:rPr>
          <w:szCs w:val="22"/>
        </w:rPr>
        <w:t xml:space="preserve"> 202</w:t>
      </w:r>
      <w:r w:rsidR="00096C6C">
        <w:rPr>
          <w:szCs w:val="22"/>
        </w:rPr>
        <w:t>4</w:t>
      </w:r>
      <w:r w:rsidRPr="00185906">
        <w:rPr>
          <w:szCs w:val="22"/>
        </w:rPr>
        <w:t xml:space="preserve"> nenastali udalosti, ktoré majú významný vplyv na verné zobrazenie skutočností, ktoré sú predmetom účtovníctva.</w:t>
      </w:r>
    </w:p>
    <w:sectPr w:rsidR="00185906" w:rsidRPr="00990E5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A8E90" w14:textId="77777777" w:rsidR="00E619AC" w:rsidRDefault="00E619AC">
      <w:r>
        <w:separator/>
      </w:r>
    </w:p>
  </w:endnote>
  <w:endnote w:type="continuationSeparator" w:id="0">
    <w:p w14:paraId="1AE66864" w14:textId="77777777" w:rsidR="00E619AC" w:rsidRDefault="00E6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F1425" w14:textId="66F6909E"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3702">
      <w:rPr>
        <w:noProof/>
      </w:rPr>
      <w:t>7</w:t>
    </w:r>
    <w:r>
      <w:fldChar w:fldCharType="end"/>
    </w:r>
  </w:p>
  <w:p w14:paraId="0E348A7D" w14:textId="77777777" w:rsidR="001A083E" w:rsidRDefault="001A08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8F5B3" w14:textId="77777777" w:rsidR="00E619AC" w:rsidRDefault="00E619AC">
      <w:r>
        <w:separator/>
      </w:r>
    </w:p>
  </w:footnote>
  <w:footnote w:type="continuationSeparator" w:id="0">
    <w:p w14:paraId="708703F4" w14:textId="77777777" w:rsidR="00E619AC" w:rsidRDefault="00E61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2E18" w14:textId="77777777" w:rsidR="001A083E" w:rsidRPr="00CA78D1" w:rsidRDefault="001A083E">
    <w:pPr>
      <w:pStyle w:val="Hlavika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>
      <w:rPr>
        <w:sz w:val="22"/>
        <w:szCs w:val="22"/>
        <w:bdr w:val="single" w:sz="4" w:space="0" w:color="auto"/>
      </w:rPr>
      <w:t xml:space="preserve">Poznámky </w:t>
    </w:r>
    <w:proofErr w:type="spellStart"/>
    <w:r>
      <w:rPr>
        <w:sz w:val="22"/>
        <w:szCs w:val="22"/>
        <w:bdr w:val="single" w:sz="4" w:space="0" w:color="auto"/>
      </w:rPr>
      <w:t>Úč</w:t>
    </w:r>
    <w:proofErr w:type="spellEnd"/>
    <w:r>
      <w:rPr>
        <w:sz w:val="22"/>
        <w:szCs w:val="22"/>
        <w:bdr w:val="single" w:sz="4" w:space="0" w:color="auto"/>
      </w:rPr>
      <w:t xml:space="preserve"> PODV 3- 01</w:t>
    </w:r>
    <w:r>
      <w:rPr>
        <w:sz w:val="22"/>
        <w:szCs w:val="22"/>
      </w:rPr>
      <w:tab/>
    </w:r>
    <w:r w:rsidRPr="00CA78D1">
      <w:rPr>
        <w:rFonts w:ascii="Arial Narrow" w:hAnsi="Arial Narrow"/>
        <w:sz w:val="22"/>
        <w:szCs w:val="22"/>
      </w:rPr>
      <w:t xml:space="preserve">         IČO </w:t>
    </w:r>
    <w:r w:rsidR="008C04F5" w:rsidRPr="00CA78D1">
      <w:rPr>
        <w:rFonts w:ascii="Arial Narrow" w:hAnsi="Arial Narrow"/>
        <w:sz w:val="22"/>
        <w:szCs w:val="22"/>
      </w:rPr>
      <w:t>36224278</w:t>
    </w:r>
  </w:p>
  <w:p w14:paraId="23C21561" w14:textId="77777777" w:rsidR="001A083E" w:rsidRPr="00CA78D1" w:rsidRDefault="001A083E">
    <w:pPr>
      <w:pStyle w:val="Hlavika"/>
      <w:tabs>
        <w:tab w:val="clear" w:pos="4536"/>
        <w:tab w:val="clear" w:pos="9072"/>
        <w:tab w:val="left" w:pos="5940"/>
      </w:tabs>
      <w:rPr>
        <w:rFonts w:ascii="Arial Narrow" w:hAnsi="Arial Narrow"/>
        <w:sz w:val="22"/>
        <w:szCs w:val="22"/>
      </w:rPr>
    </w:pPr>
    <w:r w:rsidRPr="00CA78D1">
      <w:rPr>
        <w:rFonts w:ascii="Arial Narrow" w:hAnsi="Arial Narrow"/>
        <w:sz w:val="22"/>
        <w:szCs w:val="22"/>
      </w:rPr>
      <w:t xml:space="preserve">                                                                                                                   </w:t>
    </w:r>
    <w:r w:rsidR="00CA78D1">
      <w:rPr>
        <w:rFonts w:ascii="Arial Narrow" w:hAnsi="Arial Narrow"/>
        <w:sz w:val="22"/>
        <w:szCs w:val="22"/>
      </w:rPr>
      <w:tab/>
      <w:t xml:space="preserve">         </w:t>
    </w:r>
    <w:r w:rsidRPr="00CA78D1">
      <w:rPr>
        <w:rFonts w:ascii="Arial Narrow" w:hAnsi="Arial Narrow"/>
        <w:sz w:val="22"/>
        <w:szCs w:val="22"/>
      </w:rPr>
      <w:t xml:space="preserve">DIČ </w:t>
    </w:r>
    <w:r w:rsidR="008C04F5" w:rsidRPr="00CA78D1">
      <w:rPr>
        <w:rFonts w:ascii="Arial Narrow" w:hAnsi="Arial Narrow"/>
        <w:sz w:val="22"/>
        <w:szCs w:val="22"/>
      </w:rPr>
      <w:t>2020163090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21E4816E"/>
    <w:name w:val="RTF_Num 3"/>
    <w:lvl w:ilvl="0">
      <w:start w:val="1"/>
      <w:numFmt w:val="lowerLetter"/>
      <w:lvlText w:val=" %1)"/>
      <w:lvlJc w:val="left"/>
      <w:pPr>
        <w:ind w:left="360" w:hanging="360"/>
      </w:pPr>
      <w:rPr>
        <w:rFonts w:ascii="Arial Narrow" w:hAnsi="Arial Narrow" w:cs="Times New Roman" w:hint="default"/>
        <w:b/>
        <w:i w:val="0"/>
        <w:sz w:val="22"/>
      </w:r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2C502FF4"/>
    <w:multiLevelType w:val="hybridMultilevel"/>
    <w:tmpl w:val="14C084BC"/>
    <w:lvl w:ilvl="0" w:tplc="B1022C5C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87F42"/>
    <w:multiLevelType w:val="hybridMultilevel"/>
    <w:tmpl w:val="58C87A4A"/>
    <w:lvl w:ilvl="0" w:tplc="AEBCEC4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331A29"/>
    <w:multiLevelType w:val="hybridMultilevel"/>
    <w:tmpl w:val="AC3E42EE"/>
    <w:lvl w:ilvl="0" w:tplc="048CE80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11"/>
  </w:num>
  <w:num w:numId="5">
    <w:abstractNumId w:val="21"/>
  </w:num>
  <w:num w:numId="6">
    <w:abstractNumId w:val="22"/>
  </w:num>
  <w:num w:numId="7">
    <w:abstractNumId w:val="7"/>
  </w:num>
  <w:num w:numId="8">
    <w:abstractNumId w:val="17"/>
  </w:num>
  <w:num w:numId="9">
    <w:abstractNumId w:val="12"/>
  </w:num>
  <w:num w:numId="10">
    <w:abstractNumId w:val="1"/>
  </w:num>
  <w:num w:numId="11">
    <w:abstractNumId w:val="23"/>
  </w:num>
  <w:num w:numId="12">
    <w:abstractNumId w:val="5"/>
  </w:num>
  <w:num w:numId="13">
    <w:abstractNumId w:val="15"/>
  </w:num>
  <w:num w:numId="14">
    <w:abstractNumId w:val="19"/>
  </w:num>
  <w:num w:numId="15">
    <w:abstractNumId w:val="4"/>
  </w:num>
  <w:num w:numId="16">
    <w:abstractNumId w:val="3"/>
  </w:num>
  <w:num w:numId="17">
    <w:abstractNumId w:val="9"/>
  </w:num>
  <w:num w:numId="18">
    <w:abstractNumId w:val="13"/>
  </w:num>
  <w:num w:numId="19">
    <w:abstractNumId w:val="16"/>
  </w:num>
  <w:num w:numId="20">
    <w:abstractNumId w:val="14"/>
  </w:num>
  <w:num w:numId="21">
    <w:abstractNumId w:val="18"/>
  </w:num>
  <w:num w:numId="22">
    <w:abstractNumId w:val="0"/>
  </w:num>
  <w:num w:numId="23">
    <w:abstractNumId w:val="2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A9"/>
    <w:rsid w:val="00004DA7"/>
    <w:rsid w:val="000058B9"/>
    <w:rsid w:val="00007FA3"/>
    <w:rsid w:val="00011ECB"/>
    <w:rsid w:val="00021542"/>
    <w:rsid w:val="000322F5"/>
    <w:rsid w:val="00040DF1"/>
    <w:rsid w:val="000435EB"/>
    <w:rsid w:val="00047DCF"/>
    <w:rsid w:val="000561D9"/>
    <w:rsid w:val="00077B9F"/>
    <w:rsid w:val="00082F85"/>
    <w:rsid w:val="00085487"/>
    <w:rsid w:val="00086FDE"/>
    <w:rsid w:val="00095CBC"/>
    <w:rsid w:val="00096C6C"/>
    <w:rsid w:val="0009750C"/>
    <w:rsid w:val="000A10A0"/>
    <w:rsid w:val="000A5EEA"/>
    <w:rsid w:val="000B6E56"/>
    <w:rsid w:val="000D6EBF"/>
    <w:rsid w:val="000D709C"/>
    <w:rsid w:val="000E43F7"/>
    <w:rsid w:val="000E669E"/>
    <w:rsid w:val="000E7704"/>
    <w:rsid w:val="000F6628"/>
    <w:rsid w:val="001073D8"/>
    <w:rsid w:val="001127E8"/>
    <w:rsid w:val="001251D5"/>
    <w:rsid w:val="0012704C"/>
    <w:rsid w:val="001309E9"/>
    <w:rsid w:val="00137778"/>
    <w:rsid w:val="001408D2"/>
    <w:rsid w:val="001653EB"/>
    <w:rsid w:val="00167F05"/>
    <w:rsid w:val="001801C9"/>
    <w:rsid w:val="00185906"/>
    <w:rsid w:val="00195807"/>
    <w:rsid w:val="001A083E"/>
    <w:rsid w:val="001B0190"/>
    <w:rsid w:val="001B1F16"/>
    <w:rsid w:val="001C73A9"/>
    <w:rsid w:val="001D1E77"/>
    <w:rsid w:val="001F4344"/>
    <w:rsid w:val="001F7151"/>
    <w:rsid w:val="001F76F8"/>
    <w:rsid w:val="00210E12"/>
    <w:rsid w:val="002126B2"/>
    <w:rsid w:val="00214C02"/>
    <w:rsid w:val="00225AD1"/>
    <w:rsid w:val="00230556"/>
    <w:rsid w:val="0023241F"/>
    <w:rsid w:val="00232FC0"/>
    <w:rsid w:val="00233CEA"/>
    <w:rsid w:val="0023516C"/>
    <w:rsid w:val="002471A4"/>
    <w:rsid w:val="00252439"/>
    <w:rsid w:val="00261353"/>
    <w:rsid w:val="002662F6"/>
    <w:rsid w:val="00272FC4"/>
    <w:rsid w:val="002740F5"/>
    <w:rsid w:val="00281E89"/>
    <w:rsid w:val="0029515C"/>
    <w:rsid w:val="002B04B8"/>
    <w:rsid w:val="002C39BB"/>
    <w:rsid w:val="002D2171"/>
    <w:rsid w:val="002F118A"/>
    <w:rsid w:val="00303E73"/>
    <w:rsid w:val="003104CA"/>
    <w:rsid w:val="0031154F"/>
    <w:rsid w:val="003147D3"/>
    <w:rsid w:val="00326D4F"/>
    <w:rsid w:val="0033099E"/>
    <w:rsid w:val="00331EA9"/>
    <w:rsid w:val="0037064D"/>
    <w:rsid w:val="00376BE5"/>
    <w:rsid w:val="00386BB5"/>
    <w:rsid w:val="0038718B"/>
    <w:rsid w:val="00391A29"/>
    <w:rsid w:val="0039665A"/>
    <w:rsid w:val="00396FA5"/>
    <w:rsid w:val="003B7B3D"/>
    <w:rsid w:val="003E690D"/>
    <w:rsid w:val="003F1C4D"/>
    <w:rsid w:val="003F2CE7"/>
    <w:rsid w:val="0040241F"/>
    <w:rsid w:val="0042468D"/>
    <w:rsid w:val="00424FEF"/>
    <w:rsid w:val="00433CEB"/>
    <w:rsid w:val="00435C9D"/>
    <w:rsid w:val="0045361B"/>
    <w:rsid w:val="00472DEE"/>
    <w:rsid w:val="004739DE"/>
    <w:rsid w:val="00487D83"/>
    <w:rsid w:val="00492973"/>
    <w:rsid w:val="004B6474"/>
    <w:rsid w:val="004C3702"/>
    <w:rsid w:val="004C5C64"/>
    <w:rsid w:val="004D1163"/>
    <w:rsid w:val="004E3EB2"/>
    <w:rsid w:val="004E40FA"/>
    <w:rsid w:val="005037D8"/>
    <w:rsid w:val="005058BC"/>
    <w:rsid w:val="005112BD"/>
    <w:rsid w:val="00514D72"/>
    <w:rsid w:val="00515EC5"/>
    <w:rsid w:val="00522A26"/>
    <w:rsid w:val="00535061"/>
    <w:rsid w:val="00535D77"/>
    <w:rsid w:val="00543EE7"/>
    <w:rsid w:val="00561C1E"/>
    <w:rsid w:val="0056427E"/>
    <w:rsid w:val="0058690E"/>
    <w:rsid w:val="00591B1C"/>
    <w:rsid w:val="00592FE6"/>
    <w:rsid w:val="0059498A"/>
    <w:rsid w:val="00595B6B"/>
    <w:rsid w:val="005B0A2B"/>
    <w:rsid w:val="005D7BE6"/>
    <w:rsid w:val="005E7C4A"/>
    <w:rsid w:val="005F73ED"/>
    <w:rsid w:val="005F78C2"/>
    <w:rsid w:val="005F7AAE"/>
    <w:rsid w:val="006112D6"/>
    <w:rsid w:val="00624B27"/>
    <w:rsid w:val="006344BF"/>
    <w:rsid w:val="00642786"/>
    <w:rsid w:val="00645925"/>
    <w:rsid w:val="00655A3D"/>
    <w:rsid w:val="00680170"/>
    <w:rsid w:val="00682C6D"/>
    <w:rsid w:val="006956DB"/>
    <w:rsid w:val="006A15A7"/>
    <w:rsid w:val="006B5FB5"/>
    <w:rsid w:val="006C388E"/>
    <w:rsid w:val="006E591D"/>
    <w:rsid w:val="006F437C"/>
    <w:rsid w:val="006F5862"/>
    <w:rsid w:val="007035FA"/>
    <w:rsid w:val="007077E3"/>
    <w:rsid w:val="00717EAF"/>
    <w:rsid w:val="007222E6"/>
    <w:rsid w:val="00724D66"/>
    <w:rsid w:val="0072573A"/>
    <w:rsid w:val="00725C33"/>
    <w:rsid w:val="00725EB0"/>
    <w:rsid w:val="007534B7"/>
    <w:rsid w:val="007743F6"/>
    <w:rsid w:val="00793DB5"/>
    <w:rsid w:val="00794AA0"/>
    <w:rsid w:val="007954E6"/>
    <w:rsid w:val="007A11B2"/>
    <w:rsid w:val="007B070D"/>
    <w:rsid w:val="007C4DDA"/>
    <w:rsid w:val="007D257D"/>
    <w:rsid w:val="008029E6"/>
    <w:rsid w:val="00814BBF"/>
    <w:rsid w:val="0081618D"/>
    <w:rsid w:val="0081647E"/>
    <w:rsid w:val="00823FB8"/>
    <w:rsid w:val="00824A4A"/>
    <w:rsid w:val="00831232"/>
    <w:rsid w:val="00832255"/>
    <w:rsid w:val="008364C3"/>
    <w:rsid w:val="00837EBE"/>
    <w:rsid w:val="00846743"/>
    <w:rsid w:val="008634DF"/>
    <w:rsid w:val="00883454"/>
    <w:rsid w:val="00895B91"/>
    <w:rsid w:val="008A03C2"/>
    <w:rsid w:val="008A0B1F"/>
    <w:rsid w:val="008A4E78"/>
    <w:rsid w:val="008C04F5"/>
    <w:rsid w:val="008C6366"/>
    <w:rsid w:val="008C7BA6"/>
    <w:rsid w:val="008D5997"/>
    <w:rsid w:val="008D6343"/>
    <w:rsid w:val="008F3556"/>
    <w:rsid w:val="00903689"/>
    <w:rsid w:val="00907A6A"/>
    <w:rsid w:val="00912627"/>
    <w:rsid w:val="00913548"/>
    <w:rsid w:val="00917490"/>
    <w:rsid w:val="00922C47"/>
    <w:rsid w:val="00932A41"/>
    <w:rsid w:val="00937DF4"/>
    <w:rsid w:val="00961C76"/>
    <w:rsid w:val="00962BC4"/>
    <w:rsid w:val="009725A8"/>
    <w:rsid w:val="00990E53"/>
    <w:rsid w:val="009A224C"/>
    <w:rsid w:val="009B0B54"/>
    <w:rsid w:val="009B3E9F"/>
    <w:rsid w:val="009C1285"/>
    <w:rsid w:val="009C3D3B"/>
    <w:rsid w:val="009D58DD"/>
    <w:rsid w:val="00A00C81"/>
    <w:rsid w:val="00A01763"/>
    <w:rsid w:val="00A050B4"/>
    <w:rsid w:val="00A07184"/>
    <w:rsid w:val="00A217A2"/>
    <w:rsid w:val="00A2250B"/>
    <w:rsid w:val="00A25E66"/>
    <w:rsid w:val="00A27F67"/>
    <w:rsid w:val="00A375C8"/>
    <w:rsid w:val="00A403A6"/>
    <w:rsid w:val="00A406EB"/>
    <w:rsid w:val="00A55C4C"/>
    <w:rsid w:val="00A82F0D"/>
    <w:rsid w:val="00A91A0F"/>
    <w:rsid w:val="00AA1B07"/>
    <w:rsid w:val="00AB4F94"/>
    <w:rsid w:val="00AC4EC4"/>
    <w:rsid w:val="00AE13DF"/>
    <w:rsid w:val="00AF1174"/>
    <w:rsid w:val="00AF26C3"/>
    <w:rsid w:val="00AF40C3"/>
    <w:rsid w:val="00B102FB"/>
    <w:rsid w:val="00B25D10"/>
    <w:rsid w:val="00B33FAD"/>
    <w:rsid w:val="00B37481"/>
    <w:rsid w:val="00B60306"/>
    <w:rsid w:val="00B61C53"/>
    <w:rsid w:val="00B806CA"/>
    <w:rsid w:val="00B92A86"/>
    <w:rsid w:val="00BA1A70"/>
    <w:rsid w:val="00BA51A1"/>
    <w:rsid w:val="00BB2BB3"/>
    <w:rsid w:val="00BC3A59"/>
    <w:rsid w:val="00BD1773"/>
    <w:rsid w:val="00BD1F92"/>
    <w:rsid w:val="00BD24C5"/>
    <w:rsid w:val="00BD4E8A"/>
    <w:rsid w:val="00BD563E"/>
    <w:rsid w:val="00BE5AE3"/>
    <w:rsid w:val="00C10D67"/>
    <w:rsid w:val="00C15B97"/>
    <w:rsid w:val="00C17343"/>
    <w:rsid w:val="00C337AC"/>
    <w:rsid w:val="00C33FF7"/>
    <w:rsid w:val="00C34BA7"/>
    <w:rsid w:val="00C35018"/>
    <w:rsid w:val="00C84086"/>
    <w:rsid w:val="00C85BF7"/>
    <w:rsid w:val="00C87654"/>
    <w:rsid w:val="00C91E03"/>
    <w:rsid w:val="00CA1398"/>
    <w:rsid w:val="00CA3204"/>
    <w:rsid w:val="00CA5BB3"/>
    <w:rsid w:val="00CA7662"/>
    <w:rsid w:val="00CA78D1"/>
    <w:rsid w:val="00CB1883"/>
    <w:rsid w:val="00CB60A5"/>
    <w:rsid w:val="00CB7337"/>
    <w:rsid w:val="00CE3220"/>
    <w:rsid w:val="00CE6409"/>
    <w:rsid w:val="00CE700C"/>
    <w:rsid w:val="00D0032C"/>
    <w:rsid w:val="00D11616"/>
    <w:rsid w:val="00D20B9A"/>
    <w:rsid w:val="00D340EA"/>
    <w:rsid w:val="00D4426D"/>
    <w:rsid w:val="00D47051"/>
    <w:rsid w:val="00D56825"/>
    <w:rsid w:val="00D660A2"/>
    <w:rsid w:val="00D81D8D"/>
    <w:rsid w:val="00D915AE"/>
    <w:rsid w:val="00D9274F"/>
    <w:rsid w:val="00DA0B91"/>
    <w:rsid w:val="00DB0B33"/>
    <w:rsid w:val="00DB2164"/>
    <w:rsid w:val="00DD1264"/>
    <w:rsid w:val="00DD685D"/>
    <w:rsid w:val="00DE28B0"/>
    <w:rsid w:val="00DE35A2"/>
    <w:rsid w:val="00E12053"/>
    <w:rsid w:val="00E2083B"/>
    <w:rsid w:val="00E605CA"/>
    <w:rsid w:val="00E619AC"/>
    <w:rsid w:val="00E654C7"/>
    <w:rsid w:val="00E74A65"/>
    <w:rsid w:val="00E77405"/>
    <w:rsid w:val="00E831E5"/>
    <w:rsid w:val="00E92F8E"/>
    <w:rsid w:val="00E9360E"/>
    <w:rsid w:val="00E93AD5"/>
    <w:rsid w:val="00EA4C69"/>
    <w:rsid w:val="00EA7929"/>
    <w:rsid w:val="00EC54AC"/>
    <w:rsid w:val="00ED535A"/>
    <w:rsid w:val="00F006A7"/>
    <w:rsid w:val="00F0353A"/>
    <w:rsid w:val="00F17104"/>
    <w:rsid w:val="00F20EDB"/>
    <w:rsid w:val="00F42926"/>
    <w:rsid w:val="00F450F2"/>
    <w:rsid w:val="00F61D8B"/>
    <w:rsid w:val="00F65AC2"/>
    <w:rsid w:val="00F75D4C"/>
    <w:rsid w:val="00FB5047"/>
    <w:rsid w:val="00FE32F5"/>
    <w:rsid w:val="00FF1A97"/>
    <w:rsid w:val="00FF3ACC"/>
    <w:rsid w:val="00FF6201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4B5D2"/>
  <w15:chartTrackingRefBased/>
  <w15:docId w15:val="{9CFD1707-6474-47A7-A500-ABAF9722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customStyle="1" w:styleId="Siln1">
    <w:name w:val="Silný1"/>
    <w:qFormat/>
    <w:rPr>
      <w:rFonts w:cs="Times New Roman"/>
      <w:b/>
      <w:bCs/>
    </w:rPr>
  </w:style>
  <w:style w:type="character" w:styleId="Zvraznenie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slostrany">
    <w:name w:val="page number"/>
    <w:semiHidden/>
    <w:rPr>
      <w:rFonts w:cs="Times New Roman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4D1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23241F"/>
    <w:pPr>
      <w:widowControl w:val="0"/>
      <w:tabs>
        <w:tab w:val="left" w:pos="426"/>
        <w:tab w:val="left" w:pos="720"/>
      </w:tabs>
      <w:autoSpaceDN w:val="0"/>
      <w:adjustRightInd w:val="0"/>
      <w:spacing w:line="200" w:lineRule="atLeast"/>
      <w:ind w:left="426" w:hanging="426"/>
    </w:pPr>
    <w:rPr>
      <w:sz w:val="18"/>
      <w:szCs w:val="18"/>
      <w:lang w:eastAsia="x-none"/>
    </w:rPr>
  </w:style>
  <w:style w:type="paragraph" w:styleId="Bezriadkovania">
    <w:name w:val="No Spacing"/>
    <w:uiPriority w:val="1"/>
    <w:qFormat/>
    <w:rsid w:val="00793DB5"/>
    <w:rPr>
      <w:rFonts w:ascii="Arial Narrow" w:hAnsi="Arial Narrow" w:cs="Times New Roman"/>
      <w:sz w:val="22"/>
      <w:szCs w:val="24"/>
      <w:lang w:eastAsia="en-US"/>
    </w:rPr>
  </w:style>
  <w:style w:type="paragraph" w:styleId="Revzia">
    <w:name w:val="Revision"/>
    <w:hidden/>
    <w:uiPriority w:val="99"/>
    <w:semiHidden/>
    <w:rsid w:val="00814BBF"/>
    <w:rPr>
      <w:rFonts w:ascii="Arial Narrow" w:hAnsi="Arial Narrow" w:cs="Times New Roman"/>
      <w:sz w:val="22"/>
      <w:szCs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568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68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6825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68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6825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E9EE6-41F7-4E04-8BB7-3A22B8E0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2318</Words>
  <Characters>13214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Dubna Lucia</cp:lastModifiedBy>
  <cp:revision>14</cp:revision>
  <cp:lastPrinted>2016-03-17T09:25:00Z</cp:lastPrinted>
  <dcterms:created xsi:type="dcterms:W3CDTF">2023-05-31T13:44:00Z</dcterms:created>
  <dcterms:modified xsi:type="dcterms:W3CDTF">2024-09-28T21:02:00Z</dcterms:modified>
</cp:coreProperties>
</file>