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E6E6E6"/>
        <w:spacing w:lineRule="auto" w:line="240" w:before="0" w:after="0"/>
        <w:ind w:right="284" w:hanging="0"/>
        <w:jc w:val="center"/>
        <w:rPr>
          <w:i/>
          <w:i/>
          <w:szCs w:val="22"/>
        </w:rPr>
      </w:pPr>
      <w:r>
        <w:rPr>
          <w:i/>
          <w:szCs w:val="22"/>
        </w:rPr>
        <w:t xml:space="preserve">Čl.I - Všeobecné informácie </w:t>
      </w:r>
    </w:p>
    <w:p>
      <w:pPr>
        <w:pStyle w:val="ListParagraph"/>
        <w:keepNext w:val="true"/>
        <w:numPr>
          <w:ilvl w:val="0"/>
          <w:numId w:val="2"/>
        </w:numPr>
        <w:spacing w:lineRule="auto" w:line="240" w:before="0" w:after="0"/>
        <w:ind w:left="357" w:hanging="357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1987"/>
        <w:gridCol w:w="7084"/>
      </w:tblGrid>
      <w:tr>
        <w:trPr>
          <w:trHeight w:val="1327" w:hRule="atLeast"/>
        </w:trPr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7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 </w:t>
            </w:r>
            <w:r>
              <w:rPr>
                <w:rFonts w:cs="Arial Narrow"/>
                <w:szCs w:val="22"/>
              </w:rPr>
              <w:t>ZAPOL s.r.o.</w:t>
            </w:r>
          </w:p>
        </w:tc>
      </w:tr>
      <w:tr>
        <w:trPr>
          <w:trHeight w:val="340" w:hRule="atLeast"/>
        </w:trPr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7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M.R.,Štefánika 1816/27 Dolný Kubín</w:t>
            </w:r>
          </w:p>
        </w:tc>
      </w:tr>
    </w:tbl>
    <w:p>
      <w:pPr>
        <w:pStyle w:val="Normal"/>
        <w:jc w:val="both"/>
        <w:rPr>
          <w:bCs/>
          <w:szCs w:val="22"/>
        </w:rPr>
      </w:pPr>
      <w:r>
        <w:rPr>
          <w:bCs/>
          <w:szCs w:val="22"/>
        </w:rPr>
        <w:t>Opis vykonávanej  činnosti účtovnej jednotky: Predaj tovaru</w:t>
      </w:r>
    </w:p>
    <w:p>
      <w:pPr>
        <w:pStyle w:val="Normal"/>
        <w:jc w:val="both"/>
        <w:rPr>
          <w:bCs/>
          <w:szCs w:val="22"/>
        </w:rPr>
      </w:pPr>
      <w:r>
        <w:rPr>
          <w:bCs/>
          <w:szCs w:val="22"/>
        </w:rPr>
      </w:r>
    </w:p>
    <w:p>
      <w:pPr>
        <w:pStyle w:val="ListParagraph"/>
        <w:keepNext w:val="true"/>
        <w:numPr>
          <w:ilvl w:val="0"/>
          <w:numId w:val="2"/>
        </w:numPr>
        <w:spacing w:lineRule="auto" w:line="240" w:before="0" w:after="0"/>
        <w:ind w:left="357" w:hanging="357"/>
        <w:contextualSpacing/>
        <w:jc w:val="both"/>
        <w:outlineLvl w:val="1"/>
        <w:rPr/>
      </w:pPr>
      <w:r>
        <w:rPr>
          <w:szCs w:val="22"/>
        </w:rPr>
        <w:t>Dátum schválenia účtovnej závierky za bezprostredne predchádzajúce účtovné obdobie: 30.06.202</w:t>
      </w:r>
      <w:r>
        <w:rPr>
          <w:szCs w:val="22"/>
        </w:rPr>
        <w:t>3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bCs/>
          <w:szCs w:val="22"/>
        </w:rPr>
      </w:pPr>
      <w:r>
        <w:rPr>
          <w:bCs/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91"/>
        <w:gridCol w:w="3401"/>
        <w:gridCol w:w="2809"/>
        <w:gridCol w:w="1549"/>
        <w:gridCol w:w="321"/>
      </w:tblGrid>
      <w:tr>
        <w:trPr>
          <w:trHeight w:val="340" w:hRule="exact"/>
        </w:trPr>
        <w:tc>
          <w:tcPr>
            <w:tcW w:w="9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0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1"/>
        <w:rPr>
          <w:b/>
          <w:b/>
          <w:bCs/>
          <w:szCs w:val="22"/>
        </w:rPr>
      </w:pPr>
      <w:r>
        <w:rPr>
          <w:b/>
          <w:bCs/>
          <w:szCs w:val="22"/>
        </w:rPr>
      </w:r>
    </w:p>
    <w:p>
      <w:pPr>
        <w:pStyle w:val="ListParagraph"/>
        <w:keepNext w:val="true"/>
        <w:numPr>
          <w:ilvl w:val="0"/>
          <w:numId w:val="2"/>
        </w:numPr>
        <w:spacing w:lineRule="auto" w:line="240" w:before="0" w:after="0"/>
        <w:ind w:left="357" w:hanging="357"/>
        <w:contextualSpacing/>
        <w:jc w:val="both"/>
        <w:outlineLvl w:val="1"/>
        <w:rPr>
          <w:b/>
          <w:b/>
          <w:bCs/>
          <w:szCs w:val="22"/>
        </w:rPr>
      </w:pPr>
      <w:r>
        <w:rPr>
          <w:szCs w:val="22"/>
        </w:rPr>
        <w:t>Údaje o skupine účtovných jednotiek:</w:t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70"/>
        <w:gridCol w:w="566"/>
        <w:gridCol w:w="3970"/>
        <w:gridCol w:w="565"/>
      </w:tblGrid>
      <w:tr>
        <w:trPr/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>
              <w:rPr>
                <w:szCs w:val="22"/>
              </w:rPr>
              <w:t xml:space="preserve">Je súčasťou konsolidovaného celku </w:t>
            </w:r>
          </w:p>
        </w:tc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56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keepNext w:val="true"/>
        <w:numPr>
          <w:ilvl w:val="0"/>
          <w:numId w:val="4"/>
        </w:numPr>
        <w:spacing w:lineRule="auto" w:line="240" w:before="0" w:after="0"/>
        <w:ind w:left="641" w:hanging="284"/>
        <w:contextualSpacing/>
        <w:jc w:val="both"/>
        <w:outlineLvl w:val="1"/>
        <w:rPr>
          <w:b/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>
      <w:pPr>
        <w:pStyle w:val="ListParagraph"/>
        <w:keepNext w:val="true"/>
        <w:numPr>
          <w:ilvl w:val="0"/>
          <w:numId w:val="4"/>
        </w:numPr>
        <w:spacing w:lineRule="auto" w:line="240" w:before="0" w:after="0"/>
        <w:ind w:left="641" w:hanging="284"/>
        <w:contextualSpacing/>
        <w:jc w:val="both"/>
        <w:outlineLvl w:val="1"/>
        <w:rPr>
          <w:b/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>
      <w:pPr>
        <w:pStyle w:val="ListParagraph"/>
        <w:keepNext w:val="true"/>
        <w:numPr>
          <w:ilvl w:val="0"/>
          <w:numId w:val="4"/>
        </w:numPr>
        <w:spacing w:lineRule="auto" w:line="240" w:before="0" w:after="0"/>
        <w:ind w:left="641" w:hanging="284"/>
        <w:contextualSpacing/>
        <w:jc w:val="both"/>
        <w:outlineLvl w:val="1"/>
        <w:rPr>
          <w:b/>
          <w:b/>
          <w:bCs/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>
      <w:pPr>
        <w:pStyle w:val="ListParagraph"/>
        <w:keepNext w:val="true"/>
        <w:numPr>
          <w:ilvl w:val="0"/>
          <w:numId w:val="4"/>
        </w:numPr>
        <w:spacing w:lineRule="auto" w:line="240" w:before="0" w:after="0"/>
        <w:ind w:left="641" w:hanging="284"/>
        <w:contextualSpacing/>
        <w:jc w:val="both"/>
        <w:outlineLvl w:val="1"/>
        <w:rPr>
          <w:b/>
          <w:b/>
          <w:bCs/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851" w:leader="none"/>
        </w:tabs>
        <w:spacing w:lineRule="auto" w:line="240" w:before="0" w:after="0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851" w:leader="none"/>
        </w:tabs>
        <w:spacing w:lineRule="auto" w:line="240" w:before="0" w:after="0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1077" w:hanging="0"/>
        <w:jc w:val="both"/>
        <w:rPr>
          <w:szCs w:val="22"/>
        </w:rPr>
      </w:pPr>
      <w:r>
        <w:rPr>
          <w:szCs w:val="22"/>
        </w:rPr>
      </w:r>
    </w:p>
    <w:tbl>
      <w:tblPr>
        <w:tblW w:w="47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774"/>
        <w:gridCol w:w="6474"/>
        <w:gridCol w:w="1279"/>
      </w:tblGrid>
      <w:tr>
        <w:trPr>
          <w:trHeight w:val="340" w:hRule="atLeast"/>
        </w:trPr>
        <w:tc>
          <w:tcPr>
            <w:tcW w:w="7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40" w:hRule="atLeast"/>
        </w:trPr>
        <w:tc>
          <w:tcPr>
            <w:tcW w:w="7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>
      <w:pPr>
        <w:pStyle w:val="Normal"/>
        <w:spacing w:before="0" w:after="0"/>
        <w:ind w:left="705" w:hanging="705"/>
        <w:jc w:val="both"/>
        <w:rPr>
          <w:i/>
          <w:i/>
          <w:szCs w:val="22"/>
        </w:rPr>
      </w:pPr>
      <w:r>
        <w:rPr>
          <w:i/>
          <w:szCs w:val="22"/>
        </w:rPr>
      </w:r>
    </w:p>
    <w:p>
      <w:pPr>
        <w:pStyle w:val="Normal"/>
        <w:spacing w:before="0" w:after="0"/>
        <w:ind w:left="705" w:hanging="705"/>
        <w:jc w:val="both"/>
        <w:rPr>
          <w:i/>
          <w:i/>
          <w:szCs w:val="22"/>
        </w:rPr>
      </w:pPr>
      <w:r>
        <w:rPr>
          <w:i/>
          <w:szCs w:val="22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szCs w:val="22"/>
        </w:rPr>
      </w:pPr>
      <w:r>
        <w:rPr>
          <w:i/>
          <w:szCs w:val="22"/>
        </w:rPr>
        <w:t>Čl.II - Informácie o orgánoch spoločnosti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</w:rPr>
      </w:pPr>
      <w:r>
        <w:rPr>
          <w:bCs/>
          <w:i/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W w:w="949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41"/>
        <w:gridCol w:w="7"/>
        <w:gridCol w:w="1704"/>
        <w:gridCol w:w="1"/>
        <w:gridCol w:w="277"/>
        <w:gridCol w:w="713"/>
        <w:gridCol w:w="985"/>
        <w:gridCol w:w="149"/>
        <w:gridCol w:w="141"/>
        <w:gridCol w:w="1"/>
        <w:gridCol w:w="1279"/>
      </w:tblGrid>
      <w:tr>
        <w:trPr>
          <w:trHeight w:val="57" w:hRule="atLeast"/>
        </w:trPr>
        <w:tc>
          <w:tcPr>
            <w:tcW w:w="9498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b/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>
        <w:trPr>
          <w:trHeight w:val="57" w:hRule="atLeast"/>
        </w:trPr>
        <w:tc>
          <w:tcPr>
            <w:tcW w:w="4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6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7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</w:rPr>
      </w:pPr>
      <w:r>
        <w:rPr>
          <w:bCs/>
          <w:i/>
          <w:szCs w:val="22"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</w:rPr>
      </w:pPr>
      <w:r>
        <w:rPr>
          <w:bCs/>
          <w:i/>
          <w:szCs w:val="22"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</w:rPr>
      </w:pPr>
      <w:r>
        <w:rPr>
          <w:bCs/>
          <w:i/>
          <w:szCs w:val="22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szCs w:val="22"/>
        </w:rPr>
      </w:pPr>
      <w:r>
        <w:rPr>
          <w:i/>
          <w:szCs w:val="22"/>
        </w:rPr>
        <w:t>Čl.III - Informácie o prijatých postupoch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</w:rPr>
      </w:pPr>
      <w:r>
        <w:rPr>
          <w:bCs/>
          <w:i/>
          <w:szCs w:val="22"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</w:rPr>
      </w:pPr>
      <w:r>
        <w:rPr>
          <w:bCs/>
          <w:i/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76"/>
        <w:gridCol w:w="6511"/>
        <w:gridCol w:w="822"/>
        <w:gridCol w:w="291"/>
        <w:gridCol w:w="577"/>
        <w:gridCol w:w="294"/>
      </w:tblGrid>
      <w:tr>
        <w:trPr>
          <w:trHeight w:val="340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6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>
      <w:pPr>
        <w:pStyle w:val="ListParagraph"/>
        <w:spacing w:lineRule="auto" w:line="240" w:before="0" w:after="0"/>
        <w:ind w:left="357" w:hanging="0"/>
        <w:contextualSpacing/>
        <w:jc w:val="both"/>
        <w:rPr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</w:rPr>
      </w:pPr>
      <w:r>
        <w:rPr>
          <w:bCs/>
          <w:i/>
          <w:szCs w:val="22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rPr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Normal"/>
        <w:widowControl w:val="false"/>
        <w:spacing w:before="0" w:after="0"/>
        <w:jc w:val="center"/>
        <w:rPr>
          <w:bCs/>
          <w:i/>
          <w:i/>
          <w:szCs w:val="22"/>
        </w:rPr>
      </w:pPr>
      <w:r>
        <w:rPr>
          <w:bCs/>
          <w:i/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76"/>
        <w:gridCol w:w="8495"/>
      </w:tblGrid>
      <w:tr>
        <w:trPr>
          <w:trHeight w:val="340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rPr>
          <w:szCs w:val="22"/>
        </w:rPr>
      </w:pPr>
      <w:r>
        <w:rPr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Obstarávacou cenou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Reálnou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>
          <w:szCs w:val="22"/>
        </w:rPr>
      </w:pPr>
      <w:r>
        <w:rPr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>
          <w:trHeight w:val="22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Cs w:val="22"/>
        </w:rPr>
      </w:pPr>
      <w:r>
        <w:rPr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daň sa  určuje z účtovného zisku pred zdanením pri sadzbe </w:t>
            </w:r>
          </w:p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21 % po úpravách na daňové účely podľa zákona o daniach z príjmov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Cs w:val="22"/>
        </w:rPr>
      </w:pPr>
      <w:r>
        <w:rPr>
          <w:szCs w:val="22"/>
        </w:rPr>
      </w:r>
    </w:p>
    <w:tbl>
      <w:tblPr>
        <w:tblW w:w="9089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975"/>
        <w:gridCol w:w="5812"/>
        <w:gridCol w:w="2"/>
        <w:gridCol w:w="300"/>
      </w:tblGrid>
      <w:tr>
        <w:trPr>
          <w:trHeight w:val="340" w:hRule="atLeast"/>
        </w:trPr>
        <w:tc>
          <w:tcPr>
            <w:tcW w:w="9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numPr>
                <w:ilvl w:val="0"/>
                <w:numId w:val="7"/>
              </w:numPr>
              <w:spacing w:lineRule="auto" w:line="240" w:before="0" w:after="0"/>
              <w:ind w:left="641" w:hanging="284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>
          <w:szCs w:val="22"/>
        </w:rPr>
      </w:pPr>
      <w:r>
        <w:rPr>
          <w:szCs w:val="22"/>
        </w:rPr>
      </w:r>
    </w:p>
    <w:tbl>
      <w:tblPr>
        <w:tblW w:w="9089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277"/>
        <w:gridCol w:w="5510"/>
        <w:gridCol w:w="2"/>
        <w:gridCol w:w="300"/>
      </w:tblGrid>
      <w:tr>
        <w:trPr>
          <w:trHeight w:val="340" w:hRule="atLeast"/>
        </w:trPr>
        <w:tc>
          <w:tcPr>
            <w:tcW w:w="9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7"/>
              </w:numPr>
              <w:spacing w:lineRule="auto" w:line="240" w:before="0" w:after="0"/>
              <w:ind w:left="641" w:hanging="284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rPr>
          <w:szCs w:val="22"/>
          <w:u w:val="single"/>
        </w:rPr>
      </w:pPr>
      <w:r>
        <w:rPr>
          <w:szCs w:val="22"/>
        </w:rPr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ind w:left="1066" w:hanging="357"/>
        <w:contextualSpacing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contextualSpacing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contextualSpacing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>
      <w:pPr>
        <w:pStyle w:val="ListParagraph"/>
        <w:numPr>
          <w:ilvl w:val="0"/>
          <w:numId w:val="9"/>
        </w:numPr>
        <w:spacing w:lineRule="auto" w:line="240" w:before="0" w:after="0"/>
        <w:ind w:left="1066" w:hanging="357"/>
        <w:contextualSpacing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ListParagraph"/>
        <w:numPr>
          <w:ilvl w:val="0"/>
          <w:numId w:val="9"/>
        </w:numPr>
        <w:spacing w:lineRule="auto" w:line="240" w:before="0" w:after="0"/>
        <w:contextualSpacing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>
      <w:pPr>
        <w:pStyle w:val="ListParagraph"/>
        <w:numPr>
          <w:ilvl w:val="0"/>
          <w:numId w:val="10"/>
        </w:numPr>
        <w:spacing w:lineRule="auto" w:line="240" w:before="0" w:after="0"/>
        <w:ind w:left="1418" w:hanging="284"/>
        <w:contextualSpacing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>
      <w:pPr>
        <w:pStyle w:val="ListParagraph"/>
        <w:numPr>
          <w:ilvl w:val="0"/>
          <w:numId w:val="11"/>
        </w:numPr>
        <w:spacing w:lineRule="auto" w:line="240" w:before="0" w:after="0"/>
        <w:ind w:left="1418" w:hanging="284"/>
        <w:contextualSpacing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rPr>
          <w:szCs w:val="22"/>
          <w:u w:val="single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rPr>
          <w:szCs w:val="22"/>
        </w:rPr>
      </w:pPr>
      <w:r>
        <w:rPr>
          <w:bCs/>
          <w:kern w:val="2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907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194"/>
        <w:gridCol w:w="1538"/>
        <w:gridCol w:w="1"/>
        <w:gridCol w:w="339"/>
      </w:tblGrid>
      <w:tr>
        <w:trPr/>
        <w:tc>
          <w:tcPr>
            <w:tcW w:w="87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963" w:hRule="atLeast"/>
        </w:trPr>
        <w:tc>
          <w:tcPr>
            <w:tcW w:w="87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1217" w:hRule="atLeast"/>
        </w:trPr>
        <w:tc>
          <w:tcPr>
            <w:tcW w:w="87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7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w="3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7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w="3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>
      <w:pPr>
        <w:pStyle w:val="Normal"/>
        <w:rPr/>
      </w:pPr>
      <w:r>
        <w:rPr/>
      </w:r>
    </w:p>
    <w:tbl>
      <w:tblPr>
        <w:tblW w:w="907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83"/>
        <w:gridCol w:w="979"/>
        <w:gridCol w:w="1177"/>
        <w:gridCol w:w="1177"/>
        <w:gridCol w:w="1009"/>
        <w:gridCol w:w="1646"/>
      </w:tblGrid>
      <w:tr>
        <w:trPr/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Zrýchlené odpisy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Škoda Kodiaq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Škoda Yeti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  <w:t>Ford Tranzit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  <w:t>KIA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rPr>
          <w:bCs/>
          <w:kern w:val="2"/>
          <w:szCs w:val="22"/>
          <w:lang w:eastAsia="sk-SK"/>
        </w:rPr>
      </w:pPr>
      <w:r>
        <w:rPr>
          <w:bCs/>
          <w:kern w:val="2"/>
          <w:szCs w:val="22"/>
          <w:lang w:eastAsia="sk-SK"/>
        </w:rPr>
        <w:t>Informácia o poskytnutých dotáciách a pri dotáciách na obstaranie majetku sa uvedú zložky majetku a ich ocenenie: - bez náplne</w:t>
      </w:r>
    </w:p>
    <w:p>
      <w:pPr>
        <w:pStyle w:val="Normal"/>
        <w:spacing w:before="0" w:after="0"/>
        <w:jc w:val="both"/>
        <w:rPr>
          <w:szCs w:val="22"/>
        </w:rPr>
      </w:pPr>
      <w:r>
        <w:rPr>
          <w:szCs w:val="22"/>
        </w:rPr>
      </w:r>
    </w:p>
    <w:tbl>
      <w:tblPr>
        <w:tblW w:w="9073" w:type="dxa"/>
        <w:jc w:val="left"/>
        <w:tblInd w:w="-34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84"/>
        <w:gridCol w:w="852"/>
        <w:gridCol w:w="2124"/>
        <w:gridCol w:w="2412"/>
      </w:tblGrid>
      <w:tr>
        <w:trPr/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>
        <w:trPr>
          <w:trHeight w:val="397" w:hRule="atLeast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468" w:hanging="0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>
        <w:trPr>
          <w:trHeight w:val="340" w:hRule="atLeast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szCs w:val="22"/>
        </w:rPr>
      </w:pPr>
      <w:r>
        <w:rPr>
          <w:i/>
          <w:szCs w:val="22"/>
        </w:rPr>
        <w:t>Čl.IV – Informácie, ktoré vysvetľujú a dopĺňajú súvahu a výkaz ziskov a strát 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398"/>
        <w:gridCol w:w="2522"/>
        <w:gridCol w:w="2152"/>
      </w:tblGrid>
      <w:tr>
        <w:trPr>
          <w:trHeight w:val="340" w:hRule="atLeast"/>
        </w:trPr>
        <w:tc>
          <w:tcPr>
            <w:tcW w:w="43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5"/>
              </w:numPr>
              <w:spacing w:before="0" w:after="0"/>
              <w:rPr>
                <w:b/>
                <w:b/>
                <w:szCs w:val="22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BO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39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5"/>
              </w:numPr>
              <w:spacing w:lineRule="auto" w:line="240" w:before="0" w:after="0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color w:val="000000"/>
                <w:szCs w:val="22"/>
                <w:lang w:eastAsia="sk-SK"/>
              </w:rPr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nemáme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neboli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5"/>
              </w:numPr>
              <w:spacing w:lineRule="auto" w:line="240" w:before="0" w:after="0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</w:rPr>
            </w:pPr>
            <w:r>
              <w:rPr>
                <w:b w:val="false"/>
              </w:rPr>
              <w:t>Spôsob zabezpečenia: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ListParagraph"/>
        <w:spacing w:lineRule="auto" w:line="240" w:before="0" w:after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 vlastných akciách:</w:t>
      </w:r>
    </w:p>
    <w:p>
      <w:pPr>
        <w:pStyle w:val="ListParagraph"/>
        <w:numPr>
          <w:ilvl w:val="0"/>
          <w:numId w:val="14"/>
        </w:numPr>
        <w:spacing w:lineRule="auto" w:line="240" w:before="0" w:after="0"/>
        <w:ind w:left="641" w:hanging="284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>
      <w:pPr>
        <w:pStyle w:val="ListParagraph"/>
        <w:numPr>
          <w:ilvl w:val="0"/>
          <w:numId w:val="14"/>
        </w:numPr>
        <w:spacing w:lineRule="auto" w:line="240" w:before="0" w:after="0"/>
        <w:ind w:left="641" w:hanging="284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>
      <w:pPr>
        <w:pStyle w:val="ListParagraph"/>
        <w:numPr>
          <w:ilvl w:val="0"/>
          <w:numId w:val="13"/>
        </w:numPr>
        <w:spacing w:lineRule="auto" w:line="240" w:before="0" w:after="0"/>
        <w:ind w:left="107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ListParagraph"/>
        <w:numPr>
          <w:ilvl w:val="0"/>
          <w:numId w:val="13"/>
        </w:numPr>
        <w:spacing w:lineRule="auto" w:line="240" w:before="0" w:after="0"/>
        <w:ind w:left="107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ListParagraph"/>
        <w:numPr>
          <w:ilvl w:val="0"/>
          <w:numId w:val="14"/>
        </w:numPr>
        <w:spacing w:lineRule="auto" w:line="240" w:before="0" w:after="0"/>
        <w:ind w:left="641" w:hanging="284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>
      <w:pPr>
        <w:pStyle w:val="ListParagraph"/>
        <w:spacing w:lineRule="auto" w:line="240" w:before="0" w:after="0"/>
        <w:ind w:left="502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09"/>
        <w:gridCol w:w="3968"/>
        <w:gridCol w:w="1421"/>
      </w:tblGrid>
      <w:tr>
        <w:trPr>
          <w:trHeight w:val="340" w:hRule="atLeast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Popis nákladov ,výnosov výnimočného rozsahu</w:t>
            </w: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Dôvod vzniku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</w:rPr>
            </w:pPr>
            <w:r>
              <w:rPr>
                <w:b w:val="false"/>
              </w:rPr>
            </w: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</w:rPr>
            </w:pPr>
            <w:r>
              <w:rPr>
                <w:b w:val="false"/>
              </w:rPr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</w:rPr>
            </w:pPr>
            <w:r>
              <w:rPr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</w:rPr>
            </w:pPr>
            <w:r>
              <w:rPr>
                <w:b w:val="false"/>
              </w:rPr>
            </w: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</w:rPr>
            </w:pPr>
            <w:r>
              <w:rPr>
                <w:b w:val="false"/>
              </w:rPr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</w:rPr>
            </w:pPr>
            <w:r>
              <w:rPr>
                <w:b w:val="false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szCs w:val="22"/>
        </w:rPr>
      </w:pPr>
      <w:r>
        <w:rPr>
          <w:i/>
          <w:szCs w:val="22"/>
        </w:rPr>
        <w:t>Čl.V - Informácie o iných aktívach a iných pasívach 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6"/>
        </w:numPr>
        <w:spacing w:lineRule="auto" w:line="240" w:before="0" w:after="0"/>
        <w:ind w:left="35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>
      <w:pPr>
        <w:pStyle w:val="ListParagraph"/>
        <w:numPr>
          <w:ilvl w:val="0"/>
          <w:numId w:val="17"/>
        </w:numPr>
        <w:spacing w:lineRule="auto" w:line="240" w:before="0" w:after="0"/>
        <w:ind w:left="641" w:hanging="284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>
      <w:pPr>
        <w:pStyle w:val="ListParagraph"/>
        <w:numPr>
          <w:ilvl w:val="0"/>
          <w:numId w:val="17"/>
        </w:numPr>
        <w:spacing w:lineRule="auto" w:line="240" w:before="0" w:after="0"/>
        <w:ind w:left="641" w:hanging="284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>
      <w:pPr>
        <w:pStyle w:val="ListParagraph"/>
        <w:numPr>
          <w:ilvl w:val="0"/>
          <w:numId w:val="18"/>
        </w:numPr>
        <w:spacing w:lineRule="auto" w:line="240" w:before="0" w:after="0"/>
        <w:ind w:left="107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ListParagraph"/>
        <w:numPr>
          <w:ilvl w:val="0"/>
          <w:numId w:val="18"/>
        </w:numPr>
        <w:spacing w:lineRule="auto" w:line="240" w:before="0" w:after="0"/>
        <w:ind w:left="107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ListParagraph"/>
        <w:spacing w:lineRule="auto" w:line="240" w:before="0" w:after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tbl>
      <w:tblPr>
        <w:tblW w:w="949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68"/>
        <w:gridCol w:w="1984"/>
        <w:gridCol w:w="1846"/>
      </w:tblGrid>
      <w:tr>
        <w:trPr/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16"/>
              </w:numPr>
              <w:spacing w:lineRule="auto" w:line="240" w:before="0" w:after="0"/>
              <w:ind w:left="357" w:hanging="357"/>
              <w:contextualSpacing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>
        <w:trPr>
          <w:trHeight w:val="340" w:hRule="atLeast"/>
        </w:trPr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before="0" w:after="0"/>
        <w:ind w:right="-471" w:hanging="0"/>
        <w:rPr>
          <w:szCs w:val="22"/>
        </w:rPr>
      </w:pPr>
      <w:r>
        <w:rPr>
          <w:szCs w:val="22"/>
        </w:rPr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tbl>
      <w:tblPr>
        <w:tblW w:w="949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68"/>
        <w:gridCol w:w="1984"/>
        <w:gridCol w:w="1846"/>
      </w:tblGrid>
      <w:tr>
        <w:trPr/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16"/>
              </w:numPr>
              <w:spacing w:lineRule="auto" w:line="240" w:before="0" w:after="0"/>
              <w:ind w:left="357" w:hanging="357"/>
              <w:contextualSpacing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>
        <w:trPr>
          <w:trHeight w:val="340" w:hRule="atLeast"/>
        </w:trPr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szCs w:val="22"/>
        </w:rPr>
      </w:pPr>
      <w:r>
        <w:rPr>
          <w:i/>
          <w:szCs w:val="22"/>
        </w:rPr>
        <w:t>Čl.VI – Udalosti ,ktoré nastali po dni ,ku ktorému sa zostavuje účtovná závierka </w:t>
      </w:r>
    </w:p>
    <w:p>
      <w:pPr>
        <w:pStyle w:val="Normal"/>
        <w:rPr/>
      </w:pPr>
      <w:r>
        <w:rPr/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 dlhopisov a iných cenných papierov,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szCs w:val="22"/>
        </w:rPr>
      </w:pPr>
      <w:r>
        <w:rPr>
          <w:i/>
          <w:szCs w:val="22"/>
        </w:rPr>
        <w:t>Čl.VII – Ostatné informácie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ind w:left="641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/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3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tbl>
    <w:tblPr>
      <w:tblW w:w="8957" w:type="dxa"/>
      <w:jc w:val="left"/>
      <w:tblInd w:w="93" w:type="dxa"/>
      <w:tblCellMar>
        <w:top w:w="0" w:type="dxa"/>
        <w:left w:w="70" w:type="dxa"/>
        <w:bottom w:w="0" w:type="dxa"/>
        <w:right w:w="70" w:type="dxa"/>
      </w:tblCellMar>
      <w:tblLook w:val="0000"/>
    </w:tblPr>
    <w:tblGrid>
      <w:gridCol w:w="2243"/>
      <w:gridCol w:w="1700"/>
      <w:gridCol w:w="2410"/>
      <w:gridCol w:w="442"/>
      <w:gridCol w:w="2162"/>
    </w:tblGrid>
    <w:tr>
      <w:trPr>
        <w:trHeight w:val="326" w:hRule="atLeast"/>
      </w:trPr>
      <w:tc>
        <w:tcPr>
          <w:tcW w:w="22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</w:tcPr>
        <w:p>
          <w:pPr>
            <w:pStyle w:val="Hlavika"/>
            <w:rPr/>
          </w:pPr>
          <w:r>
            <w:rPr/>
            <w:t>Poznámky Úč POD 3-01</w:t>
          </w:r>
        </w:p>
      </w:tc>
      <w:tc>
        <w:tcPr>
          <w:tcW w:w="1700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 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>IČO:31583172</w:t>
          </w:r>
        </w:p>
      </w:tc>
      <w:tc>
        <w:tcPr>
          <w:tcW w:w="442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216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>DIČ:2020424934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b/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  <w:rPr>
        <w:sz w:val="20"/>
        <w:b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%1."/>
      <w:lvlJc w:val="left"/>
      <w:pPr>
        <w:ind w:left="2870" w:hanging="360"/>
      </w:pPr>
    </w:lvl>
    <w:lvl w:ilvl="1">
      <w:start w:val="1"/>
      <w:numFmt w:val="lowerLetter"/>
      <w:lvlText w:val="%2."/>
      <w:lvlJc w:val="left"/>
      <w:pPr>
        <w:ind w:left="3590" w:hanging="360"/>
      </w:pPr>
    </w:lvl>
    <w:lvl w:ilvl="2">
      <w:start w:val="1"/>
      <w:numFmt w:val="lowerRoman"/>
      <w:lvlText w:val="%3."/>
      <w:lvlJc w:val="right"/>
      <w:pPr>
        <w:ind w:left="4310" w:hanging="180"/>
      </w:pPr>
    </w:lvl>
    <w:lvl w:ilvl="3">
      <w:start w:val="1"/>
      <w:numFmt w:val="decimal"/>
      <w:lvlText w:val="%4."/>
      <w:lvlJc w:val="left"/>
      <w:pPr>
        <w:ind w:left="5030" w:hanging="360"/>
      </w:pPr>
    </w:lvl>
    <w:lvl w:ilvl="4">
      <w:start w:val="1"/>
      <w:numFmt w:val="lowerLetter"/>
      <w:lvlText w:val="%5."/>
      <w:lvlJc w:val="left"/>
      <w:pPr>
        <w:ind w:left="5750" w:hanging="360"/>
      </w:pPr>
    </w:lvl>
    <w:lvl w:ilvl="5">
      <w:start w:val="1"/>
      <w:numFmt w:val="lowerRoman"/>
      <w:lvlText w:val="%6."/>
      <w:lvlJc w:val="right"/>
      <w:pPr>
        <w:ind w:left="6470" w:hanging="180"/>
      </w:pPr>
    </w:lvl>
    <w:lvl w:ilvl="6">
      <w:start w:val="1"/>
      <w:numFmt w:val="decimal"/>
      <w:lvlText w:val="%7."/>
      <w:lvlJc w:val="left"/>
      <w:pPr>
        <w:ind w:left="7190" w:hanging="360"/>
      </w:pPr>
    </w:lvl>
    <w:lvl w:ilvl="7">
      <w:start w:val="1"/>
      <w:numFmt w:val="lowerLetter"/>
      <w:lvlText w:val="%8."/>
      <w:lvlJc w:val="left"/>
      <w:pPr>
        <w:ind w:left="7910" w:hanging="360"/>
      </w:pPr>
    </w:lvl>
    <w:lvl w:ilvl="8">
      <w:start w:val="1"/>
      <w:numFmt w:val="lowerRoman"/>
      <w:lvlText w:val="%9."/>
      <w:lvlJc w:val="right"/>
      <w:pPr>
        <w:ind w:left="8630" w:hanging="180"/>
      </w:pPr>
    </w:lvl>
  </w:abstractNum>
  <w:abstractNum w:abstractNumId="4">
    <w:lvl w:ilvl="0">
      <w:start w:val="1"/>
      <w:numFmt w:val="lowerLetter"/>
      <w:lvlText w:val="%1)"/>
      <w:lvlJc w:val="left"/>
      <w:pPr>
        <w:ind w:left="4329" w:hanging="360"/>
      </w:pPr>
      <w:rPr>
        <w:sz w:val="20"/>
        <w:b/>
      </w:rPr>
    </w:lvl>
    <w:lvl w:ilvl="1">
      <w:start w:val="1"/>
      <w:numFmt w:val="lowerLetter"/>
      <w:lvlText w:val="%2."/>
      <w:lvlJc w:val="left"/>
      <w:pPr>
        <w:ind w:left="5049" w:hanging="360"/>
      </w:pPr>
    </w:lvl>
    <w:lvl w:ilvl="2">
      <w:start w:val="1"/>
      <w:numFmt w:val="lowerRoman"/>
      <w:lvlText w:val="%3."/>
      <w:lvlJc w:val="right"/>
      <w:pPr>
        <w:ind w:left="5769" w:hanging="180"/>
      </w:pPr>
    </w:lvl>
    <w:lvl w:ilvl="3">
      <w:start w:val="1"/>
      <w:numFmt w:val="decimal"/>
      <w:lvlText w:val="%4."/>
      <w:lvlJc w:val="left"/>
      <w:pPr>
        <w:ind w:left="6489" w:hanging="360"/>
      </w:pPr>
    </w:lvl>
    <w:lvl w:ilvl="4">
      <w:start w:val="1"/>
      <w:numFmt w:val="lowerLetter"/>
      <w:lvlText w:val="%5."/>
      <w:lvlJc w:val="left"/>
      <w:pPr>
        <w:ind w:left="7209" w:hanging="360"/>
      </w:pPr>
    </w:lvl>
    <w:lvl w:ilvl="5">
      <w:start w:val="1"/>
      <w:numFmt w:val="lowerRoman"/>
      <w:lvlText w:val="%6."/>
      <w:lvlJc w:val="right"/>
      <w:pPr>
        <w:ind w:left="7929" w:hanging="180"/>
      </w:pPr>
    </w:lvl>
    <w:lvl w:ilvl="6">
      <w:start w:val="1"/>
      <w:numFmt w:val="decimal"/>
      <w:lvlText w:val="%7."/>
      <w:lvlJc w:val="left"/>
      <w:pPr>
        <w:ind w:left="8649" w:hanging="360"/>
      </w:pPr>
    </w:lvl>
    <w:lvl w:ilvl="7">
      <w:start w:val="1"/>
      <w:numFmt w:val="lowerLetter"/>
      <w:lvlText w:val="%8."/>
      <w:lvlJc w:val="left"/>
      <w:pPr>
        <w:ind w:left="9369" w:hanging="360"/>
      </w:pPr>
    </w:lvl>
    <w:lvl w:ilvl="8">
      <w:start w:val="1"/>
      <w:numFmt w:val="lowerRoman"/>
      <w:lvlText w:val="%9."/>
      <w:lvlJc w:val="right"/>
      <w:pPr>
        <w:ind w:left="10089" w:hanging="180"/>
      </w:pPr>
    </w:lvl>
  </w:abstractNum>
  <w:abstractNum w:abstractNumId="5">
    <w:lvl w:ilvl="0">
      <w:start w:val="1"/>
      <w:numFmt w:val="decimal"/>
      <w:lvlText w:val="(%1)"/>
      <w:lvlJc w:val="left"/>
      <w:pPr>
        <w:ind w:left="1481" w:hanging="360"/>
      </w:pPr>
      <w:rPr>
        <w:sz w:val="20"/>
        <w:i w:val="false"/>
        <w:b w:val="false"/>
        <w:szCs w:val="24"/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lvl w:ilvl="0">
      <w:start w:val="1"/>
      <w:numFmt w:val="decimal"/>
      <w:lvlText w:val="(%1)"/>
      <w:lvlJc w:val="left"/>
      <w:pPr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1636" w:hanging="360"/>
      </w:pPr>
      <w:rPr>
        <w:sz w:val="22"/>
        <w:b/>
        <w:rFonts w:cs="Times New Roman"/>
      </w:r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8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lvl w:ilvl="0">
      <w:start w:val="2"/>
      <w:numFmt w:val="decimal"/>
      <w:lvlText w:val="%1a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2"/>
      <w:numFmt w:val="decimal"/>
      <w:lvlText w:val="%1b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decimal"/>
      <w:lvlText w:val="(%1)"/>
      <w:lvlJc w:val="left"/>
      <w:pPr>
        <w:ind w:left="1637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862" w:hanging="360"/>
      </w:p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641" w:hanging="284"/>
      </w:pPr>
      <w:rPr>
        <w:b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16"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ind w:left="1440" w:hanging="360"/>
      </w:pPr>
      <w:rPr>
        <w:sz w:val="22"/>
        <w:szCs w:val="22"/>
        <w:rFonts w:cs="Times New Roman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</w:numbering>
</file>

<file path=word/settings.xml><?xml version="1.0" encoding="utf-8"?>
<w:settings xmlns:w="http://schemas.openxmlformats.org/wordprocessingml/2006/main">
  <w:zoom w:percent="12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Ukotvenie poznámky pod čiarou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character" w:styleId="ListLabel1">
    <w:name w:val="ListLabel 1"/>
    <w:qFormat/>
    <w:rPr>
      <w:rFonts w:cs="Times New Roman"/>
      <w:b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b/>
      <w:sz w:val="20"/>
      <w:szCs w:val="20"/>
    </w:rPr>
  </w:style>
  <w:style w:type="character" w:styleId="ListLabel12">
    <w:name w:val="ListLabel 12"/>
    <w:qFormat/>
    <w:rPr>
      <w:b/>
      <w:sz w:val="20"/>
    </w:rPr>
  </w:style>
  <w:style w:type="character" w:styleId="ListLabel13">
    <w:name w:val="ListLabel 13"/>
    <w:qFormat/>
    <w:rPr>
      <w:rFonts w:cs="Times New Roman"/>
      <w:b w:val="false"/>
      <w:i w:val="false"/>
      <w:sz w:val="20"/>
      <w:szCs w:val="24"/>
    </w:rPr>
  </w:style>
  <w:style w:type="character" w:styleId="ListLabel14">
    <w:name w:val="ListLabel 14"/>
    <w:qFormat/>
    <w:rPr>
      <w:b w:val="false"/>
      <w:sz w:val="20"/>
      <w:szCs w:val="20"/>
    </w:rPr>
  </w:style>
  <w:style w:type="character" w:styleId="ListLabel15">
    <w:name w:val="ListLabel 15"/>
    <w:qFormat/>
    <w:rPr>
      <w:rFonts w:cs="Times New Roman"/>
      <w:b/>
      <w:sz w:val="22"/>
    </w:rPr>
  </w:style>
  <w:style w:type="character" w:styleId="ListLabel16">
    <w:name w:val="ListLabel 16"/>
    <w:qFormat/>
    <w:rPr>
      <w:b/>
    </w:rPr>
  </w:style>
  <w:style w:type="character" w:styleId="ListLabel17">
    <w:name w:val="ListLabel 17"/>
    <w:qFormat/>
    <w:rPr>
      <w:rFonts w:cs="Times New Roman"/>
      <w:sz w:val="22"/>
      <w:szCs w:val="22"/>
    </w:rPr>
  </w:style>
  <w:style w:type="character" w:styleId="ListLabel18">
    <w:name w:val="ListLabel 18"/>
    <w:qFormat/>
    <w:rPr>
      <w:rFonts w:cs="Times New Roman"/>
      <w:b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b/>
      <w:sz w:val="20"/>
      <w:szCs w:val="20"/>
    </w:rPr>
  </w:style>
  <w:style w:type="character" w:styleId="ListLabel28">
    <w:name w:val="ListLabel 28"/>
    <w:qFormat/>
    <w:rPr>
      <w:b/>
      <w:sz w:val="20"/>
    </w:rPr>
  </w:style>
  <w:style w:type="character" w:styleId="ListLabel29">
    <w:name w:val="ListLabel 29"/>
    <w:qFormat/>
    <w:rPr>
      <w:rFonts w:cs="Times New Roman"/>
      <w:b w:val="false"/>
      <w:i w:val="false"/>
      <w:sz w:val="20"/>
      <w:szCs w:val="24"/>
    </w:rPr>
  </w:style>
  <w:style w:type="character" w:styleId="ListLabel30">
    <w:name w:val="ListLabel 30"/>
    <w:qFormat/>
    <w:rPr>
      <w:b w:val="false"/>
      <w:sz w:val="20"/>
      <w:szCs w:val="20"/>
    </w:rPr>
  </w:style>
  <w:style w:type="character" w:styleId="ListLabel31">
    <w:name w:val="ListLabel 31"/>
    <w:qFormat/>
    <w:rPr>
      <w:rFonts w:cs="Times New Roman"/>
      <w:b/>
      <w:sz w:val="22"/>
    </w:rPr>
  </w:style>
  <w:style w:type="character" w:styleId="ListLabel32">
    <w:name w:val="ListLabel 32"/>
    <w:qFormat/>
    <w:rPr>
      <w:b/>
    </w:rPr>
  </w:style>
  <w:style w:type="character" w:styleId="ListLabel33">
    <w:name w:val="ListLabel 33"/>
    <w:qFormat/>
    <w:rPr>
      <w:rFonts w:cs="Times New Roman"/>
      <w:sz w:val="22"/>
      <w:szCs w:val="22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bidi w:val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710a71"/>
    <w:pPr/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DCD376-D9FC-4EF5-9CB1-0BC4498D08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LibreOffice/6.2.4.2$Windows_X86_64 LibreOffice_project/2412653d852ce75f65fbfa83fb7e7b669a126d64</Application>
  <Pages>7</Pages>
  <Words>2310</Words>
  <Characters>13814</Characters>
  <CharactersWithSpaces>15942</CharactersWithSpaces>
  <Paragraphs>248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2022-01-05T09:16:00Z</dcterms:created>
  <dc:creator>Matulova Silvia</dc:creator>
  <dc:description/>
  <dc:language>sk-SK</dc:language>
  <cp:lastModifiedBy/>
  <cp:lastPrinted>2016-01-30T12:57:00Z</cp:lastPrinted>
  <dcterms:modified xsi:type="dcterms:W3CDTF">2024-09-30T12:58:17Z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