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D73E11" w14:textId="77777777" w:rsidR="00A028FF" w:rsidRPr="006522B3" w:rsidRDefault="00A028FF" w:rsidP="00A028FF">
      <w:pPr>
        <w:rPr>
          <w:sz w:val="24"/>
          <w:szCs w:val="24"/>
        </w:rPr>
      </w:pPr>
    </w:p>
    <w:p w14:paraId="3A74FCB9" w14:textId="77777777" w:rsidR="00A028FF" w:rsidRPr="006522B3" w:rsidRDefault="00A028FF" w:rsidP="00A028FF">
      <w:pPr>
        <w:rPr>
          <w:sz w:val="24"/>
          <w:szCs w:val="24"/>
        </w:rPr>
      </w:pPr>
    </w:p>
    <w:p w14:paraId="35102A70" w14:textId="77777777" w:rsidR="00A028FF" w:rsidRPr="006522B3" w:rsidRDefault="00A028FF" w:rsidP="00A028FF">
      <w:pPr>
        <w:rPr>
          <w:sz w:val="24"/>
          <w:szCs w:val="24"/>
        </w:rPr>
      </w:pPr>
    </w:p>
    <w:p w14:paraId="4838CD60" w14:textId="77777777" w:rsidR="00A028FF" w:rsidRPr="006522B3" w:rsidRDefault="00A028FF" w:rsidP="00A028FF">
      <w:pPr>
        <w:rPr>
          <w:sz w:val="24"/>
          <w:szCs w:val="24"/>
        </w:rPr>
      </w:pPr>
    </w:p>
    <w:p w14:paraId="462BA8AD" w14:textId="77777777" w:rsidR="00A028FF" w:rsidRPr="006522B3" w:rsidRDefault="00A028FF" w:rsidP="00A028FF">
      <w:pPr>
        <w:rPr>
          <w:sz w:val="24"/>
          <w:szCs w:val="24"/>
        </w:rPr>
      </w:pPr>
    </w:p>
    <w:p w14:paraId="13F2D5A8" w14:textId="77777777" w:rsidR="00A028FF" w:rsidRPr="00C57089" w:rsidRDefault="00392A5A" w:rsidP="00A028FF">
      <w:pPr>
        <w:pStyle w:val="Nadpis1"/>
        <w:jc w:val="center"/>
        <w:rPr>
          <w:rFonts w:ascii="Calibri" w:hAnsi="Calibri"/>
          <w:color w:val="000000" w:themeColor="text1"/>
          <w:sz w:val="32"/>
          <w:szCs w:val="32"/>
        </w:rPr>
      </w:pPr>
      <w:r>
        <w:rPr>
          <w:rFonts w:ascii="Calibri" w:hAnsi="Calibri"/>
          <w:color w:val="000000" w:themeColor="text1"/>
          <w:sz w:val="32"/>
          <w:szCs w:val="32"/>
        </w:rPr>
        <w:t xml:space="preserve">      SPRÁVA NEZÁ</w:t>
      </w:r>
      <w:r w:rsidR="00A028FF" w:rsidRPr="00C57089">
        <w:rPr>
          <w:rFonts w:ascii="Calibri" w:hAnsi="Calibri"/>
          <w:color w:val="000000" w:themeColor="text1"/>
          <w:sz w:val="32"/>
          <w:szCs w:val="32"/>
        </w:rPr>
        <w:t>VISLÉHO AUDÍTORA</w:t>
      </w:r>
    </w:p>
    <w:p w14:paraId="65FB5B94" w14:textId="77777777" w:rsidR="00A028FF" w:rsidRPr="006522B3" w:rsidRDefault="00A028FF" w:rsidP="00A028FF">
      <w:pPr>
        <w:rPr>
          <w:sz w:val="24"/>
          <w:szCs w:val="24"/>
          <w:lang w:eastAsia="sk-SK"/>
        </w:rPr>
      </w:pPr>
    </w:p>
    <w:p w14:paraId="76F53CE4" w14:textId="77777777" w:rsidR="00185349" w:rsidRDefault="002C5A67" w:rsidP="00A028FF">
      <w:pPr>
        <w:jc w:val="center"/>
        <w:rPr>
          <w:b/>
          <w:sz w:val="32"/>
          <w:szCs w:val="32"/>
          <w:lang w:val="sk-SK"/>
        </w:rPr>
      </w:pPr>
      <w:r>
        <w:rPr>
          <w:b/>
          <w:sz w:val="32"/>
          <w:szCs w:val="32"/>
          <w:lang w:val="sk-SK"/>
        </w:rPr>
        <w:t>z overovania konsolidovane</w:t>
      </w:r>
      <w:r w:rsidR="00392A5A">
        <w:rPr>
          <w:b/>
          <w:sz w:val="32"/>
          <w:szCs w:val="32"/>
          <w:lang w:val="sk-SK"/>
        </w:rPr>
        <w:t>j</w:t>
      </w:r>
      <w:r w:rsidR="00A028FF" w:rsidRPr="00C57089">
        <w:rPr>
          <w:b/>
          <w:sz w:val="32"/>
          <w:szCs w:val="32"/>
          <w:lang w:val="sk-SK"/>
        </w:rPr>
        <w:t xml:space="preserve"> účtovnej závierky </w:t>
      </w:r>
      <w:r>
        <w:rPr>
          <w:b/>
          <w:sz w:val="32"/>
          <w:szCs w:val="32"/>
          <w:lang w:val="sk-SK"/>
        </w:rPr>
        <w:t xml:space="preserve">a </w:t>
      </w:r>
    </w:p>
    <w:p w14:paraId="392DE7E5" w14:textId="6E719B84" w:rsidR="00A028FF" w:rsidRDefault="00F37391" w:rsidP="00A028FF">
      <w:pPr>
        <w:jc w:val="center"/>
        <w:rPr>
          <w:b/>
          <w:sz w:val="32"/>
          <w:szCs w:val="32"/>
          <w:lang w:val="sk-SK"/>
        </w:rPr>
      </w:pPr>
      <w:r>
        <w:rPr>
          <w:b/>
          <w:sz w:val="32"/>
          <w:szCs w:val="32"/>
          <w:lang w:val="sk-SK"/>
        </w:rPr>
        <w:t xml:space="preserve">konsolidovanej </w:t>
      </w:r>
      <w:r w:rsidR="002C5A67">
        <w:rPr>
          <w:b/>
          <w:sz w:val="32"/>
          <w:szCs w:val="32"/>
          <w:lang w:val="sk-SK"/>
        </w:rPr>
        <w:t xml:space="preserve">výročnej správy </w:t>
      </w:r>
      <w:r w:rsidR="00392A5A">
        <w:rPr>
          <w:b/>
          <w:sz w:val="32"/>
          <w:szCs w:val="32"/>
          <w:lang w:val="sk-SK"/>
        </w:rPr>
        <w:t>k 31. 12. 20</w:t>
      </w:r>
      <w:r w:rsidR="00B568E9">
        <w:rPr>
          <w:b/>
          <w:sz w:val="32"/>
          <w:szCs w:val="32"/>
          <w:lang w:val="sk-SK"/>
        </w:rPr>
        <w:t>2</w:t>
      </w:r>
      <w:r w:rsidR="00F97BB8">
        <w:rPr>
          <w:b/>
          <w:sz w:val="32"/>
          <w:szCs w:val="32"/>
          <w:lang w:val="sk-SK"/>
        </w:rPr>
        <w:t>3</w:t>
      </w:r>
    </w:p>
    <w:p w14:paraId="312619C7" w14:textId="71B05051" w:rsidR="00EA1FA7" w:rsidRPr="00C57089" w:rsidRDefault="00DA140A" w:rsidP="00A028FF">
      <w:pPr>
        <w:jc w:val="center"/>
        <w:rPr>
          <w:b/>
          <w:sz w:val="32"/>
          <w:szCs w:val="32"/>
          <w:lang w:val="sk-SK"/>
        </w:rPr>
      </w:pPr>
      <w:r>
        <w:rPr>
          <w:b/>
          <w:sz w:val="32"/>
          <w:szCs w:val="32"/>
          <w:lang w:val="sk-SK"/>
        </w:rPr>
        <w:t>obce</w:t>
      </w:r>
      <w:r w:rsidR="00021F6E">
        <w:rPr>
          <w:b/>
          <w:sz w:val="32"/>
          <w:szCs w:val="32"/>
          <w:lang w:val="sk-SK"/>
        </w:rPr>
        <w:t xml:space="preserve"> </w:t>
      </w:r>
      <w:r w:rsidR="00E55475">
        <w:rPr>
          <w:b/>
          <w:sz w:val="32"/>
          <w:szCs w:val="32"/>
          <w:lang w:val="sk-SK"/>
        </w:rPr>
        <w:t>Chmeľov</w:t>
      </w:r>
    </w:p>
    <w:p w14:paraId="1DB7BC1D" w14:textId="77777777" w:rsidR="00A028FF" w:rsidRPr="00C57089" w:rsidRDefault="00A028FF" w:rsidP="00A028FF">
      <w:pPr>
        <w:jc w:val="center"/>
        <w:rPr>
          <w:b/>
          <w:sz w:val="32"/>
          <w:szCs w:val="32"/>
          <w:lang w:val="sk-SK"/>
        </w:rPr>
      </w:pPr>
    </w:p>
    <w:p w14:paraId="2CB86FB1" w14:textId="77777777" w:rsidR="00A028FF" w:rsidRPr="006522B3" w:rsidRDefault="00A028FF" w:rsidP="00A028FF">
      <w:pPr>
        <w:rPr>
          <w:sz w:val="24"/>
          <w:szCs w:val="24"/>
        </w:rPr>
      </w:pPr>
    </w:p>
    <w:p w14:paraId="3AA193E5" w14:textId="77777777" w:rsidR="00A028FF" w:rsidRPr="006522B3" w:rsidRDefault="00A028FF" w:rsidP="00A028FF">
      <w:pPr>
        <w:rPr>
          <w:sz w:val="24"/>
          <w:szCs w:val="24"/>
        </w:rPr>
      </w:pPr>
    </w:p>
    <w:p w14:paraId="63B393AD" w14:textId="77777777" w:rsidR="00A028FF" w:rsidRPr="006522B3" w:rsidRDefault="00A028FF" w:rsidP="00A028FF">
      <w:pPr>
        <w:pStyle w:val="Hlavika"/>
        <w:tabs>
          <w:tab w:val="clear" w:pos="4703"/>
          <w:tab w:val="clear" w:pos="9406"/>
        </w:tabs>
        <w:rPr>
          <w:rFonts w:ascii="Calibri" w:hAnsi="Calibri"/>
          <w:szCs w:val="24"/>
        </w:rPr>
      </w:pPr>
    </w:p>
    <w:p w14:paraId="7B354BBB" w14:textId="77777777" w:rsidR="00A028FF" w:rsidRPr="006522B3" w:rsidRDefault="00A028FF" w:rsidP="00A028FF">
      <w:pPr>
        <w:pStyle w:val="Hlavika"/>
        <w:tabs>
          <w:tab w:val="clear" w:pos="4703"/>
          <w:tab w:val="clear" w:pos="9406"/>
        </w:tabs>
        <w:rPr>
          <w:rFonts w:ascii="Calibri" w:hAnsi="Calibri"/>
          <w:szCs w:val="24"/>
        </w:rPr>
      </w:pPr>
    </w:p>
    <w:p w14:paraId="46A736C0" w14:textId="77777777" w:rsidR="00A028FF" w:rsidRPr="006522B3" w:rsidRDefault="00A028FF" w:rsidP="00A028FF">
      <w:pPr>
        <w:pStyle w:val="Hlavika"/>
        <w:tabs>
          <w:tab w:val="clear" w:pos="4703"/>
          <w:tab w:val="clear" w:pos="9406"/>
        </w:tabs>
        <w:rPr>
          <w:rFonts w:ascii="Calibri" w:hAnsi="Calibri"/>
          <w:szCs w:val="24"/>
        </w:rPr>
      </w:pPr>
    </w:p>
    <w:p w14:paraId="17EC3A4C" w14:textId="77777777" w:rsidR="00A028FF" w:rsidRPr="006522B3" w:rsidRDefault="00A028FF" w:rsidP="00A028FF">
      <w:pPr>
        <w:pStyle w:val="Hlavika"/>
        <w:tabs>
          <w:tab w:val="clear" w:pos="4703"/>
          <w:tab w:val="clear" w:pos="9406"/>
        </w:tabs>
        <w:rPr>
          <w:rFonts w:ascii="Calibri" w:hAnsi="Calibri"/>
          <w:szCs w:val="24"/>
        </w:rPr>
      </w:pPr>
    </w:p>
    <w:p w14:paraId="5C852137" w14:textId="77777777" w:rsidR="00A028FF" w:rsidRPr="006522B3" w:rsidRDefault="00A028FF" w:rsidP="00A028FF">
      <w:pPr>
        <w:pStyle w:val="Hlavika"/>
        <w:tabs>
          <w:tab w:val="clear" w:pos="4703"/>
          <w:tab w:val="clear" w:pos="9406"/>
        </w:tabs>
        <w:rPr>
          <w:rFonts w:ascii="Calibri" w:hAnsi="Calibri"/>
          <w:szCs w:val="24"/>
        </w:rPr>
      </w:pPr>
    </w:p>
    <w:p w14:paraId="7A58303D" w14:textId="77777777" w:rsidR="00A028FF" w:rsidRDefault="00A028FF" w:rsidP="00A028FF">
      <w:pPr>
        <w:pStyle w:val="Hlavika"/>
        <w:tabs>
          <w:tab w:val="clear" w:pos="4703"/>
          <w:tab w:val="clear" w:pos="9406"/>
        </w:tabs>
        <w:rPr>
          <w:rFonts w:ascii="Calibri" w:hAnsi="Calibri"/>
          <w:szCs w:val="24"/>
        </w:rPr>
      </w:pPr>
    </w:p>
    <w:p w14:paraId="243F9EA1" w14:textId="77777777" w:rsidR="00E96157" w:rsidRPr="006522B3" w:rsidRDefault="00E96157" w:rsidP="00A028FF">
      <w:pPr>
        <w:pStyle w:val="Hlavika"/>
        <w:tabs>
          <w:tab w:val="clear" w:pos="4703"/>
          <w:tab w:val="clear" w:pos="9406"/>
        </w:tabs>
        <w:rPr>
          <w:rFonts w:ascii="Calibri" w:hAnsi="Calibri"/>
          <w:szCs w:val="24"/>
        </w:rPr>
      </w:pPr>
    </w:p>
    <w:p w14:paraId="37B553BD" w14:textId="77777777" w:rsidR="00A028FF" w:rsidRPr="006522B3" w:rsidRDefault="00A028FF" w:rsidP="00A028FF">
      <w:pPr>
        <w:pStyle w:val="Hlavika"/>
        <w:tabs>
          <w:tab w:val="clear" w:pos="4703"/>
          <w:tab w:val="clear" w:pos="9406"/>
        </w:tabs>
        <w:rPr>
          <w:rFonts w:ascii="Calibri" w:hAnsi="Calibri"/>
          <w:szCs w:val="24"/>
        </w:rPr>
      </w:pPr>
    </w:p>
    <w:p w14:paraId="7CF53A97" w14:textId="77777777" w:rsidR="00B568E9" w:rsidRDefault="00B568E9" w:rsidP="00A028FF">
      <w:pPr>
        <w:pStyle w:val="Hlavika"/>
        <w:tabs>
          <w:tab w:val="clear" w:pos="4703"/>
          <w:tab w:val="clear" w:pos="9406"/>
        </w:tabs>
        <w:rPr>
          <w:rFonts w:ascii="Calibri" w:hAnsi="Calibri"/>
          <w:szCs w:val="24"/>
        </w:rPr>
      </w:pPr>
    </w:p>
    <w:p w14:paraId="2D54AE71" w14:textId="77777777" w:rsidR="00B568E9" w:rsidRDefault="00B568E9" w:rsidP="00A028FF">
      <w:pPr>
        <w:pStyle w:val="Hlavika"/>
        <w:tabs>
          <w:tab w:val="clear" w:pos="4703"/>
          <w:tab w:val="clear" w:pos="9406"/>
        </w:tabs>
        <w:rPr>
          <w:rFonts w:ascii="Calibri" w:hAnsi="Calibri"/>
          <w:szCs w:val="24"/>
        </w:rPr>
      </w:pPr>
    </w:p>
    <w:p w14:paraId="4C9AF9E8" w14:textId="77777777" w:rsidR="00B568E9" w:rsidRDefault="00B568E9" w:rsidP="00A028FF">
      <w:pPr>
        <w:pStyle w:val="Hlavika"/>
        <w:tabs>
          <w:tab w:val="clear" w:pos="4703"/>
          <w:tab w:val="clear" w:pos="9406"/>
        </w:tabs>
        <w:rPr>
          <w:rFonts w:ascii="Calibri" w:hAnsi="Calibri"/>
          <w:szCs w:val="24"/>
        </w:rPr>
      </w:pPr>
    </w:p>
    <w:p w14:paraId="65CFA15A" w14:textId="77777777" w:rsidR="00B568E9" w:rsidRDefault="00B568E9" w:rsidP="00A028FF">
      <w:pPr>
        <w:pStyle w:val="Hlavika"/>
        <w:tabs>
          <w:tab w:val="clear" w:pos="4703"/>
          <w:tab w:val="clear" w:pos="9406"/>
        </w:tabs>
        <w:rPr>
          <w:rFonts w:ascii="Calibri" w:hAnsi="Calibri"/>
          <w:szCs w:val="24"/>
        </w:rPr>
      </w:pPr>
    </w:p>
    <w:p w14:paraId="36C8EFE3" w14:textId="77777777" w:rsidR="00B568E9" w:rsidRDefault="00B568E9" w:rsidP="00A028FF">
      <w:pPr>
        <w:pStyle w:val="Hlavika"/>
        <w:tabs>
          <w:tab w:val="clear" w:pos="4703"/>
          <w:tab w:val="clear" w:pos="9406"/>
        </w:tabs>
        <w:rPr>
          <w:rFonts w:ascii="Calibri" w:hAnsi="Calibri"/>
          <w:szCs w:val="24"/>
        </w:rPr>
      </w:pPr>
    </w:p>
    <w:p w14:paraId="425A5DEA" w14:textId="410E365A" w:rsidR="00A028FF" w:rsidRPr="001D401C" w:rsidRDefault="00F97BB8" w:rsidP="00A028FF">
      <w:pPr>
        <w:pStyle w:val="Hlavika"/>
        <w:tabs>
          <w:tab w:val="clear" w:pos="4703"/>
          <w:tab w:val="clear" w:pos="9406"/>
        </w:tabs>
        <w:rPr>
          <w:rFonts w:ascii="Calibri" w:hAnsi="Calibri"/>
          <w:b/>
          <w:bCs/>
          <w:szCs w:val="24"/>
        </w:rPr>
      </w:pPr>
      <w:r>
        <w:rPr>
          <w:rFonts w:ascii="Calibri" w:hAnsi="Calibri"/>
          <w:b/>
          <w:bCs/>
          <w:szCs w:val="24"/>
        </w:rPr>
        <w:t>SEPTEMBER</w:t>
      </w:r>
      <w:r w:rsidR="00B568E9" w:rsidRPr="001D401C">
        <w:rPr>
          <w:rFonts w:ascii="Calibri" w:hAnsi="Calibri"/>
          <w:b/>
          <w:bCs/>
          <w:szCs w:val="24"/>
        </w:rPr>
        <w:t xml:space="preserve"> </w:t>
      </w:r>
      <w:r w:rsidR="00392A5A" w:rsidRPr="001D401C">
        <w:rPr>
          <w:rFonts w:ascii="Calibri" w:hAnsi="Calibri"/>
          <w:b/>
          <w:bCs/>
          <w:szCs w:val="24"/>
        </w:rPr>
        <w:t>20</w:t>
      </w:r>
      <w:r w:rsidR="001A7515" w:rsidRPr="001D401C">
        <w:rPr>
          <w:rFonts w:ascii="Calibri" w:hAnsi="Calibri"/>
          <w:b/>
          <w:bCs/>
          <w:szCs w:val="24"/>
        </w:rPr>
        <w:t>2</w:t>
      </w:r>
      <w:r>
        <w:rPr>
          <w:rFonts w:ascii="Calibri" w:hAnsi="Calibri"/>
          <w:b/>
          <w:bCs/>
          <w:szCs w:val="24"/>
        </w:rPr>
        <w:t>4</w:t>
      </w:r>
    </w:p>
    <w:p w14:paraId="1FD1B533" w14:textId="77777777" w:rsidR="00A028FF" w:rsidRPr="006522B3" w:rsidRDefault="00A028FF" w:rsidP="00287EAA">
      <w:pPr>
        <w:pStyle w:val="Default"/>
        <w:jc w:val="center"/>
        <w:rPr>
          <w:rFonts w:ascii="Calibri" w:hAnsi="Calibri" w:cs="Times New Roman"/>
          <w:b/>
          <w:bCs/>
        </w:rPr>
      </w:pPr>
    </w:p>
    <w:p w14:paraId="4B211B2D" w14:textId="77777777" w:rsidR="00A028FF" w:rsidRDefault="00A028FF" w:rsidP="00287EAA">
      <w:pPr>
        <w:pStyle w:val="Default"/>
        <w:jc w:val="center"/>
        <w:rPr>
          <w:rFonts w:ascii="Calibri" w:hAnsi="Calibri" w:cs="Times New Roman"/>
          <w:b/>
          <w:bCs/>
        </w:rPr>
      </w:pPr>
    </w:p>
    <w:p w14:paraId="501C6949" w14:textId="1F9F039D" w:rsidR="006263DE" w:rsidRDefault="006263DE" w:rsidP="00287EAA">
      <w:pPr>
        <w:pStyle w:val="Default"/>
        <w:jc w:val="center"/>
        <w:rPr>
          <w:rFonts w:ascii="Calibri" w:hAnsi="Calibri" w:cs="Times New Roman"/>
          <w:b/>
          <w:bCs/>
        </w:rPr>
      </w:pPr>
    </w:p>
    <w:p w14:paraId="325A6C1D" w14:textId="51F2525A" w:rsidR="00B568E9" w:rsidRDefault="00B568E9" w:rsidP="00287EAA">
      <w:pPr>
        <w:pStyle w:val="Default"/>
        <w:jc w:val="center"/>
        <w:rPr>
          <w:rFonts w:ascii="Calibri" w:hAnsi="Calibri" w:cs="Times New Roman"/>
          <w:b/>
          <w:bCs/>
        </w:rPr>
      </w:pPr>
    </w:p>
    <w:p w14:paraId="584E1AEA" w14:textId="476B6324" w:rsidR="00B568E9" w:rsidRDefault="00B568E9" w:rsidP="00287EAA">
      <w:pPr>
        <w:pStyle w:val="Default"/>
        <w:jc w:val="center"/>
        <w:rPr>
          <w:rFonts w:ascii="Calibri" w:hAnsi="Calibri" w:cs="Times New Roman"/>
          <w:b/>
          <w:bCs/>
        </w:rPr>
      </w:pPr>
    </w:p>
    <w:p w14:paraId="43CF033D" w14:textId="77777777" w:rsidR="0098567D" w:rsidRDefault="0098567D" w:rsidP="002247B2">
      <w:pPr>
        <w:pStyle w:val="Default"/>
        <w:rPr>
          <w:rFonts w:ascii="Calibri" w:hAnsi="Calibri" w:cs="Times New Roman"/>
          <w:b/>
          <w:bCs/>
        </w:rPr>
      </w:pPr>
    </w:p>
    <w:p w14:paraId="4041854A" w14:textId="6CE261CE" w:rsidR="00DA6226" w:rsidRDefault="004835B8" w:rsidP="00DA6226">
      <w:pPr>
        <w:pStyle w:val="Default"/>
        <w:jc w:val="center"/>
        <w:rPr>
          <w:rFonts w:ascii="Calibri" w:hAnsi="Calibri" w:cs="Times New Roman"/>
          <w:b/>
          <w:bCs/>
        </w:rPr>
      </w:pPr>
      <w:r w:rsidRPr="006522B3">
        <w:rPr>
          <w:rFonts w:ascii="Calibri" w:hAnsi="Calibri" w:cs="Times New Roman"/>
          <w:b/>
          <w:bCs/>
        </w:rPr>
        <w:lastRenderedPageBreak/>
        <w:t>SPRÁVA NEZÁVISLÉHO AUDÍTORA</w:t>
      </w:r>
    </w:p>
    <w:p w14:paraId="1255491C" w14:textId="1C969C1E" w:rsidR="0098567D" w:rsidRPr="0038440B" w:rsidRDefault="006263DE" w:rsidP="0038440B">
      <w:pPr>
        <w:pStyle w:val="Default"/>
        <w:jc w:val="center"/>
        <w:rPr>
          <w:rFonts w:ascii="Calibri" w:hAnsi="Calibri" w:cs="Times New Roman"/>
          <w:b/>
          <w:bCs/>
          <w:sz w:val="22"/>
          <w:szCs w:val="22"/>
        </w:rPr>
      </w:pPr>
      <w:r w:rsidRPr="00723FA5">
        <w:rPr>
          <w:rFonts w:ascii="Calibri" w:hAnsi="Calibri"/>
          <w:b/>
          <w:bCs/>
          <w:sz w:val="22"/>
          <w:szCs w:val="22"/>
        </w:rPr>
        <w:t>p</w:t>
      </w:r>
      <w:r w:rsidR="0021259C" w:rsidRPr="00723FA5">
        <w:rPr>
          <w:rFonts w:ascii="Calibri" w:hAnsi="Calibri"/>
          <w:b/>
          <w:bCs/>
          <w:sz w:val="22"/>
          <w:szCs w:val="22"/>
        </w:rPr>
        <w:t xml:space="preserve">re štatutárneho zástupcu a poslancov </w:t>
      </w:r>
      <w:r w:rsidR="003F43F1" w:rsidRPr="00723FA5">
        <w:rPr>
          <w:rFonts w:ascii="Calibri" w:hAnsi="Calibri"/>
          <w:b/>
          <w:bCs/>
          <w:sz w:val="22"/>
          <w:szCs w:val="22"/>
        </w:rPr>
        <w:t>obecného</w:t>
      </w:r>
      <w:r w:rsidR="008D6101" w:rsidRPr="00723FA5">
        <w:rPr>
          <w:rFonts w:ascii="Calibri" w:hAnsi="Calibri"/>
          <w:b/>
          <w:bCs/>
          <w:sz w:val="22"/>
          <w:szCs w:val="22"/>
        </w:rPr>
        <w:t xml:space="preserve"> zastupiteľstva obce </w:t>
      </w:r>
      <w:r w:rsidR="00723FA5" w:rsidRPr="00723FA5">
        <w:rPr>
          <w:rFonts w:ascii="Calibri" w:hAnsi="Calibri"/>
          <w:b/>
          <w:bCs/>
          <w:sz w:val="22"/>
          <w:szCs w:val="22"/>
        </w:rPr>
        <w:t>Chmeľov</w:t>
      </w:r>
    </w:p>
    <w:p w14:paraId="0F8477B7" w14:textId="4AAAB7AD" w:rsidR="005B48B2" w:rsidRPr="0091206C" w:rsidRDefault="005B48B2" w:rsidP="00DA6226">
      <w:pPr>
        <w:pStyle w:val="level2"/>
        <w:widowControl w:val="0"/>
        <w:tabs>
          <w:tab w:val="clear" w:pos="576"/>
          <w:tab w:val="left" w:pos="0"/>
        </w:tabs>
        <w:spacing w:after="0" w:line="240" w:lineRule="auto"/>
        <w:ind w:left="0" w:firstLine="0"/>
        <w:rPr>
          <w:rFonts w:ascii="Calibri" w:hAnsi="Calibri"/>
          <w:b/>
          <w:sz w:val="24"/>
          <w:szCs w:val="24"/>
          <w:lang w:val="sk-SK"/>
        </w:rPr>
      </w:pPr>
      <w:r w:rsidRPr="0091206C">
        <w:rPr>
          <w:rFonts w:ascii="Calibri" w:hAnsi="Calibri"/>
          <w:b/>
          <w:sz w:val="24"/>
          <w:szCs w:val="24"/>
          <w:lang w:val="sk-SK"/>
        </w:rPr>
        <w:t>Správa z auditu</w:t>
      </w:r>
      <w:r w:rsidR="00C57B8E" w:rsidRPr="0091206C">
        <w:rPr>
          <w:rFonts w:ascii="Calibri" w:hAnsi="Calibri"/>
          <w:b/>
          <w:sz w:val="24"/>
          <w:szCs w:val="24"/>
          <w:lang w:val="sk-SK"/>
        </w:rPr>
        <w:t xml:space="preserve"> konsolidovanej</w:t>
      </w:r>
      <w:r w:rsidRPr="0091206C">
        <w:rPr>
          <w:rFonts w:ascii="Calibri" w:hAnsi="Calibri"/>
          <w:b/>
          <w:sz w:val="24"/>
          <w:szCs w:val="24"/>
          <w:lang w:val="sk-SK"/>
        </w:rPr>
        <w:t xml:space="preserve"> účtovnej závierky</w:t>
      </w:r>
    </w:p>
    <w:p w14:paraId="08A832B8" w14:textId="77777777" w:rsidR="0038440B" w:rsidRDefault="0038440B" w:rsidP="00DA6226">
      <w:pPr>
        <w:pStyle w:val="level2"/>
        <w:widowControl w:val="0"/>
        <w:tabs>
          <w:tab w:val="clear" w:pos="576"/>
          <w:tab w:val="left" w:pos="0"/>
        </w:tabs>
        <w:spacing w:before="0" w:after="0" w:line="240" w:lineRule="auto"/>
        <w:ind w:left="0" w:firstLine="0"/>
        <w:rPr>
          <w:rFonts w:ascii="Calibri" w:hAnsi="Calibri"/>
          <w:b/>
          <w:i/>
          <w:sz w:val="24"/>
          <w:szCs w:val="24"/>
          <w:lang w:val="sk-SK"/>
        </w:rPr>
      </w:pPr>
    </w:p>
    <w:p w14:paraId="67F17075" w14:textId="384C99D0" w:rsidR="00867D1F" w:rsidRPr="0091206C" w:rsidRDefault="0038440B" w:rsidP="00DA6226">
      <w:pPr>
        <w:pStyle w:val="level2"/>
        <w:widowControl w:val="0"/>
        <w:tabs>
          <w:tab w:val="clear" w:pos="576"/>
          <w:tab w:val="left" w:pos="0"/>
        </w:tabs>
        <w:spacing w:before="0" w:after="0" w:line="240" w:lineRule="auto"/>
        <w:ind w:left="0" w:firstLine="0"/>
        <w:rPr>
          <w:rFonts w:ascii="Calibri" w:hAnsi="Calibri"/>
          <w:b/>
          <w:i/>
          <w:sz w:val="24"/>
          <w:szCs w:val="24"/>
          <w:lang w:val="sk-SK"/>
        </w:rPr>
      </w:pPr>
      <w:r>
        <w:rPr>
          <w:rFonts w:ascii="Calibri" w:hAnsi="Calibri"/>
          <w:b/>
          <w:i/>
          <w:sz w:val="24"/>
          <w:szCs w:val="24"/>
          <w:lang w:val="sk-SK"/>
        </w:rPr>
        <w:t>Podmienený n</w:t>
      </w:r>
      <w:r w:rsidR="00867D1F" w:rsidRPr="0091206C">
        <w:rPr>
          <w:rFonts w:ascii="Calibri" w:hAnsi="Calibri"/>
          <w:b/>
          <w:i/>
          <w:sz w:val="24"/>
          <w:szCs w:val="24"/>
          <w:lang w:val="sk-SK"/>
        </w:rPr>
        <w:t>ázor</w:t>
      </w:r>
      <w:r w:rsidR="006C272D" w:rsidRPr="0091206C">
        <w:rPr>
          <w:rFonts w:ascii="Calibri" w:hAnsi="Calibri"/>
          <w:b/>
          <w:i/>
          <w:sz w:val="24"/>
          <w:szCs w:val="24"/>
          <w:lang w:val="sk-SK"/>
        </w:rPr>
        <w:t xml:space="preserve"> audítora</w:t>
      </w:r>
    </w:p>
    <w:p w14:paraId="3474358F" w14:textId="20DBAFB3" w:rsidR="00530DEC" w:rsidRPr="0091206C" w:rsidRDefault="00530DEC" w:rsidP="00530DEC">
      <w:pPr>
        <w:pStyle w:val="Default"/>
        <w:jc w:val="both"/>
        <w:rPr>
          <w:rFonts w:ascii="Calibri" w:eastAsia="Times New Roman" w:hAnsi="Calibri" w:cs="Times New Roman"/>
          <w:color w:val="auto"/>
          <w:kern w:val="8"/>
          <w:lang w:eastAsia="en-US" w:bidi="he-IL"/>
        </w:rPr>
      </w:pPr>
      <w:r w:rsidRPr="0091206C">
        <w:rPr>
          <w:rFonts w:ascii="Calibri" w:eastAsia="Times New Roman" w:hAnsi="Calibri" w:cs="Times New Roman"/>
          <w:color w:val="auto"/>
          <w:kern w:val="8"/>
          <w:lang w:eastAsia="en-US" w:bidi="he-IL"/>
        </w:rPr>
        <w:t>Uskutočnil</w:t>
      </w:r>
      <w:r w:rsidR="006C50E0" w:rsidRPr="0091206C">
        <w:rPr>
          <w:rFonts w:ascii="Calibri" w:eastAsia="Times New Roman" w:hAnsi="Calibri" w:cs="Times New Roman"/>
          <w:color w:val="auto"/>
          <w:kern w:val="8"/>
          <w:lang w:eastAsia="en-US" w:bidi="he-IL"/>
        </w:rPr>
        <w:t>i sme</w:t>
      </w:r>
      <w:r w:rsidRPr="0091206C">
        <w:rPr>
          <w:rFonts w:ascii="Calibri" w:eastAsia="Times New Roman" w:hAnsi="Calibri" w:cs="Times New Roman"/>
          <w:color w:val="auto"/>
          <w:kern w:val="8"/>
          <w:lang w:eastAsia="en-US" w:bidi="he-IL"/>
        </w:rPr>
        <w:t xml:space="preserve"> audit konsolidovanej účtovnej závierky </w:t>
      </w:r>
      <w:r w:rsidRPr="0091206C">
        <w:rPr>
          <w:rFonts w:ascii="Calibri" w:hAnsi="Calibri"/>
        </w:rPr>
        <w:t xml:space="preserve">účtovnej jednotky verejnej správy, ktorú za konsolidovaný celok zostavila </w:t>
      </w:r>
      <w:r w:rsidRPr="0091206C">
        <w:rPr>
          <w:rFonts w:ascii="Calibri" w:hAnsi="Calibri"/>
          <w:b/>
        </w:rPr>
        <w:t>materská organizácia</w:t>
      </w:r>
      <w:r w:rsidR="008D6101" w:rsidRPr="0091206C">
        <w:rPr>
          <w:rFonts w:ascii="Calibri" w:hAnsi="Calibri"/>
          <w:b/>
        </w:rPr>
        <w:t xml:space="preserve"> obec </w:t>
      </w:r>
      <w:r w:rsidR="00C570D1">
        <w:rPr>
          <w:rFonts w:ascii="Calibri" w:hAnsi="Calibri"/>
          <w:b/>
        </w:rPr>
        <w:t>Chmeľov</w:t>
      </w:r>
      <w:r w:rsidR="000E7BE8" w:rsidRPr="0091206C">
        <w:rPr>
          <w:rFonts w:ascii="Calibri" w:hAnsi="Calibri"/>
          <w:b/>
        </w:rPr>
        <w:t xml:space="preserve"> </w:t>
      </w:r>
      <w:r w:rsidR="000E7BE8" w:rsidRPr="0091206C">
        <w:rPr>
          <w:rFonts w:ascii="Calibri" w:hAnsi="Calibri"/>
        </w:rPr>
        <w:t xml:space="preserve">(ďalej </w:t>
      </w:r>
      <w:r w:rsidR="005A60E3" w:rsidRPr="0091206C">
        <w:rPr>
          <w:rFonts w:ascii="Calibri" w:hAnsi="Calibri"/>
        </w:rPr>
        <w:t>"</w:t>
      </w:r>
      <w:r w:rsidR="00DC608B" w:rsidRPr="0091206C">
        <w:rPr>
          <w:rFonts w:ascii="Calibri" w:hAnsi="Calibri"/>
          <w:i/>
        </w:rPr>
        <w:t>Obec</w:t>
      </w:r>
      <w:r w:rsidR="005A60E3" w:rsidRPr="0091206C">
        <w:rPr>
          <w:rFonts w:ascii="Calibri" w:hAnsi="Calibri"/>
          <w:i/>
        </w:rPr>
        <w:t>"</w:t>
      </w:r>
      <w:r w:rsidR="000E7BE8" w:rsidRPr="0091206C">
        <w:rPr>
          <w:rFonts w:ascii="Calibri" w:hAnsi="Calibri"/>
        </w:rPr>
        <w:t>)</w:t>
      </w:r>
      <w:r w:rsidRPr="0091206C">
        <w:rPr>
          <w:rFonts w:ascii="Calibri" w:eastAsia="Times New Roman" w:hAnsi="Calibri" w:cs="Times New Roman"/>
          <w:color w:val="auto"/>
          <w:kern w:val="8"/>
          <w:lang w:eastAsia="en-US" w:bidi="he-IL"/>
        </w:rPr>
        <w:t xml:space="preserve">, ktorá obsahuje </w:t>
      </w:r>
      <w:r w:rsidRPr="0091206C">
        <w:rPr>
          <w:rFonts w:ascii="Calibri" w:eastAsia="Times New Roman" w:hAnsi="Calibri" w:cs="Times New Roman"/>
          <w:b/>
          <w:color w:val="auto"/>
          <w:kern w:val="8"/>
          <w:lang w:eastAsia="en-US" w:bidi="he-IL"/>
        </w:rPr>
        <w:t>konsolid</w:t>
      </w:r>
      <w:r w:rsidR="00392A5A" w:rsidRPr="0091206C">
        <w:rPr>
          <w:rFonts w:ascii="Calibri" w:eastAsia="Times New Roman" w:hAnsi="Calibri" w:cs="Times New Roman"/>
          <w:b/>
          <w:color w:val="auto"/>
          <w:kern w:val="8"/>
          <w:lang w:eastAsia="en-US" w:bidi="he-IL"/>
        </w:rPr>
        <w:t>ovanú súvahu k </w:t>
      </w:r>
      <w:r w:rsidR="00392A5A" w:rsidRPr="0091206C">
        <w:rPr>
          <w:rFonts w:ascii="Calibri" w:eastAsia="Times New Roman" w:hAnsi="Calibri" w:cs="Times New Roman"/>
          <w:b/>
          <w:i/>
          <w:color w:val="auto"/>
          <w:kern w:val="8"/>
          <w:lang w:eastAsia="en-US" w:bidi="he-IL"/>
        </w:rPr>
        <w:t>31. decembru 20</w:t>
      </w:r>
      <w:r w:rsidR="00DD1ED5">
        <w:rPr>
          <w:rFonts w:ascii="Calibri" w:eastAsia="Times New Roman" w:hAnsi="Calibri" w:cs="Times New Roman"/>
          <w:b/>
          <w:i/>
          <w:color w:val="auto"/>
          <w:kern w:val="8"/>
          <w:lang w:eastAsia="en-US" w:bidi="he-IL"/>
        </w:rPr>
        <w:t>2</w:t>
      </w:r>
      <w:r w:rsidR="00F97BB8">
        <w:rPr>
          <w:rFonts w:ascii="Calibri" w:eastAsia="Times New Roman" w:hAnsi="Calibri" w:cs="Times New Roman"/>
          <w:b/>
          <w:i/>
          <w:color w:val="auto"/>
          <w:kern w:val="8"/>
          <w:lang w:eastAsia="en-US" w:bidi="he-IL"/>
        </w:rPr>
        <w:t>3</w:t>
      </w:r>
      <w:r w:rsidRPr="0091206C">
        <w:rPr>
          <w:rFonts w:ascii="Calibri" w:eastAsia="Times New Roman" w:hAnsi="Calibri" w:cs="Times New Roman"/>
          <w:b/>
          <w:color w:val="auto"/>
          <w:kern w:val="8"/>
          <w:lang w:eastAsia="en-US" w:bidi="he-IL"/>
        </w:rPr>
        <w:t xml:space="preserve"> konsolidovaný výkaz ziskov a strát za rok končiaci sa k uvedenému dátumu</w:t>
      </w:r>
      <w:r w:rsidRPr="0091206C">
        <w:rPr>
          <w:rFonts w:ascii="Calibri" w:eastAsia="Times New Roman" w:hAnsi="Calibri" w:cs="Times New Roman"/>
          <w:color w:val="auto"/>
          <w:kern w:val="8"/>
          <w:lang w:eastAsia="en-US" w:bidi="he-IL"/>
        </w:rPr>
        <w:t>, a poznámky, ktoré obsahujú súhrn významných účtovných zásad a účtovných metód.</w:t>
      </w:r>
    </w:p>
    <w:p w14:paraId="69378EDB" w14:textId="5C65AF95" w:rsidR="00530DEC" w:rsidRPr="0091206C" w:rsidRDefault="00CA06DB" w:rsidP="006C50E0">
      <w:pPr>
        <w:pStyle w:val="level2"/>
        <w:widowControl w:val="0"/>
        <w:tabs>
          <w:tab w:val="clear" w:pos="576"/>
          <w:tab w:val="left" w:pos="0"/>
        </w:tabs>
        <w:spacing w:after="240" w:line="240" w:lineRule="auto"/>
        <w:ind w:left="0" w:firstLine="0"/>
        <w:rPr>
          <w:rFonts w:ascii="Calibri" w:hAnsi="Calibri"/>
          <w:sz w:val="24"/>
          <w:szCs w:val="24"/>
          <w:lang w:val="sk-SK"/>
        </w:rPr>
      </w:pPr>
      <w:r w:rsidRPr="0091206C">
        <w:rPr>
          <w:rFonts w:ascii="Calibri" w:hAnsi="Calibri"/>
          <w:sz w:val="24"/>
          <w:szCs w:val="24"/>
          <w:lang w:val="sk-SK"/>
        </w:rPr>
        <w:t>Podľa nášho názoru</w:t>
      </w:r>
      <w:r w:rsidR="0038440B">
        <w:rPr>
          <w:rFonts w:ascii="Calibri" w:hAnsi="Calibri"/>
          <w:sz w:val="24"/>
          <w:szCs w:val="24"/>
          <w:lang w:val="sk-SK"/>
        </w:rPr>
        <w:t xml:space="preserve">, </w:t>
      </w:r>
      <w:r w:rsidR="0038440B" w:rsidRPr="005264A3">
        <w:rPr>
          <w:rFonts w:ascii="Calibri" w:hAnsi="Calibri"/>
          <w:i/>
          <w:iCs/>
          <w:sz w:val="22"/>
          <w:szCs w:val="22"/>
          <w:lang w:val="sk-SK"/>
        </w:rPr>
        <w:t>okrem vplyvu skutočnosti opísanej v odseku Základ pre podmienený názor audítora</w:t>
      </w:r>
      <w:r w:rsidR="0038440B">
        <w:rPr>
          <w:rFonts w:ascii="Calibri" w:hAnsi="Calibri"/>
          <w:i/>
          <w:iCs/>
          <w:sz w:val="22"/>
          <w:szCs w:val="22"/>
          <w:lang w:val="sk-SK"/>
        </w:rPr>
        <w:t>,</w:t>
      </w:r>
      <w:r w:rsidR="0038440B" w:rsidRPr="0091206C">
        <w:rPr>
          <w:rFonts w:ascii="Calibri" w:hAnsi="Calibri"/>
          <w:sz w:val="24"/>
          <w:szCs w:val="24"/>
          <w:lang w:val="sk-SK"/>
        </w:rPr>
        <w:t xml:space="preserve"> </w:t>
      </w:r>
      <w:r w:rsidR="0038440B">
        <w:rPr>
          <w:rFonts w:ascii="Calibri" w:hAnsi="Calibri"/>
          <w:sz w:val="24"/>
          <w:szCs w:val="24"/>
          <w:lang w:val="sk-SK"/>
        </w:rPr>
        <w:t>p</w:t>
      </w:r>
      <w:r w:rsidR="00530DEC" w:rsidRPr="0091206C">
        <w:rPr>
          <w:rFonts w:ascii="Calibri" w:hAnsi="Calibri"/>
          <w:sz w:val="24"/>
          <w:szCs w:val="24"/>
          <w:lang w:val="sk-SK"/>
        </w:rPr>
        <w:t>riložená konsolidovaná</w:t>
      </w:r>
      <w:r w:rsidR="00530DEC" w:rsidRPr="0091206C">
        <w:rPr>
          <w:rFonts w:ascii="Calibri" w:hAnsi="Calibri"/>
          <w:sz w:val="24"/>
          <w:szCs w:val="24"/>
        </w:rPr>
        <w:t xml:space="preserve"> </w:t>
      </w:r>
      <w:r w:rsidR="00530DEC" w:rsidRPr="0091206C">
        <w:rPr>
          <w:rFonts w:ascii="Calibri" w:hAnsi="Calibri"/>
          <w:sz w:val="24"/>
          <w:szCs w:val="24"/>
          <w:lang w:val="sk-SK"/>
        </w:rPr>
        <w:t xml:space="preserve">účtovná závierka </w:t>
      </w:r>
      <w:r w:rsidR="00530DEC" w:rsidRPr="0091206C">
        <w:rPr>
          <w:rFonts w:ascii="Calibri" w:hAnsi="Calibri"/>
          <w:iCs/>
          <w:sz w:val="24"/>
          <w:szCs w:val="24"/>
          <w:lang w:val="sk-SK"/>
        </w:rPr>
        <w:t>poskytuje pravdivý a verný obraz konsolidovanej</w:t>
      </w:r>
      <w:r w:rsidR="00530DEC" w:rsidRPr="0091206C">
        <w:rPr>
          <w:rFonts w:ascii="Calibri" w:hAnsi="Calibri"/>
          <w:sz w:val="24"/>
          <w:szCs w:val="24"/>
        </w:rPr>
        <w:t xml:space="preserve"> </w:t>
      </w:r>
      <w:r w:rsidR="00530DEC" w:rsidRPr="0091206C">
        <w:rPr>
          <w:rFonts w:ascii="Calibri" w:hAnsi="Calibri"/>
          <w:iCs/>
          <w:sz w:val="24"/>
          <w:szCs w:val="24"/>
          <w:lang w:val="sk-SK"/>
        </w:rPr>
        <w:t>finančnej situácie</w:t>
      </w:r>
      <w:r w:rsidR="00530DEC" w:rsidRPr="0091206C">
        <w:rPr>
          <w:rFonts w:ascii="Calibri" w:hAnsi="Calibri"/>
          <w:sz w:val="24"/>
          <w:szCs w:val="24"/>
          <w:lang w:val="sk-SK"/>
        </w:rPr>
        <w:t xml:space="preserve"> </w:t>
      </w:r>
      <w:r w:rsidR="00530DEC" w:rsidRPr="0091206C">
        <w:rPr>
          <w:rFonts w:ascii="Calibri" w:hAnsi="Calibri"/>
          <w:iCs/>
          <w:sz w:val="24"/>
          <w:szCs w:val="24"/>
          <w:lang w:val="sk-SK"/>
        </w:rPr>
        <w:t>konsolidovaného celku</w:t>
      </w:r>
      <w:r w:rsidR="00530DEC" w:rsidRPr="0091206C">
        <w:rPr>
          <w:rFonts w:ascii="Calibri" w:hAnsi="Calibri"/>
          <w:sz w:val="24"/>
          <w:szCs w:val="24"/>
        </w:rPr>
        <w:t xml:space="preserve"> </w:t>
      </w:r>
      <w:r w:rsidR="005B40F0" w:rsidRPr="0091206C">
        <w:rPr>
          <w:rFonts w:ascii="Calibri" w:hAnsi="Calibri"/>
          <w:b/>
          <w:i/>
          <w:sz w:val="24"/>
          <w:szCs w:val="24"/>
          <w:lang w:val="sk-SK"/>
        </w:rPr>
        <w:t>k 31. decembru 20</w:t>
      </w:r>
      <w:r w:rsidR="00DD1ED5">
        <w:rPr>
          <w:rFonts w:ascii="Calibri" w:hAnsi="Calibri"/>
          <w:b/>
          <w:i/>
          <w:sz w:val="24"/>
          <w:szCs w:val="24"/>
          <w:lang w:val="sk-SK"/>
        </w:rPr>
        <w:t>2</w:t>
      </w:r>
      <w:r w:rsidR="00F97BB8">
        <w:rPr>
          <w:rFonts w:ascii="Calibri" w:hAnsi="Calibri"/>
          <w:b/>
          <w:i/>
          <w:sz w:val="24"/>
          <w:szCs w:val="24"/>
          <w:lang w:val="sk-SK"/>
        </w:rPr>
        <w:t>3</w:t>
      </w:r>
      <w:r w:rsidR="001A7515">
        <w:rPr>
          <w:rFonts w:ascii="Calibri" w:hAnsi="Calibri"/>
          <w:b/>
          <w:i/>
          <w:sz w:val="24"/>
          <w:szCs w:val="24"/>
          <w:lang w:val="sk-SK"/>
        </w:rPr>
        <w:t xml:space="preserve"> </w:t>
      </w:r>
      <w:r w:rsidR="00530DEC" w:rsidRPr="0091206C">
        <w:rPr>
          <w:rFonts w:ascii="Calibri" w:hAnsi="Calibri"/>
          <w:sz w:val="24"/>
          <w:szCs w:val="24"/>
          <w:lang w:val="sk-SK"/>
        </w:rPr>
        <w:t>a konsolidovaného</w:t>
      </w:r>
      <w:r w:rsidR="00530DEC" w:rsidRPr="0091206C">
        <w:rPr>
          <w:rFonts w:ascii="Calibri" w:hAnsi="Calibri"/>
          <w:sz w:val="24"/>
          <w:szCs w:val="24"/>
        </w:rPr>
        <w:t xml:space="preserve"> </w:t>
      </w:r>
      <w:r w:rsidR="00530DEC" w:rsidRPr="0091206C">
        <w:rPr>
          <w:rFonts w:ascii="Calibri" w:hAnsi="Calibri"/>
          <w:sz w:val="24"/>
          <w:szCs w:val="24"/>
          <w:lang w:val="sk-SK"/>
        </w:rPr>
        <w:t xml:space="preserve">výsledku hospodárenia za rok končiaci sa k uvedenému dátumu podľa zákona č. 431/2002 Z. z. o účtovníctve v znení neskorších predpisov (ďalej len „zákon o účtovníctve“).  </w:t>
      </w:r>
    </w:p>
    <w:p w14:paraId="13705495" w14:textId="5E950774" w:rsidR="00FD12C5" w:rsidRPr="0091206C" w:rsidRDefault="004835B8" w:rsidP="004835B8">
      <w:pPr>
        <w:pStyle w:val="Default"/>
        <w:jc w:val="both"/>
        <w:rPr>
          <w:rFonts w:ascii="Calibri" w:hAnsi="Calibri" w:cs="Times New Roman"/>
          <w:b/>
          <w:bCs/>
          <w:i/>
        </w:rPr>
      </w:pPr>
      <w:r w:rsidRPr="0091206C">
        <w:rPr>
          <w:rFonts w:ascii="Calibri" w:hAnsi="Calibri" w:cs="Times New Roman"/>
          <w:b/>
          <w:bCs/>
          <w:i/>
        </w:rPr>
        <w:t xml:space="preserve">Základ pre </w:t>
      </w:r>
      <w:r w:rsidR="0038440B">
        <w:rPr>
          <w:rFonts w:ascii="Calibri" w:hAnsi="Calibri" w:cs="Times New Roman"/>
          <w:b/>
          <w:bCs/>
          <w:i/>
        </w:rPr>
        <w:t xml:space="preserve">podmienený </w:t>
      </w:r>
      <w:r w:rsidRPr="0091206C">
        <w:rPr>
          <w:rFonts w:ascii="Calibri" w:hAnsi="Calibri" w:cs="Times New Roman"/>
          <w:b/>
          <w:bCs/>
          <w:i/>
        </w:rPr>
        <w:t xml:space="preserve">názor </w:t>
      </w:r>
      <w:r w:rsidR="006C272D" w:rsidRPr="0091206C">
        <w:rPr>
          <w:rFonts w:ascii="Calibri" w:hAnsi="Calibri" w:cs="Times New Roman"/>
          <w:b/>
          <w:bCs/>
          <w:i/>
        </w:rPr>
        <w:t>audítora</w:t>
      </w:r>
    </w:p>
    <w:p w14:paraId="769847D0" w14:textId="58BFF8A1" w:rsidR="00BD0346" w:rsidRDefault="00BD0346" w:rsidP="00BD0346">
      <w:pPr>
        <w:pStyle w:val="Default"/>
        <w:jc w:val="both"/>
        <w:rPr>
          <w:rFonts w:ascii="Calibri" w:hAnsi="Calibri" w:cs="Times New Roman"/>
        </w:rPr>
      </w:pPr>
      <w:r>
        <w:rPr>
          <w:rFonts w:ascii="Calibri" w:hAnsi="Calibri" w:cs="Times New Roman"/>
        </w:rPr>
        <w:t>a)Obec vykázala záväzok zo zúčtovania medzi subjektmi verejnej  správy na riadku 13</w:t>
      </w:r>
      <w:r w:rsidR="0091565F">
        <w:rPr>
          <w:rFonts w:ascii="Calibri" w:hAnsi="Calibri" w:cs="Times New Roman"/>
        </w:rPr>
        <w:t>6</w:t>
      </w:r>
      <w:r>
        <w:rPr>
          <w:rFonts w:ascii="Calibri" w:hAnsi="Calibri" w:cs="Times New Roman"/>
        </w:rPr>
        <w:t xml:space="preserve"> strane pasív dotáciu v sume 555 tis. eur, ktorá bola prijatá na úhradu záväzkov súvisiacich s výstavbou vodovodu. Z titulu úhrady záväzkov z dotácie, mala byť prijatá dotácia vykázaná na riadku 18</w:t>
      </w:r>
      <w:r w:rsidR="0091565F">
        <w:rPr>
          <w:rFonts w:ascii="Calibri" w:hAnsi="Calibri" w:cs="Times New Roman"/>
        </w:rPr>
        <w:t>7</w:t>
      </w:r>
      <w:r>
        <w:rPr>
          <w:rFonts w:ascii="Calibri" w:hAnsi="Calibri" w:cs="Times New Roman"/>
        </w:rPr>
        <w:t xml:space="preserve"> Výnosy budúcich období. Obec nesprávnym vykázaním dotácie nadhodnotila celkom záväzky na riadku 1</w:t>
      </w:r>
      <w:r w:rsidR="0091565F">
        <w:rPr>
          <w:rFonts w:ascii="Calibri" w:hAnsi="Calibri" w:cs="Times New Roman"/>
        </w:rPr>
        <w:t>30</w:t>
      </w:r>
      <w:r>
        <w:rPr>
          <w:rFonts w:ascii="Calibri" w:hAnsi="Calibri" w:cs="Times New Roman"/>
        </w:rPr>
        <w:t xml:space="preserve"> a podhodnotila Časové rozlíšenie v pasívach na riadku 18</w:t>
      </w:r>
      <w:r w:rsidR="0091565F">
        <w:rPr>
          <w:rFonts w:ascii="Calibri" w:hAnsi="Calibri" w:cs="Times New Roman"/>
        </w:rPr>
        <w:t>5</w:t>
      </w:r>
      <w:r>
        <w:rPr>
          <w:rFonts w:ascii="Calibri" w:hAnsi="Calibri" w:cs="Times New Roman"/>
        </w:rPr>
        <w:t xml:space="preserve">. </w:t>
      </w:r>
    </w:p>
    <w:p w14:paraId="4B07F8A3" w14:textId="77777777" w:rsidR="00BD0346" w:rsidRDefault="00BD0346" w:rsidP="00BD0346">
      <w:pPr>
        <w:pStyle w:val="Bulletindent"/>
        <w:numPr>
          <w:ilvl w:val="0"/>
          <w:numId w:val="0"/>
        </w:numPr>
        <w:rPr>
          <w:rFonts w:ascii="Calibri" w:hAnsi="Calibri"/>
        </w:rPr>
      </w:pPr>
    </w:p>
    <w:p w14:paraId="0BDA6BA5" w14:textId="46CC295C" w:rsidR="00BD0346" w:rsidRDefault="00BD0346" w:rsidP="00BD0346">
      <w:pPr>
        <w:pStyle w:val="Bulletindent"/>
        <w:numPr>
          <w:ilvl w:val="0"/>
          <w:numId w:val="0"/>
        </w:numPr>
        <w:rPr>
          <w:rFonts w:ascii="Calibri" w:hAnsi="Calibri"/>
          <w:sz w:val="24"/>
          <w:szCs w:val="24"/>
          <w:lang w:val="sk-SK"/>
        </w:rPr>
      </w:pPr>
      <w:r>
        <w:rPr>
          <w:rFonts w:ascii="Calibri" w:hAnsi="Calibri"/>
          <w:sz w:val="24"/>
          <w:szCs w:val="24"/>
          <w:lang w:val="sk-SK"/>
        </w:rPr>
        <w:t>b)Obec vykazuje na riadku 18</w:t>
      </w:r>
      <w:r w:rsidR="00B45121">
        <w:rPr>
          <w:rFonts w:ascii="Calibri" w:hAnsi="Calibri"/>
          <w:sz w:val="24"/>
          <w:szCs w:val="24"/>
          <w:lang w:val="sk-SK"/>
        </w:rPr>
        <w:t>7</w:t>
      </w:r>
      <w:r>
        <w:rPr>
          <w:rFonts w:ascii="Calibri" w:hAnsi="Calibri"/>
          <w:sz w:val="24"/>
          <w:szCs w:val="24"/>
          <w:lang w:val="sk-SK"/>
        </w:rPr>
        <w:t xml:space="preserve"> Výnosy budúcich období – dotácie na obstaranie dlhodobého majetku, ktoré sú o 54 tis. eur vyššie, ako sú evidované dotácie v registri dlhodobého majetku podľa zdrojov. Neidentifikovaný rozdiel, môže mať za následok nadhodnotenie celkových pasív. </w:t>
      </w:r>
    </w:p>
    <w:p w14:paraId="55605808" w14:textId="77777777" w:rsidR="00BD0346" w:rsidRDefault="00BD0346" w:rsidP="00BD0346">
      <w:pPr>
        <w:pStyle w:val="Bulletindent"/>
        <w:numPr>
          <w:ilvl w:val="0"/>
          <w:numId w:val="0"/>
        </w:numPr>
        <w:rPr>
          <w:rFonts w:ascii="Calibri" w:hAnsi="Calibri"/>
          <w:sz w:val="24"/>
          <w:szCs w:val="24"/>
          <w:lang w:val="sk-SK"/>
        </w:rPr>
      </w:pPr>
    </w:p>
    <w:p w14:paraId="6C1E027F" w14:textId="099DBEC4" w:rsidR="00BD0346" w:rsidRPr="00AC4514" w:rsidRDefault="00BD0346" w:rsidP="00BD0346">
      <w:pPr>
        <w:pStyle w:val="Bulletindent"/>
        <w:numPr>
          <w:ilvl w:val="0"/>
          <w:numId w:val="0"/>
        </w:numPr>
        <w:rPr>
          <w:rFonts w:ascii="Calibri" w:hAnsi="Calibri" w:cs="Calibri"/>
          <w:i/>
          <w:iCs/>
          <w:color w:val="000000"/>
          <w:sz w:val="24"/>
          <w:szCs w:val="24"/>
          <w:lang w:val="sk-SK"/>
        </w:rPr>
      </w:pPr>
      <w:r>
        <w:rPr>
          <w:rFonts w:ascii="Calibri" w:hAnsi="Calibri"/>
          <w:sz w:val="24"/>
          <w:szCs w:val="24"/>
          <w:lang w:val="sk-SK"/>
        </w:rPr>
        <w:t>c)Vedenie o</w:t>
      </w:r>
      <w:r w:rsidRPr="00D338A7">
        <w:rPr>
          <w:rFonts w:ascii="Calibri" w:hAnsi="Calibri"/>
          <w:sz w:val="24"/>
          <w:szCs w:val="24"/>
          <w:lang w:val="sk-SK"/>
        </w:rPr>
        <w:t>bc</w:t>
      </w:r>
      <w:r>
        <w:rPr>
          <w:rFonts w:ascii="Calibri" w:hAnsi="Calibri"/>
          <w:sz w:val="24"/>
          <w:szCs w:val="24"/>
          <w:lang w:val="sk-SK"/>
        </w:rPr>
        <w:t>e</w:t>
      </w:r>
      <w:r w:rsidRPr="00D338A7">
        <w:rPr>
          <w:rFonts w:ascii="Calibri" w:hAnsi="Calibri"/>
          <w:sz w:val="24"/>
          <w:szCs w:val="24"/>
          <w:lang w:val="sk-SK"/>
        </w:rPr>
        <w:t xml:space="preserve"> vo svojom vyhlásení </w:t>
      </w:r>
      <w:r>
        <w:rPr>
          <w:rFonts w:ascii="Calibri" w:hAnsi="Calibri"/>
          <w:sz w:val="24"/>
          <w:szCs w:val="24"/>
          <w:lang w:val="sk-SK"/>
        </w:rPr>
        <w:t xml:space="preserve">k účtovnej závierke </w:t>
      </w:r>
      <w:r w:rsidRPr="00D338A7">
        <w:rPr>
          <w:rFonts w:ascii="Calibri" w:hAnsi="Calibri"/>
          <w:sz w:val="24"/>
          <w:szCs w:val="24"/>
          <w:lang w:val="sk-SK"/>
        </w:rPr>
        <w:t xml:space="preserve">uviedla, že </w:t>
      </w:r>
      <w:r>
        <w:rPr>
          <w:rFonts w:ascii="Calibri" w:hAnsi="Calibri"/>
          <w:sz w:val="24"/>
          <w:szCs w:val="24"/>
          <w:lang w:val="sk-SK"/>
        </w:rPr>
        <w:t>„</w:t>
      </w:r>
      <w:r w:rsidRPr="006940E9">
        <w:rPr>
          <w:rFonts w:ascii="Calibri" w:hAnsi="Calibri" w:cs="Calibri"/>
          <w:i/>
          <w:iCs/>
          <w:sz w:val="24"/>
          <w:szCs w:val="24"/>
          <w:lang w:val="sk-SK"/>
        </w:rPr>
        <w:t>neeviduje žiadne záväzky, resp. pohľadávky voči bankám a vydanie potvrdení od bank k účtovnej závierke pre audítora je spoplatnené, preto sme sa rozhodli nevyžiadať potvrdenia. Prehlasujeme, že sme poskytli všetky bankové výpisy vedené vo Všeobecnej úverovej banke a v Slovenskej sporiteľni, vrátane stavov ku dňu zostavenia účtovnej závierky.“</w:t>
      </w:r>
      <w:r>
        <w:rPr>
          <w:rFonts w:ascii="Calibri" w:hAnsi="Calibri" w:cs="Calibri"/>
          <w:i/>
          <w:iCs/>
          <w:sz w:val="24"/>
          <w:szCs w:val="24"/>
          <w:lang w:val="sk-SK"/>
        </w:rPr>
        <w:t xml:space="preserve"> </w:t>
      </w:r>
      <w:r>
        <w:rPr>
          <w:rFonts w:ascii="Calibri" w:hAnsi="Calibri"/>
          <w:lang w:val="sk-SK"/>
        </w:rPr>
        <w:t xml:space="preserve">Overenie vykázaných </w:t>
      </w:r>
      <w:r w:rsidRPr="00AC4514">
        <w:rPr>
          <w:rFonts w:ascii="Calibri" w:hAnsi="Calibri"/>
          <w:lang w:val="sk-SK"/>
        </w:rPr>
        <w:t>zostatk</w:t>
      </w:r>
      <w:r>
        <w:rPr>
          <w:rFonts w:ascii="Calibri" w:hAnsi="Calibri"/>
          <w:lang w:val="sk-SK"/>
        </w:rPr>
        <w:t>ov</w:t>
      </w:r>
      <w:r w:rsidRPr="00AC4514">
        <w:rPr>
          <w:rFonts w:ascii="Calibri" w:hAnsi="Calibri"/>
          <w:lang w:val="sk-SK"/>
        </w:rPr>
        <w:t xml:space="preserve"> bankových účtov k</w:t>
      </w:r>
      <w:r>
        <w:rPr>
          <w:rFonts w:ascii="Calibri" w:hAnsi="Calibri"/>
          <w:lang w:val="sk-SK"/>
        </w:rPr>
        <w:t>u dňu zostavenia účtovnej závierky sme testovali na stavy bankových účtov</w:t>
      </w:r>
      <w:r w:rsidRPr="00AC4514">
        <w:rPr>
          <w:rFonts w:ascii="Calibri" w:hAnsi="Calibri"/>
          <w:lang w:val="sk-SK"/>
        </w:rPr>
        <w:t xml:space="preserve">  k 1.1.2024, ktoré sa zhodovali. </w:t>
      </w:r>
      <w:r>
        <w:rPr>
          <w:rFonts w:ascii="Calibri" w:hAnsi="Calibri"/>
          <w:lang w:val="sk-SK"/>
        </w:rPr>
        <w:t>V</w:t>
      </w:r>
      <w:r w:rsidRPr="00AC4514">
        <w:rPr>
          <w:rFonts w:ascii="Calibri" w:hAnsi="Calibri"/>
          <w:lang w:val="sk-SK"/>
        </w:rPr>
        <w:t xml:space="preserve"> roku 2023 </w:t>
      </w:r>
      <w:r>
        <w:rPr>
          <w:rFonts w:ascii="Calibri" w:hAnsi="Calibri"/>
          <w:lang w:val="sk-SK"/>
        </w:rPr>
        <w:t xml:space="preserve">obec splatila </w:t>
      </w:r>
      <w:r w:rsidRPr="00AC4514">
        <w:rPr>
          <w:rFonts w:ascii="Calibri" w:hAnsi="Calibri"/>
          <w:lang w:val="sk-SK"/>
        </w:rPr>
        <w:t>bankový úver, ktorý bol vykázaný k 31.12.2022.</w:t>
      </w:r>
    </w:p>
    <w:p w14:paraId="21B41993" w14:textId="77777777" w:rsidR="00BD0346" w:rsidRDefault="00BD0346" w:rsidP="004835B8">
      <w:pPr>
        <w:pStyle w:val="Default"/>
        <w:jc w:val="both"/>
        <w:rPr>
          <w:rFonts w:ascii="Calibri" w:hAnsi="Calibri" w:cs="Times New Roman"/>
        </w:rPr>
      </w:pPr>
    </w:p>
    <w:p w14:paraId="5769969E" w14:textId="21FDD3D3" w:rsidR="004835B8" w:rsidRPr="0091206C" w:rsidRDefault="006C272D" w:rsidP="004835B8">
      <w:pPr>
        <w:pStyle w:val="Default"/>
        <w:jc w:val="both"/>
        <w:rPr>
          <w:rFonts w:ascii="Calibri" w:hAnsi="Calibri" w:cs="Times New Roman"/>
        </w:rPr>
      </w:pPr>
      <w:r w:rsidRPr="0091206C">
        <w:rPr>
          <w:rFonts w:ascii="Calibri" w:hAnsi="Calibri" w:cs="Times New Roman"/>
        </w:rPr>
        <w:t>Audit sme</w:t>
      </w:r>
      <w:r w:rsidR="006631E8" w:rsidRPr="0091206C">
        <w:rPr>
          <w:rFonts w:ascii="Calibri" w:hAnsi="Calibri" w:cs="Times New Roman"/>
        </w:rPr>
        <w:t xml:space="preserve"> vykonal</w:t>
      </w:r>
      <w:r w:rsidRPr="0091206C">
        <w:rPr>
          <w:rFonts w:ascii="Calibri" w:hAnsi="Calibri" w:cs="Times New Roman"/>
        </w:rPr>
        <w:t>i</w:t>
      </w:r>
      <w:r w:rsidR="006631E8" w:rsidRPr="0091206C">
        <w:rPr>
          <w:rFonts w:ascii="Calibri" w:hAnsi="Calibri" w:cs="Times New Roman"/>
        </w:rPr>
        <w:t xml:space="preserve"> </w:t>
      </w:r>
      <w:r w:rsidR="00C42F40" w:rsidRPr="0091206C">
        <w:rPr>
          <w:rFonts w:ascii="Calibri" w:hAnsi="Calibri" w:cs="Times New Roman"/>
        </w:rPr>
        <w:t>podľa</w:t>
      </w:r>
      <w:r w:rsidR="006631E8" w:rsidRPr="0091206C">
        <w:rPr>
          <w:rFonts w:ascii="Calibri" w:hAnsi="Calibri" w:cs="Times New Roman"/>
        </w:rPr>
        <w:t> m</w:t>
      </w:r>
      <w:r w:rsidR="004835B8" w:rsidRPr="0091206C">
        <w:rPr>
          <w:rFonts w:ascii="Calibri" w:hAnsi="Calibri" w:cs="Times New Roman"/>
        </w:rPr>
        <w:t>edzinárodný</w:t>
      </w:r>
      <w:r w:rsidR="00C42F40" w:rsidRPr="0091206C">
        <w:rPr>
          <w:rFonts w:ascii="Calibri" w:hAnsi="Calibri" w:cs="Times New Roman"/>
        </w:rPr>
        <w:t>ch</w:t>
      </w:r>
      <w:r w:rsidR="004835B8" w:rsidRPr="0091206C">
        <w:rPr>
          <w:rFonts w:ascii="Calibri" w:hAnsi="Calibri" w:cs="Times New Roman"/>
        </w:rPr>
        <w:t xml:space="preserve"> a</w:t>
      </w:r>
      <w:r w:rsidR="000E3B51" w:rsidRPr="0091206C">
        <w:rPr>
          <w:rFonts w:ascii="Calibri" w:hAnsi="Calibri" w:cs="Times New Roman"/>
        </w:rPr>
        <w:t>udítorský</w:t>
      </w:r>
      <w:r w:rsidR="00C42F40" w:rsidRPr="0091206C">
        <w:rPr>
          <w:rFonts w:ascii="Calibri" w:hAnsi="Calibri" w:cs="Times New Roman"/>
        </w:rPr>
        <w:t>ch</w:t>
      </w:r>
      <w:r w:rsidR="000E3B51" w:rsidRPr="0091206C">
        <w:rPr>
          <w:rFonts w:ascii="Calibri" w:hAnsi="Calibri" w:cs="Times New Roman"/>
        </w:rPr>
        <w:t xml:space="preserve"> štandard</w:t>
      </w:r>
      <w:r w:rsidR="00C42F40" w:rsidRPr="0091206C">
        <w:rPr>
          <w:rFonts w:ascii="Calibri" w:hAnsi="Calibri" w:cs="Times New Roman"/>
        </w:rPr>
        <w:t>ov</w:t>
      </w:r>
      <w:r w:rsidR="000E3B51" w:rsidRPr="0091206C">
        <w:rPr>
          <w:rFonts w:ascii="Calibri" w:hAnsi="Calibri" w:cs="Times New Roman"/>
        </w:rPr>
        <w:t xml:space="preserve">. </w:t>
      </w:r>
      <w:r w:rsidR="006C50E0" w:rsidRPr="0091206C">
        <w:rPr>
          <w:rFonts w:ascii="Calibri" w:hAnsi="Calibri" w:cs="Times New Roman"/>
        </w:rPr>
        <w:t>Naša</w:t>
      </w:r>
      <w:r w:rsidR="000E3B51" w:rsidRPr="0091206C">
        <w:rPr>
          <w:rFonts w:ascii="Calibri" w:hAnsi="Calibri" w:cs="Times New Roman"/>
        </w:rPr>
        <w:t xml:space="preserve"> </w:t>
      </w:r>
      <w:r w:rsidR="004835B8" w:rsidRPr="0091206C">
        <w:rPr>
          <w:rFonts w:ascii="Calibri" w:hAnsi="Calibri" w:cs="Times New Roman"/>
        </w:rPr>
        <w:t xml:space="preserve">zodpovednosť podľa týchto štandardov je </w:t>
      </w:r>
      <w:r w:rsidR="00C42F40" w:rsidRPr="0091206C">
        <w:rPr>
          <w:rFonts w:ascii="Calibri" w:hAnsi="Calibri" w:cs="Times New Roman"/>
        </w:rPr>
        <w:t>uvedená</w:t>
      </w:r>
      <w:r w:rsidR="004835B8" w:rsidRPr="0091206C">
        <w:rPr>
          <w:rFonts w:ascii="Calibri" w:hAnsi="Calibri" w:cs="Times New Roman"/>
        </w:rPr>
        <w:t xml:space="preserve"> v odseku Zodpovednosť audítora za audit účtovnej </w:t>
      </w:r>
      <w:r w:rsidR="000E3B51" w:rsidRPr="0091206C">
        <w:rPr>
          <w:rFonts w:ascii="Calibri" w:hAnsi="Calibri" w:cs="Times New Roman"/>
        </w:rPr>
        <w:t>závierky. Od</w:t>
      </w:r>
      <w:r w:rsidR="00BB08EA" w:rsidRPr="0091206C">
        <w:rPr>
          <w:rFonts w:ascii="Calibri" w:hAnsi="Calibri" w:cs="Times New Roman"/>
        </w:rPr>
        <w:t xml:space="preserve"> Obce </w:t>
      </w:r>
      <w:r w:rsidR="000E3B51" w:rsidRPr="0091206C">
        <w:rPr>
          <w:rFonts w:ascii="Calibri" w:hAnsi="Calibri" w:cs="Times New Roman"/>
        </w:rPr>
        <w:t>s</w:t>
      </w:r>
      <w:r w:rsidR="009472FD" w:rsidRPr="0091206C">
        <w:rPr>
          <w:rFonts w:ascii="Calibri" w:hAnsi="Calibri" w:cs="Times New Roman"/>
        </w:rPr>
        <w:t>me</w:t>
      </w:r>
      <w:r w:rsidR="000E3B51" w:rsidRPr="0091206C">
        <w:rPr>
          <w:rFonts w:ascii="Calibri" w:hAnsi="Calibri" w:cs="Times New Roman"/>
        </w:rPr>
        <w:t xml:space="preserve"> nezávisl</w:t>
      </w:r>
      <w:r w:rsidR="009472FD" w:rsidRPr="0091206C">
        <w:rPr>
          <w:rFonts w:ascii="Calibri" w:hAnsi="Calibri" w:cs="Times New Roman"/>
        </w:rPr>
        <w:t>í</w:t>
      </w:r>
      <w:r w:rsidR="004835B8" w:rsidRPr="0091206C">
        <w:rPr>
          <w:rFonts w:ascii="Calibri" w:hAnsi="Calibri" w:cs="Times New Roman"/>
        </w:rPr>
        <w:t xml:space="preserve"> </w:t>
      </w:r>
      <w:r w:rsidR="0011504A" w:rsidRPr="0091206C">
        <w:rPr>
          <w:rFonts w:ascii="Calibri" w:hAnsi="Calibri" w:cs="Times New Roman"/>
        </w:rPr>
        <w:t xml:space="preserve">podľa ustanovení </w:t>
      </w:r>
      <w:r w:rsidR="00C42F40" w:rsidRPr="0091206C">
        <w:rPr>
          <w:rFonts w:ascii="Calibri" w:hAnsi="Calibri" w:cs="Times New Roman"/>
        </w:rPr>
        <w:t xml:space="preserve">zákona </w:t>
      </w:r>
      <w:r w:rsidR="00BF7AE9" w:rsidRPr="0091206C">
        <w:rPr>
          <w:rFonts w:ascii="Calibri" w:hAnsi="Calibri" w:cs="Times New Roman"/>
        </w:rPr>
        <w:t xml:space="preserve">č. 423/2015 o štatutárnom audite a o zmene a doplnení zákona č. 431/2002 Z. z. o účtovníctve v znení neskorších predpisov (ďalej len „zákon o štatutárnom audite“) </w:t>
      </w:r>
      <w:r w:rsidR="0011504A" w:rsidRPr="0091206C">
        <w:rPr>
          <w:rFonts w:ascii="Calibri" w:hAnsi="Calibri" w:cs="Times New Roman"/>
        </w:rPr>
        <w:t>týkajúcich sa etiky</w:t>
      </w:r>
      <w:r w:rsidR="00CF0432" w:rsidRPr="0091206C">
        <w:rPr>
          <w:rFonts w:ascii="Calibri" w:hAnsi="Calibri" w:cs="Times New Roman"/>
        </w:rPr>
        <w:t xml:space="preserve">, vrátane Etického kódexu audítora, relevantných pre </w:t>
      </w:r>
      <w:r w:rsidR="009472FD" w:rsidRPr="0091206C">
        <w:rPr>
          <w:rFonts w:ascii="Calibri" w:hAnsi="Calibri" w:cs="Times New Roman"/>
        </w:rPr>
        <w:t>náš</w:t>
      </w:r>
      <w:r w:rsidR="00CF0432" w:rsidRPr="0091206C">
        <w:rPr>
          <w:rFonts w:ascii="Calibri" w:hAnsi="Calibri" w:cs="Times New Roman"/>
        </w:rPr>
        <w:t xml:space="preserve"> audit účtovnej závierky a</w:t>
      </w:r>
      <w:r w:rsidR="009818C4" w:rsidRPr="0091206C">
        <w:rPr>
          <w:rFonts w:ascii="Calibri" w:hAnsi="Calibri" w:cs="Times New Roman"/>
        </w:rPr>
        <w:t> splnil</w:t>
      </w:r>
      <w:r w:rsidR="0011504A" w:rsidRPr="0091206C">
        <w:rPr>
          <w:rFonts w:ascii="Calibri" w:hAnsi="Calibri" w:cs="Times New Roman"/>
        </w:rPr>
        <w:t xml:space="preserve"> s</w:t>
      </w:r>
      <w:r w:rsidR="009818C4" w:rsidRPr="0091206C">
        <w:rPr>
          <w:rFonts w:ascii="Calibri" w:hAnsi="Calibri" w:cs="Times New Roman"/>
        </w:rPr>
        <w:t>om</w:t>
      </w:r>
      <w:r w:rsidR="0011504A" w:rsidRPr="0091206C">
        <w:rPr>
          <w:rFonts w:ascii="Calibri" w:hAnsi="Calibri" w:cs="Times New Roman"/>
        </w:rPr>
        <w:t xml:space="preserve"> aj ostatné požiadavky týchto ustanovení týkajúc</w:t>
      </w:r>
      <w:r w:rsidR="00CE1FD7" w:rsidRPr="0091206C">
        <w:rPr>
          <w:rFonts w:ascii="Calibri" w:hAnsi="Calibri" w:cs="Times New Roman"/>
        </w:rPr>
        <w:t>ich</w:t>
      </w:r>
      <w:r w:rsidR="0011504A" w:rsidRPr="0091206C">
        <w:rPr>
          <w:rFonts w:ascii="Calibri" w:hAnsi="Calibri" w:cs="Times New Roman"/>
        </w:rPr>
        <w:t xml:space="preserve"> sa etiky. </w:t>
      </w:r>
      <w:r w:rsidR="000E3B51" w:rsidRPr="0091206C">
        <w:rPr>
          <w:rFonts w:ascii="Calibri" w:hAnsi="Calibri" w:cs="Times New Roman"/>
        </w:rPr>
        <w:t>S</w:t>
      </w:r>
      <w:r w:rsidR="00226CCC" w:rsidRPr="0091206C">
        <w:rPr>
          <w:rFonts w:ascii="Calibri" w:hAnsi="Calibri" w:cs="Times New Roman"/>
        </w:rPr>
        <w:t>me</w:t>
      </w:r>
      <w:r w:rsidR="000E3B51" w:rsidRPr="0091206C">
        <w:rPr>
          <w:rFonts w:ascii="Calibri" w:hAnsi="Calibri" w:cs="Times New Roman"/>
        </w:rPr>
        <w:t xml:space="preserve"> </w:t>
      </w:r>
      <w:r w:rsidR="00226CCC" w:rsidRPr="0091206C">
        <w:rPr>
          <w:rFonts w:ascii="Calibri" w:hAnsi="Calibri" w:cs="Times New Roman"/>
        </w:rPr>
        <w:t>presvedčení</w:t>
      </w:r>
      <w:r w:rsidR="004835B8" w:rsidRPr="0091206C">
        <w:rPr>
          <w:rFonts w:ascii="Calibri" w:hAnsi="Calibri" w:cs="Times New Roman"/>
        </w:rPr>
        <w:t>,</w:t>
      </w:r>
      <w:r w:rsidR="00226CCC" w:rsidRPr="0091206C">
        <w:rPr>
          <w:rFonts w:ascii="Calibri" w:hAnsi="Calibri" w:cs="Times New Roman"/>
        </w:rPr>
        <w:t xml:space="preserve"> že audítorské dôkazy, ktoré sme</w:t>
      </w:r>
      <w:r w:rsidR="006631E8" w:rsidRPr="0091206C">
        <w:rPr>
          <w:rFonts w:ascii="Calibri" w:hAnsi="Calibri" w:cs="Times New Roman"/>
        </w:rPr>
        <w:t xml:space="preserve"> získal</w:t>
      </w:r>
      <w:r w:rsidR="00226CCC" w:rsidRPr="0091206C">
        <w:rPr>
          <w:rFonts w:ascii="Calibri" w:hAnsi="Calibri" w:cs="Times New Roman"/>
        </w:rPr>
        <w:t>i</w:t>
      </w:r>
      <w:r w:rsidR="004835B8" w:rsidRPr="0091206C">
        <w:rPr>
          <w:rFonts w:ascii="Calibri" w:hAnsi="Calibri" w:cs="Times New Roman"/>
        </w:rPr>
        <w:t xml:space="preserve"> poskytujú do</w:t>
      </w:r>
      <w:r w:rsidR="00226CCC" w:rsidRPr="0091206C">
        <w:rPr>
          <w:rFonts w:ascii="Calibri" w:hAnsi="Calibri" w:cs="Times New Roman"/>
        </w:rPr>
        <w:t>statočný a vhodný základ pre náš</w:t>
      </w:r>
      <w:r w:rsidR="004835B8" w:rsidRPr="0091206C">
        <w:rPr>
          <w:rFonts w:ascii="Calibri" w:hAnsi="Calibri" w:cs="Times New Roman"/>
        </w:rPr>
        <w:t xml:space="preserve"> názor.</w:t>
      </w:r>
    </w:p>
    <w:p w14:paraId="2F00F117" w14:textId="6DF26028" w:rsidR="0091206C" w:rsidRPr="007D0309" w:rsidRDefault="0091206C" w:rsidP="0098567D">
      <w:pPr>
        <w:pStyle w:val="Zkladntext"/>
        <w:ind w:left="0" w:firstLine="0"/>
        <w:jc w:val="both"/>
        <w:rPr>
          <w:rFonts w:cs="Calibri"/>
          <w:sz w:val="24"/>
          <w:szCs w:val="24"/>
          <w:lang w:val="sk-SK"/>
        </w:rPr>
      </w:pPr>
    </w:p>
    <w:p w14:paraId="522DC1D1" w14:textId="0B73867F" w:rsidR="004835B8" w:rsidRPr="0091206C" w:rsidRDefault="004835B8" w:rsidP="004835B8">
      <w:pPr>
        <w:pStyle w:val="Default"/>
        <w:jc w:val="both"/>
        <w:rPr>
          <w:rFonts w:ascii="Calibri" w:hAnsi="Calibri" w:cs="Times New Roman"/>
          <w:b/>
          <w:i/>
        </w:rPr>
      </w:pPr>
      <w:r w:rsidRPr="0091206C">
        <w:rPr>
          <w:rFonts w:ascii="Calibri" w:hAnsi="Calibri" w:cs="Times New Roman"/>
          <w:b/>
          <w:i/>
        </w:rPr>
        <w:t>Zo</w:t>
      </w:r>
      <w:r w:rsidR="000E3B51" w:rsidRPr="0091206C">
        <w:rPr>
          <w:rFonts w:ascii="Calibri" w:hAnsi="Calibri" w:cs="Times New Roman"/>
          <w:b/>
          <w:i/>
        </w:rPr>
        <w:t>dpovednosť štatutárneho orgánu</w:t>
      </w:r>
      <w:r w:rsidR="00BB08EA" w:rsidRPr="0091206C">
        <w:rPr>
          <w:rFonts w:ascii="Calibri" w:hAnsi="Calibri" w:cs="Times New Roman"/>
          <w:b/>
          <w:i/>
        </w:rPr>
        <w:t xml:space="preserve"> - starostu obce</w:t>
      </w:r>
    </w:p>
    <w:p w14:paraId="40714D30" w14:textId="77777777" w:rsidR="008462F0" w:rsidRPr="0091206C" w:rsidRDefault="00D33111" w:rsidP="00D33111">
      <w:pPr>
        <w:pStyle w:val="Default"/>
        <w:jc w:val="both"/>
        <w:rPr>
          <w:rFonts w:ascii="Calibri" w:hAnsi="Calibri" w:cs="Times New Roman"/>
        </w:rPr>
      </w:pPr>
      <w:r w:rsidRPr="0091206C">
        <w:rPr>
          <w:rFonts w:ascii="Calibri" w:hAnsi="Calibri" w:cs="Times New Roman"/>
        </w:rPr>
        <w:t xml:space="preserve">Štatutárny orgán </w:t>
      </w:r>
      <w:r w:rsidR="00761194" w:rsidRPr="0091206C">
        <w:rPr>
          <w:rFonts w:ascii="Calibri" w:hAnsi="Calibri"/>
        </w:rPr>
        <w:t>obce</w:t>
      </w:r>
      <w:r w:rsidRPr="0091206C">
        <w:rPr>
          <w:rFonts w:ascii="Calibri" w:hAnsi="Calibri"/>
        </w:rPr>
        <w:t>, ktorá je</w:t>
      </w:r>
      <w:r w:rsidRPr="0091206C">
        <w:rPr>
          <w:rFonts w:ascii="Calibri" w:hAnsi="Calibri" w:cs="Times New Roman"/>
        </w:rPr>
        <w:t xml:space="preserve"> </w:t>
      </w:r>
      <w:r w:rsidRPr="0091206C">
        <w:rPr>
          <w:rFonts w:ascii="Calibri" w:hAnsi="Calibri"/>
        </w:rPr>
        <w:t xml:space="preserve">materskou organizáciou v rámci konsolidovaného celku,  </w:t>
      </w:r>
      <w:r w:rsidRPr="0091206C">
        <w:rPr>
          <w:rFonts w:ascii="Calibri" w:hAnsi="Calibri" w:cs="Times New Roman"/>
        </w:rPr>
        <w:t xml:space="preserve">je zodpovedný za zostavenie </w:t>
      </w:r>
      <w:r w:rsidRPr="0091206C">
        <w:rPr>
          <w:rFonts w:ascii="Calibri" w:eastAsia="Times New Roman" w:hAnsi="Calibri" w:cs="Times New Roman"/>
          <w:color w:val="auto"/>
          <w:kern w:val="8"/>
          <w:lang w:eastAsia="en-US" w:bidi="he-IL"/>
        </w:rPr>
        <w:t xml:space="preserve">konsolidovanej </w:t>
      </w:r>
      <w:r w:rsidRPr="0091206C">
        <w:rPr>
          <w:rFonts w:ascii="Calibri" w:hAnsi="Calibri" w:cs="Times New Roman"/>
        </w:rPr>
        <w:t xml:space="preserve">účtovnej závierky podľa zákona o účtovníctve a za tie </w:t>
      </w:r>
      <w:r w:rsidRPr="0091206C">
        <w:rPr>
          <w:rFonts w:ascii="Calibri" w:hAnsi="Calibri" w:cs="Times New Roman"/>
        </w:rPr>
        <w:lastRenderedPageBreak/>
        <w:t xml:space="preserve">interné kontroly, ktoré považuje za potrebné na zostavenie </w:t>
      </w:r>
      <w:r w:rsidRPr="0091206C">
        <w:rPr>
          <w:rFonts w:ascii="Calibri" w:eastAsia="Times New Roman" w:hAnsi="Calibri" w:cs="Times New Roman"/>
          <w:color w:val="auto"/>
          <w:kern w:val="8"/>
          <w:lang w:eastAsia="en-US" w:bidi="he-IL"/>
        </w:rPr>
        <w:t>konsolidovanej</w:t>
      </w:r>
      <w:r w:rsidRPr="0091206C">
        <w:rPr>
          <w:rFonts w:ascii="Calibri" w:hAnsi="Calibri" w:cs="Times New Roman"/>
        </w:rPr>
        <w:t xml:space="preserve"> účtovnej závierky, ktorá neobsahuje významné nesprávnosti, či už v dôsledku podvodu alebo chyby. </w:t>
      </w:r>
    </w:p>
    <w:p w14:paraId="55AAF13E" w14:textId="77777777" w:rsidR="00D33111" w:rsidRPr="0091206C" w:rsidRDefault="00D33111" w:rsidP="00D33111">
      <w:pPr>
        <w:pStyle w:val="Default"/>
        <w:jc w:val="both"/>
        <w:rPr>
          <w:rFonts w:ascii="Calibri" w:hAnsi="Calibri" w:cs="Times New Roman"/>
        </w:rPr>
      </w:pPr>
    </w:p>
    <w:p w14:paraId="19F5CA51" w14:textId="77777777" w:rsidR="00D33111" w:rsidRPr="0091206C" w:rsidRDefault="00D33111" w:rsidP="00D33111">
      <w:pPr>
        <w:pStyle w:val="Default"/>
        <w:jc w:val="both"/>
        <w:rPr>
          <w:rFonts w:ascii="Calibri" w:hAnsi="Calibri" w:cs="Times New Roman"/>
        </w:rPr>
      </w:pPr>
      <w:r w:rsidRPr="0091206C">
        <w:rPr>
          <w:rFonts w:ascii="Calibri" w:hAnsi="Calibri" w:cs="Times New Roman"/>
        </w:rPr>
        <w:t xml:space="preserve">Pri zostavovaní </w:t>
      </w:r>
      <w:r w:rsidRPr="0091206C">
        <w:rPr>
          <w:rFonts w:ascii="Calibri" w:eastAsia="Times New Roman" w:hAnsi="Calibri" w:cs="Times New Roman"/>
          <w:color w:val="auto"/>
          <w:kern w:val="8"/>
          <w:lang w:eastAsia="en-US" w:bidi="he-IL"/>
        </w:rPr>
        <w:t xml:space="preserve">konsolidovanej </w:t>
      </w:r>
      <w:r w:rsidRPr="0091206C">
        <w:rPr>
          <w:rFonts w:ascii="Calibri" w:hAnsi="Calibri" w:cs="Times New Roman"/>
        </w:rPr>
        <w:t>účtovnej závierky je štatutárny orgán zodpovedný za zhodnotenie schopnosti konsolidovaného celku</w:t>
      </w:r>
      <w:r w:rsidRPr="0091206C">
        <w:rPr>
          <w:rFonts w:ascii="Calibri" w:eastAsia="Times New Roman" w:hAnsi="Calibri" w:cs="Times New Roman"/>
          <w:color w:val="auto"/>
          <w:kern w:val="8"/>
          <w:lang w:eastAsia="en-US" w:bidi="he-IL"/>
        </w:rPr>
        <w:t xml:space="preserve"> </w:t>
      </w:r>
      <w:r w:rsidRPr="0091206C">
        <w:rPr>
          <w:rFonts w:ascii="Calibri" w:hAnsi="Calibri" w:cs="Times New Roman"/>
        </w:rPr>
        <w:t>nepretržite pokračovať vo svojej činnosti, za opísanie skutočností týkajúcich sa nepretržitého pokračovania v činnosti, ak je to potrebné, a za použitie predpokladu</w:t>
      </w:r>
      <w:r w:rsidR="00670296" w:rsidRPr="0091206C">
        <w:rPr>
          <w:rFonts w:ascii="Calibri" w:hAnsi="Calibri" w:cs="Times New Roman"/>
        </w:rPr>
        <w:t xml:space="preserve"> nepretržitého pokračovania v činnosti v účtovníctve</w:t>
      </w:r>
      <w:r w:rsidR="004010C6" w:rsidRPr="0091206C">
        <w:rPr>
          <w:rFonts w:ascii="Calibri" w:hAnsi="Calibri" w:cs="Times New Roman"/>
        </w:rPr>
        <w:t>.</w:t>
      </w:r>
    </w:p>
    <w:p w14:paraId="055F4365" w14:textId="77777777" w:rsidR="00D33111" w:rsidRPr="0091206C" w:rsidRDefault="00D33111" w:rsidP="004835B8">
      <w:pPr>
        <w:pStyle w:val="Default"/>
        <w:jc w:val="both"/>
        <w:rPr>
          <w:rFonts w:ascii="Calibri" w:hAnsi="Calibri" w:cs="Times New Roman"/>
        </w:rPr>
      </w:pPr>
    </w:p>
    <w:p w14:paraId="32A9357C" w14:textId="77777777" w:rsidR="00C41556" w:rsidRPr="0091206C" w:rsidRDefault="00C41556" w:rsidP="008F2B94">
      <w:pPr>
        <w:pStyle w:val="Default"/>
        <w:jc w:val="both"/>
        <w:rPr>
          <w:rFonts w:ascii="Calibri" w:hAnsi="Calibri" w:cs="Times New Roman"/>
          <w:b/>
          <w:bCs/>
          <w:i/>
        </w:rPr>
      </w:pPr>
      <w:r w:rsidRPr="0091206C">
        <w:rPr>
          <w:rFonts w:ascii="Calibri" w:hAnsi="Calibri" w:cs="Times New Roman"/>
          <w:b/>
          <w:bCs/>
          <w:i/>
        </w:rPr>
        <w:t>Zodpovednosť audítora za audit účtovnej závierky</w:t>
      </w:r>
    </w:p>
    <w:p w14:paraId="2075ADF1" w14:textId="77777777" w:rsidR="004010C6" w:rsidRPr="0091206C" w:rsidRDefault="00D9125B" w:rsidP="004010C6">
      <w:pPr>
        <w:pStyle w:val="Default"/>
        <w:jc w:val="both"/>
        <w:rPr>
          <w:rFonts w:ascii="Calibri" w:hAnsi="Calibri" w:cs="Times New Roman"/>
          <w:bCs/>
        </w:rPr>
      </w:pPr>
      <w:r w:rsidRPr="0091206C">
        <w:rPr>
          <w:rFonts w:ascii="Calibri" w:hAnsi="Calibri" w:cs="Times New Roman"/>
          <w:bCs/>
        </w:rPr>
        <w:t>Našou</w:t>
      </w:r>
      <w:r w:rsidR="004010C6" w:rsidRPr="0091206C">
        <w:rPr>
          <w:rFonts w:ascii="Calibri" w:hAnsi="Calibri" w:cs="Times New Roman"/>
          <w:bCs/>
        </w:rPr>
        <w:t xml:space="preserve"> zodpovednosťou je získať primerané uistenie, či </w:t>
      </w:r>
      <w:r w:rsidR="004010C6" w:rsidRPr="0091206C">
        <w:rPr>
          <w:rFonts w:ascii="Calibri" w:eastAsia="Times New Roman" w:hAnsi="Calibri" w:cs="Times New Roman"/>
          <w:iCs/>
          <w:color w:val="auto"/>
          <w:kern w:val="8"/>
          <w:lang w:eastAsia="en-US" w:bidi="he-IL"/>
        </w:rPr>
        <w:t xml:space="preserve">konsolidovaná </w:t>
      </w:r>
      <w:r w:rsidR="004010C6" w:rsidRPr="0091206C">
        <w:rPr>
          <w:rFonts w:ascii="Calibri" w:hAnsi="Calibri" w:cs="Times New Roman"/>
          <w:bCs/>
        </w:rPr>
        <w:t xml:space="preserve">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w:t>
      </w:r>
      <w:r w:rsidR="004010C6" w:rsidRPr="0091206C">
        <w:rPr>
          <w:rFonts w:ascii="Calibri" w:eastAsia="Times New Roman" w:hAnsi="Calibri" w:cs="Times New Roman"/>
          <w:iCs/>
          <w:color w:val="auto"/>
          <w:kern w:val="8"/>
          <w:lang w:eastAsia="en-US" w:bidi="he-IL"/>
        </w:rPr>
        <w:t xml:space="preserve">konsolidovanej </w:t>
      </w:r>
      <w:r w:rsidR="004010C6" w:rsidRPr="0091206C">
        <w:rPr>
          <w:rFonts w:ascii="Calibri" w:hAnsi="Calibri" w:cs="Times New Roman"/>
          <w:bCs/>
        </w:rPr>
        <w:t xml:space="preserve">účtovnej závierky. </w:t>
      </w:r>
    </w:p>
    <w:p w14:paraId="5D9EAC7F" w14:textId="77777777" w:rsidR="004010C6" w:rsidRPr="0091206C" w:rsidRDefault="004010C6" w:rsidP="004010C6">
      <w:pPr>
        <w:jc w:val="both"/>
        <w:rPr>
          <w:sz w:val="24"/>
          <w:szCs w:val="24"/>
          <w:lang w:val="en-GB"/>
        </w:rPr>
      </w:pPr>
      <w:r w:rsidRPr="0091206C">
        <w:rPr>
          <w:sz w:val="24"/>
          <w:szCs w:val="24"/>
          <w:lang w:val="sk-SK"/>
        </w:rPr>
        <w:t>V rámci auditu uskutočneného podľa medzinárodných audítorských štandardov, počas celého auditu uplatňujem odborný úsudok a zachovávam  profesionálny skepticizmus. Okrem toho:</w:t>
      </w:r>
      <w:r w:rsidRPr="0091206C">
        <w:rPr>
          <w:sz w:val="24"/>
          <w:szCs w:val="24"/>
          <w:lang w:val="en-GB"/>
        </w:rPr>
        <w:t xml:space="preserve"> </w:t>
      </w:r>
    </w:p>
    <w:p w14:paraId="2B4C7BF3" w14:textId="77777777" w:rsidR="004010C6" w:rsidRPr="0091206C" w:rsidRDefault="004010C6" w:rsidP="004010C6">
      <w:pPr>
        <w:pStyle w:val="Odsekzoznamu"/>
        <w:numPr>
          <w:ilvl w:val="0"/>
          <w:numId w:val="6"/>
        </w:numPr>
        <w:jc w:val="both"/>
        <w:rPr>
          <w:rFonts w:ascii="Calibri" w:eastAsia="Calibri" w:hAnsi="Calibri" w:cs="Times New Roman"/>
          <w:szCs w:val="24"/>
          <w:lang w:val="en-GB"/>
        </w:rPr>
      </w:pPr>
      <w:r w:rsidRPr="0091206C">
        <w:rPr>
          <w:rFonts w:ascii="Calibri" w:eastAsia="Calibri" w:hAnsi="Calibri" w:cs="Times New Roman"/>
          <w:szCs w:val="24"/>
          <w:lang w:val="sk-SK"/>
        </w:rPr>
        <w:t>Identifikujem</w:t>
      </w:r>
      <w:r w:rsidR="00D9125B" w:rsidRPr="0091206C">
        <w:rPr>
          <w:rFonts w:ascii="Calibri" w:hAnsi="Calibri"/>
          <w:szCs w:val="24"/>
          <w:lang w:val="sk-SK"/>
        </w:rPr>
        <w:t>e</w:t>
      </w:r>
      <w:r w:rsidRPr="0091206C">
        <w:rPr>
          <w:rFonts w:ascii="Calibri" w:eastAsia="Calibri" w:hAnsi="Calibri" w:cs="Times New Roman"/>
          <w:szCs w:val="24"/>
          <w:lang w:val="sk-SK"/>
        </w:rPr>
        <w:t xml:space="preserve"> a posudzujem</w:t>
      </w:r>
      <w:r w:rsidR="00D9125B" w:rsidRPr="0091206C">
        <w:rPr>
          <w:rFonts w:ascii="Calibri" w:hAnsi="Calibri"/>
          <w:szCs w:val="24"/>
          <w:lang w:val="sk-SK"/>
        </w:rPr>
        <w:t>e</w:t>
      </w:r>
      <w:r w:rsidRPr="0091206C">
        <w:rPr>
          <w:rFonts w:ascii="Calibri" w:eastAsia="Calibri" w:hAnsi="Calibri" w:cs="Times New Roman"/>
          <w:szCs w:val="24"/>
          <w:lang w:val="sk-SK"/>
        </w:rPr>
        <w:t xml:space="preserve"> riziká významnej nesprávnosti </w:t>
      </w:r>
      <w:r w:rsidRPr="0091206C">
        <w:rPr>
          <w:rFonts w:ascii="Calibri" w:eastAsia="Times New Roman" w:hAnsi="Calibri" w:cs="Times New Roman"/>
          <w:iCs/>
          <w:kern w:val="8"/>
          <w:szCs w:val="24"/>
          <w:lang w:val="sk-SK" w:bidi="he-IL"/>
        </w:rPr>
        <w:t>konsolidovanej</w:t>
      </w:r>
      <w:r w:rsidRPr="0091206C">
        <w:rPr>
          <w:rFonts w:ascii="Calibri" w:eastAsia="Times New Roman" w:hAnsi="Calibri" w:cs="Times New Roman"/>
          <w:iCs/>
          <w:kern w:val="8"/>
          <w:szCs w:val="24"/>
          <w:lang w:bidi="he-IL"/>
        </w:rPr>
        <w:t xml:space="preserve"> </w:t>
      </w:r>
      <w:r w:rsidRPr="0091206C">
        <w:rPr>
          <w:rFonts w:ascii="Calibri" w:eastAsia="Calibri" w:hAnsi="Calibri" w:cs="Times New Roman"/>
          <w:szCs w:val="24"/>
          <w:lang w:val="sk-SK"/>
        </w:rPr>
        <w:t>účtovnej závierky, či už v dôsledku podvodu alebo chyby, navrhujem</w:t>
      </w:r>
      <w:r w:rsidR="00D9125B" w:rsidRPr="0091206C">
        <w:rPr>
          <w:rFonts w:ascii="Calibri" w:hAnsi="Calibri"/>
          <w:szCs w:val="24"/>
          <w:lang w:val="sk-SK"/>
        </w:rPr>
        <w:t>e</w:t>
      </w:r>
      <w:r w:rsidRPr="0091206C">
        <w:rPr>
          <w:rFonts w:ascii="Calibri" w:eastAsia="Calibri" w:hAnsi="Calibri" w:cs="Times New Roman"/>
          <w:szCs w:val="24"/>
          <w:lang w:val="sk-SK"/>
        </w:rPr>
        <w:t xml:space="preserve"> a uskutočňujem</w:t>
      </w:r>
      <w:r w:rsidR="00D9125B" w:rsidRPr="0091206C">
        <w:rPr>
          <w:rFonts w:ascii="Calibri" w:hAnsi="Calibri"/>
          <w:szCs w:val="24"/>
          <w:lang w:val="sk-SK"/>
        </w:rPr>
        <w:t>e</w:t>
      </w:r>
      <w:r w:rsidRPr="0091206C">
        <w:rPr>
          <w:rFonts w:ascii="Calibri" w:eastAsia="Calibri" w:hAnsi="Calibri" w:cs="Times New Roman"/>
          <w:szCs w:val="24"/>
          <w:lang w:val="sk-SK"/>
        </w:rPr>
        <w:t xml:space="preserve"> audítorské postupy reagujúce na tieto riziká a získavam audítorské dôkazy, ktoré sú dostatočné a vhodné na poskytnutie základu pre </w:t>
      </w:r>
      <w:r w:rsidR="00D9125B" w:rsidRPr="0091206C">
        <w:rPr>
          <w:rFonts w:ascii="Calibri" w:hAnsi="Calibri"/>
          <w:szCs w:val="24"/>
          <w:lang w:val="sk-SK"/>
        </w:rPr>
        <w:t>náš</w:t>
      </w:r>
      <w:r w:rsidRPr="0091206C">
        <w:rPr>
          <w:rFonts w:ascii="Calibri" w:eastAsia="Calibri" w:hAnsi="Calibri" w:cs="Times New Roman"/>
          <w:szCs w:val="24"/>
          <w:lang w:val="sk-SK"/>
        </w:rPr>
        <w:t xml:space="preserve"> názor.</w:t>
      </w:r>
      <w:r w:rsidRPr="0091206C">
        <w:rPr>
          <w:rFonts w:ascii="Calibri" w:eastAsia="Calibri" w:hAnsi="Calibri" w:cs="Times New Roman"/>
          <w:szCs w:val="24"/>
          <w:lang w:val="en-GB"/>
        </w:rPr>
        <w:t xml:space="preserve"> </w:t>
      </w:r>
      <w:r w:rsidRPr="0091206C">
        <w:rPr>
          <w:rFonts w:ascii="Calibri" w:eastAsia="Calibri" w:hAnsi="Calibri" w:cs="Times New Roman"/>
          <w:szCs w:val="24"/>
          <w:lang w:val="sk-SK"/>
        </w:rPr>
        <w:t>Riziko neodhalenia významnej nesprávnosti v dôsledku podvodu je vyššie ako toto riziko v dôsledku chyby, pretože podvod môže zahŕňať tajnú dohodu, falšovanie, úmyselné vynechanie, nepravdivé vyhlásenie alebo obídenie internej kontroly.</w:t>
      </w:r>
      <w:r w:rsidRPr="0091206C">
        <w:rPr>
          <w:rFonts w:ascii="Calibri" w:eastAsia="Calibri" w:hAnsi="Calibri" w:cs="Times New Roman"/>
          <w:szCs w:val="24"/>
          <w:lang w:val="en-GB"/>
        </w:rPr>
        <w:t xml:space="preserve"> </w:t>
      </w:r>
    </w:p>
    <w:p w14:paraId="303BDDC3" w14:textId="77777777" w:rsidR="004010C6" w:rsidRPr="0091206C" w:rsidRDefault="004010C6" w:rsidP="004010C6">
      <w:pPr>
        <w:pStyle w:val="Odsekzoznamu"/>
        <w:numPr>
          <w:ilvl w:val="0"/>
          <w:numId w:val="6"/>
        </w:numPr>
        <w:jc w:val="both"/>
        <w:rPr>
          <w:rFonts w:ascii="Calibri" w:eastAsia="Calibri" w:hAnsi="Calibri" w:cs="Times New Roman"/>
          <w:szCs w:val="24"/>
          <w:lang w:val="en-GB"/>
        </w:rPr>
      </w:pPr>
      <w:r w:rsidRPr="0091206C">
        <w:rPr>
          <w:rFonts w:ascii="Calibri" w:eastAsia="Calibri" w:hAnsi="Calibri" w:cs="Times New Roman"/>
          <w:szCs w:val="24"/>
          <w:lang w:val="sk-SK"/>
        </w:rPr>
        <w:t>Oboznamujem</w:t>
      </w:r>
      <w:r w:rsidR="00B3133B" w:rsidRPr="0091206C">
        <w:rPr>
          <w:rFonts w:ascii="Calibri" w:hAnsi="Calibri"/>
          <w:szCs w:val="24"/>
          <w:lang w:val="sk-SK"/>
        </w:rPr>
        <w:t>e</w:t>
      </w:r>
      <w:r w:rsidRPr="0091206C">
        <w:rPr>
          <w:rFonts w:ascii="Calibri" w:eastAsia="Calibri" w:hAnsi="Calibri" w:cs="Times New Roman"/>
          <w:szCs w:val="24"/>
          <w:lang w:val="sk-SK"/>
        </w:rPr>
        <w:t xml:space="preserve"> sa s internými kontrolami relevantnými pre audit, aby s</w:t>
      </w:r>
      <w:r w:rsidR="006447BC" w:rsidRPr="0091206C">
        <w:rPr>
          <w:rFonts w:ascii="Calibri" w:hAnsi="Calibri"/>
          <w:szCs w:val="24"/>
          <w:lang w:val="sk-SK"/>
        </w:rPr>
        <w:t>me</w:t>
      </w:r>
      <w:r w:rsidRPr="0091206C">
        <w:rPr>
          <w:rFonts w:ascii="Calibri" w:eastAsia="Calibri" w:hAnsi="Calibri" w:cs="Times New Roman"/>
          <w:szCs w:val="24"/>
          <w:lang w:val="sk-SK"/>
        </w:rPr>
        <w:t xml:space="preserve"> moh</w:t>
      </w:r>
      <w:r w:rsidR="006447BC" w:rsidRPr="0091206C">
        <w:rPr>
          <w:rFonts w:ascii="Calibri" w:hAnsi="Calibri"/>
          <w:szCs w:val="24"/>
          <w:lang w:val="sk-SK"/>
        </w:rPr>
        <w:t>li</w:t>
      </w:r>
      <w:r w:rsidRPr="0091206C">
        <w:rPr>
          <w:rFonts w:ascii="Calibri" w:eastAsia="Calibri" w:hAnsi="Calibri" w:cs="Times New Roman"/>
          <w:szCs w:val="24"/>
          <w:lang w:val="sk-SK"/>
        </w:rPr>
        <w:t xml:space="preserve"> navrhnúť audítorské postupy vhodné za daných okolností, ale nie za účelom vyjadrenia názoru na efektívnosť interných kontrol konsolidovaného</w:t>
      </w:r>
      <w:r w:rsidRPr="0091206C">
        <w:rPr>
          <w:rFonts w:ascii="Calibri" w:eastAsia="Calibri" w:hAnsi="Calibri" w:cs="Times New Roman"/>
          <w:szCs w:val="24"/>
        </w:rPr>
        <w:t xml:space="preserve"> </w:t>
      </w:r>
      <w:r w:rsidRPr="0091206C">
        <w:rPr>
          <w:rFonts w:ascii="Calibri" w:eastAsia="Calibri" w:hAnsi="Calibri" w:cs="Times New Roman"/>
          <w:szCs w:val="24"/>
          <w:lang w:val="sk-SK"/>
        </w:rPr>
        <w:t>celku.</w:t>
      </w:r>
    </w:p>
    <w:p w14:paraId="03B75C6F" w14:textId="77777777" w:rsidR="004010C6" w:rsidRPr="0091206C" w:rsidRDefault="004010C6" w:rsidP="004010C6">
      <w:pPr>
        <w:pStyle w:val="Odsekzoznamu"/>
        <w:numPr>
          <w:ilvl w:val="0"/>
          <w:numId w:val="6"/>
        </w:numPr>
        <w:jc w:val="both"/>
        <w:rPr>
          <w:rFonts w:ascii="Calibri" w:hAnsi="Calibri"/>
          <w:szCs w:val="24"/>
          <w:lang w:val="en-GB"/>
        </w:rPr>
      </w:pPr>
      <w:r w:rsidRPr="0091206C">
        <w:rPr>
          <w:rFonts w:ascii="Calibri" w:eastAsia="Calibri" w:hAnsi="Calibri" w:cs="Times New Roman"/>
          <w:szCs w:val="24"/>
          <w:lang w:val="sk-SK"/>
        </w:rPr>
        <w:t>Hodnotím</w:t>
      </w:r>
      <w:r w:rsidR="00B3133B" w:rsidRPr="0091206C">
        <w:rPr>
          <w:rFonts w:ascii="Calibri" w:hAnsi="Calibri"/>
          <w:szCs w:val="24"/>
          <w:lang w:val="sk-SK"/>
        </w:rPr>
        <w:t>e</w:t>
      </w:r>
      <w:r w:rsidRPr="0091206C">
        <w:rPr>
          <w:rFonts w:ascii="Calibri" w:eastAsia="Calibri" w:hAnsi="Calibri" w:cs="Times New Roman"/>
          <w:szCs w:val="24"/>
          <w:lang w:val="sk-SK"/>
        </w:rPr>
        <w:t xml:space="preserve"> vhodnosť použitých účtovných zásad a účtovných metód a primeranosť účtovných odhadov a uvedenie s nimi súvisiacich informácií, uskutočnené štatutárnym orgánom.</w:t>
      </w:r>
    </w:p>
    <w:p w14:paraId="2C61B297" w14:textId="77777777" w:rsidR="00D9125B" w:rsidRPr="0091206C" w:rsidRDefault="00D9125B" w:rsidP="00D9125B">
      <w:pPr>
        <w:pStyle w:val="Default"/>
        <w:numPr>
          <w:ilvl w:val="0"/>
          <w:numId w:val="6"/>
        </w:numPr>
        <w:jc w:val="both"/>
        <w:rPr>
          <w:rFonts w:ascii="Calibri" w:hAnsi="Calibri" w:cs="Times New Roman"/>
          <w:bCs/>
        </w:rPr>
      </w:pPr>
      <w:r w:rsidRPr="0091206C">
        <w:rPr>
          <w:rFonts w:ascii="Calibri" w:hAnsi="Calibri"/>
        </w:rPr>
        <w:t>Robím</w:t>
      </w:r>
      <w:r w:rsidR="006447BC" w:rsidRPr="0091206C">
        <w:rPr>
          <w:rFonts w:ascii="Calibri" w:hAnsi="Calibri"/>
        </w:rPr>
        <w:t>e</w:t>
      </w:r>
      <w:r w:rsidRPr="0091206C">
        <w:rPr>
          <w:rFonts w:ascii="Calibri" w:hAnsi="Calibri"/>
        </w:rPr>
        <w:t xml:space="preserve"> záver</w:t>
      </w:r>
      <w:r w:rsidR="006447BC" w:rsidRPr="0091206C">
        <w:rPr>
          <w:rFonts w:ascii="Calibri" w:hAnsi="Calibri"/>
        </w:rPr>
        <w:t>y</w:t>
      </w:r>
      <w:r w:rsidRPr="0091206C">
        <w:rPr>
          <w:rFonts w:ascii="Calibri" w:hAnsi="Calibri"/>
        </w:rPr>
        <w:t xml:space="preserve">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konsolidovaného celku nepretržite pokračovať v činnosti.</w:t>
      </w:r>
      <w:r w:rsidRPr="0091206C">
        <w:rPr>
          <w:rFonts w:ascii="Calibri" w:hAnsi="Calibri"/>
          <w:lang w:val="en-GB"/>
        </w:rPr>
        <w:t xml:space="preserve"> </w:t>
      </w:r>
      <w:r w:rsidRPr="0091206C">
        <w:rPr>
          <w:rFonts w:ascii="Calibri" w:hAnsi="Calibri"/>
        </w:rPr>
        <w:t>Ak dospejem</w:t>
      </w:r>
      <w:r w:rsidR="006447BC" w:rsidRPr="0091206C">
        <w:rPr>
          <w:rFonts w:ascii="Calibri" w:hAnsi="Calibri"/>
        </w:rPr>
        <w:t>e</w:t>
      </w:r>
      <w:r w:rsidRPr="0091206C">
        <w:rPr>
          <w:rFonts w:ascii="Calibri" w:hAnsi="Calibri"/>
        </w:rPr>
        <w:t xml:space="preserve"> k záveru, že významná neistota existuje</w:t>
      </w:r>
      <w:r w:rsidR="006447BC" w:rsidRPr="0091206C">
        <w:rPr>
          <w:rFonts w:ascii="Calibri" w:hAnsi="Calibri"/>
        </w:rPr>
        <w:t>, sme</w:t>
      </w:r>
      <w:r w:rsidR="008462F0" w:rsidRPr="0091206C">
        <w:rPr>
          <w:rFonts w:ascii="Calibri" w:hAnsi="Calibri"/>
        </w:rPr>
        <w:t xml:space="preserve"> povinní</w:t>
      </w:r>
      <w:r w:rsidR="006447BC" w:rsidRPr="0091206C">
        <w:rPr>
          <w:rFonts w:ascii="Calibri" w:hAnsi="Calibri"/>
        </w:rPr>
        <w:t xml:space="preserve"> upozorniť v našej</w:t>
      </w:r>
      <w:r w:rsidRPr="0091206C">
        <w:rPr>
          <w:rFonts w:ascii="Calibri" w:hAnsi="Calibri"/>
        </w:rPr>
        <w:t xml:space="preserve"> správe audítora na súvisiace informácie uvedené v účtovnej závierke alebo, ak sú tieto informácie nedostatočné, modifikovať </w:t>
      </w:r>
      <w:r w:rsidR="00C81128" w:rsidRPr="0091206C">
        <w:rPr>
          <w:rFonts w:ascii="Calibri" w:hAnsi="Calibri"/>
        </w:rPr>
        <w:t>náš</w:t>
      </w:r>
      <w:r w:rsidRPr="0091206C">
        <w:rPr>
          <w:rFonts w:ascii="Calibri" w:hAnsi="Calibri"/>
        </w:rPr>
        <w:t xml:space="preserve"> názor.</w:t>
      </w:r>
      <w:r w:rsidRPr="0091206C">
        <w:rPr>
          <w:rFonts w:ascii="Calibri" w:hAnsi="Calibri"/>
          <w:lang w:val="en-GB"/>
        </w:rPr>
        <w:t xml:space="preserve"> </w:t>
      </w:r>
      <w:r w:rsidR="00C81128" w:rsidRPr="0091206C">
        <w:rPr>
          <w:rFonts w:ascii="Calibri" w:hAnsi="Calibri"/>
        </w:rPr>
        <w:t>Naše</w:t>
      </w:r>
      <w:r w:rsidRPr="0091206C">
        <w:rPr>
          <w:rFonts w:ascii="Calibri" w:hAnsi="Calibri"/>
        </w:rPr>
        <w:t xml:space="preserve"> závery vychádzajú z audítorských dôkazov získaných do dátumu v</w:t>
      </w:r>
      <w:r w:rsidR="00C81128" w:rsidRPr="0091206C">
        <w:rPr>
          <w:rFonts w:ascii="Calibri" w:hAnsi="Calibri"/>
        </w:rPr>
        <w:t>ydania našej</w:t>
      </w:r>
      <w:r w:rsidRPr="0091206C">
        <w:rPr>
          <w:rFonts w:ascii="Calibri" w:hAnsi="Calibri"/>
        </w:rPr>
        <w:t xml:space="preserve"> správy audítora.</w:t>
      </w:r>
    </w:p>
    <w:p w14:paraId="3B0D2166" w14:textId="77777777" w:rsidR="00D9125B" w:rsidRPr="0091206C" w:rsidRDefault="00D9125B" w:rsidP="00D9125B">
      <w:pPr>
        <w:pStyle w:val="Odsekzoznamu"/>
        <w:numPr>
          <w:ilvl w:val="0"/>
          <w:numId w:val="6"/>
        </w:numPr>
        <w:jc w:val="both"/>
        <w:rPr>
          <w:rFonts w:ascii="Calibri" w:eastAsia="Calibri" w:hAnsi="Calibri" w:cs="Times New Roman"/>
          <w:szCs w:val="24"/>
          <w:lang w:val="sk-SK"/>
        </w:rPr>
      </w:pPr>
      <w:r w:rsidRPr="0091206C">
        <w:rPr>
          <w:rFonts w:ascii="Calibri" w:eastAsia="Calibri" w:hAnsi="Calibri" w:cs="Times New Roman"/>
          <w:szCs w:val="24"/>
          <w:lang w:val="sk-SK"/>
        </w:rPr>
        <w:t>Hodnotím</w:t>
      </w:r>
      <w:r w:rsidR="00BE1E53" w:rsidRPr="0091206C">
        <w:rPr>
          <w:rFonts w:ascii="Calibri" w:hAnsi="Calibri"/>
          <w:szCs w:val="24"/>
          <w:lang w:val="sk-SK"/>
        </w:rPr>
        <w:t>e</w:t>
      </w:r>
      <w:r w:rsidRPr="0091206C">
        <w:rPr>
          <w:rFonts w:ascii="Calibri" w:eastAsia="Calibri" w:hAnsi="Calibri" w:cs="Times New Roman"/>
          <w:szCs w:val="24"/>
          <w:lang w:val="sk-SK"/>
        </w:rPr>
        <w:t xml:space="preserve"> celkovú prezentáciu, štruktúru a obsah konsolidovanej účtovnej závierky vrátane informácií v nej uvedených, ako aj to, či konsolidovaná účtovná závierka zachytáva uskutočnené transakcie a udalosti spôsobom, ktorý vedie k ich vernému zobrazeniu.</w:t>
      </w:r>
    </w:p>
    <w:p w14:paraId="01C71808" w14:textId="77777777" w:rsidR="004010C6" w:rsidRPr="0091206C" w:rsidRDefault="004010C6" w:rsidP="008F2B94">
      <w:pPr>
        <w:pStyle w:val="Default"/>
        <w:jc w:val="both"/>
        <w:rPr>
          <w:rFonts w:ascii="Calibri" w:hAnsi="Calibri" w:cs="Times New Roman"/>
          <w:bCs/>
        </w:rPr>
      </w:pPr>
    </w:p>
    <w:p w14:paraId="4DF19371" w14:textId="77777777" w:rsidR="001F2FB4" w:rsidRPr="0091206C" w:rsidRDefault="001F2FB4" w:rsidP="00DA6226">
      <w:pPr>
        <w:pStyle w:val="level2"/>
        <w:widowControl w:val="0"/>
        <w:tabs>
          <w:tab w:val="clear" w:pos="576"/>
          <w:tab w:val="left" w:pos="0"/>
        </w:tabs>
        <w:spacing w:after="0" w:line="240" w:lineRule="auto"/>
        <w:ind w:left="0" w:firstLine="0"/>
        <w:rPr>
          <w:rFonts w:ascii="Calibri" w:hAnsi="Calibri"/>
          <w:b/>
          <w:sz w:val="24"/>
          <w:szCs w:val="24"/>
          <w:lang w:val="sk-SK"/>
        </w:rPr>
      </w:pPr>
      <w:r w:rsidRPr="0091206C">
        <w:rPr>
          <w:rFonts w:ascii="Calibri" w:hAnsi="Calibri"/>
          <w:b/>
          <w:sz w:val="24"/>
          <w:szCs w:val="24"/>
          <w:lang w:val="sk-SK"/>
        </w:rPr>
        <w:lastRenderedPageBreak/>
        <w:t>Správ</w:t>
      </w:r>
      <w:r w:rsidR="00231AC6" w:rsidRPr="0091206C">
        <w:rPr>
          <w:rFonts w:ascii="Calibri" w:hAnsi="Calibri"/>
          <w:b/>
          <w:sz w:val="24"/>
          <w:szCs w:val="24"/>
          <w:lang w:val="sk-SK"/>
        </w:rPr>
        <w:t>y</w:t>
      </w:r>
      <w:r w:rsidRPr="0091206C">
        <w:rPr>
          <w:rFonts w:ascii="Calibri" w:hAnsi="Calibri"/>
          <w:b/>
          <w:sz w:val="24"/>
          <w:szCs w:val="24"/>
          <w:lang w:val="sk-SK"/>
        </w:rPr>
        <w:t xml:space="preserve"> </w:t>
      </w:r>
      <w:r w:rsidR="00774A87" w:rsidRPr="0091206C">
        <w:rPr>
          <w:rFonts w:ascii="Calibri" w:hAnsi="Calibri"/>
          <w:b/>
          <w:sz w:val="24"/>
          <w:szCs w:val="24"/>
          <w:lang w:val="sk-SK"/>
        </w:rPr>
        <w:t>k</w:t>
      </w:r>
      <w:r w:rsidRPr="0091206C">
        <w:rPr>
          <w:rFonts w:ascii="Calibri" w:hAnsi="Calibri"/>
          <w:b/>
          <w:sz w:val="24"/>
          <w:szCs w:val="24"/>
          <w:lang w:val="sk-SK"/>
        </w:rPr>
        <w:t> ďalší</w:t>
      </w:r>
      <w:r w:rsidR="00774A87" w:rsidRPr="0091206C">
        <w:rPr>
          <w:rFonts w:ascii="Calibri" w:hAnsi="Calibri"/>
          <w:b/>
          <w:sz w:val="24"/>
          <w:szCs w:val="24"/>
          <w:lang w:val="sk-SK"/>
        </w:rPr>
        <w:t>m</w:t>
      </w:r>
      <w:r w:rsidRPr="0091206C">
        <w:rPr>
          <w:rFonts w:ascii="Calibri" w:hAnsi="Calibri"/>
          <w:b/>
          <w:sz w:val="24"/>
          <w:szCs w:val="24"/>
          <w:lang w:val="sk-SK"/>
        </w:rPr>
        <w:t xml:space="preserve"> požiadavká</w:t>
      </w:r>
      <w:r w:rsidR="00774A87" w:rsidRPr="0091206C">
        <w:rPr>
          <w:rFonts w:ascii="Calibri" w:hAnsi="Calibri"/>
          <w:b/>
          <w:sz w:val="24"/>
          <w:szCs w:val="24"/>
          <w:lang w:val="sk-SK"/>
        </w:rPr>
        <w:t>m</w:t>
      </w:r>
      <w:r w:rsidRPr="0091206C">
        <w:rPr>
          <w:rFonts w:ascii="Calibri" w:hAnsi="Calibri"/>
          <w:b/>
          <w:sz w:val="24"/>
          <w:szCs w:val="24"/>
          <w:lang w:val="sk-SK"/>
        </w:rPr>
        <w:t xml:space="preserve"> zákonov a</w:t>
      </w:r>
      <w:r w:rsidR="00254C53" w:rsidRPr="0091206C">
        <w:rPr>
          <w:rFonts w:ascii="Calibri" w:hAnsi="Calibri"/>
          <w:b/>
          <w:sz w:val="24"/>
          <w:szCs w:val="24"/>
          <w:lang w:val="sk-SK"/>
        </w:rPr>
        <w:t xml:space="preserve"> iných právnych </w:t>
      </w:r>
      <w:r w:rsidRPr="0091206C">
        <w:rPr>
          <w:rFonts w:ascii="Calibri" w:hAnsi="Calibri"/>
          <w:b/>
          <w:sz w:val="24"/>
          <w:szCs w:val="24"/>
          <w:lang w:val="sk-SK"/>
        </w:rPr>
        <w:t>predpisov</w:t>
      </w:r>
    </w:p>
    <w:p w14:paraId="47B23A28" w14:textId="77777777" w:rsidR="004F789C" w:rsidRPr="0091206C" w:rsidRDefault="004F789C" w:rsidP="004F789C">
      <w:pPr>
        <w:pStyle w:val="Default"/>
        <w:spacing w:before="120"/>
        <w:jc w:val="both"/>
        <w:rPr>
          <w:rFonts w:ascii="Calibri" w:hAnsi="Calibri" w:cs="Times New Roman"/>
          <w:b/>
          <w:bCs/>
          <w:i/>
        </w:rPr>
      </w:pPr>
      <w:r w:rsidRPr="0091206C">
        <w:rPr>
          <w:rFonts w:ascii="Calibri" w:hAnsi="Calibri" w:cs="Times New Roman"/>
          <w:b/>
          <w:bCs/>
          <w:i/>
        </w:rPr>
        <w:t xml:space="preserve">Správa k informáciám, ktoré sa uvádzajú </w:t>
      </w:r>
      <w:r w:rsidR="003E114D" w:rsidRPr="0091206C">
        <w:rPr>
          <w:rFonts w:ascii="Calibri" w:hAnsi="Calibri" w:cs="Times New Roman"/>
          <w:b/>
          <w:bCs/>
          <w:i/>
        </w:rPr>
        <w:t>vo výročnej správe</w:t>
      </w:r>
    </w:p>
    <w:p w14:paraId="1B6DF4CA" w14:textId="77777777" w:rsidR="00F76EEA" w:rsidRPr="0091206C" w:rsidRDefault="00F76EEA" w:rsidP="00F76EEA">
      <w:pPr>
        <w:pStyle w:val="Default"/>
        <w:spacing w:before="120" w:after="120"/>
        <w:jc w:val="both"/>
        <w:rPr>
          <w:rFonts w:ascii="Calibri" w:hAnsi="Calibri" w:cs="Times New Roman"/>
          <w:bCs/>
        </w:rPr>
      </w:pPr>
      <w:r w:rsidRPr="0091206C">
        <w:rPr>
          <w:rFonts w:ascii="Calibri" w:hAnsi="Calibri" w:cs="Times New Roman"/>
          <w:bCs/>
        </w:rPr>
        <w:t xml:space="preserve">Štatutárny orgán je zodpovedný za informácie uvedené v konsolidovanej výročnej správe, zostavenej podľa požiadaviek zákona o účtovníctve. </w:t>
      </w:r>
      <w:r w:rsidR="00F259BE" w:rsidRPr="0091206C">
        <w:rPr>
          <w:rFonts w:ascii="Calibri" w:hAnsi="Calibri" w:cs="Times New Roman"/>
          <w:bCs/>
        </w:rPr>
        <w:t>Náš</w:t>
      </w:r>
      <w:r w:rsidRPr="0091206C">
        <w:rPr>
          <w:rFonts w:ascii="Calibri" w:hAnsi="Calibri" w:cs="Times New Roman"/>
          <w:bCs/>
        </w:rPr>
        <w:t xml:space="preserve"> vyššie uvedený názor na konsolidovanú</w:t>
      </w:r>
      <w:r w:rsidRPr="0091206C">
        <w:rPr>
          <w:rFonts w:ascii="Calibri" w:hAnsi="Calibri" w:cs="Times New Roman"/>
        </w:rPr>
        <w:t xml:space="preserve"> </w:t>
      </w:r>
      <w:r w:rsidRPr="0091206C">
        <w:rPr>
          <w:rFonts w:ascii="Calibri" w:hAnsi="Calibri" w:cs="Times New Roman"/>
          <w:bCs/>
        </w:rPr>
        <w:t xml:space="preserve">účtovnú závierku sa nevzťahuje na iné informácie v konsolidovanej výročnej správe. </w:t>
      </w:r>
    </w:p>
    <w:p w14:paraId="64549E35" w14:textId="77777777" w:rsidR="00F76EEA" w:rsidRPr="0091206C" w:rsidRDefault="00F76EEA" w:rsidP="00F76EEA">
      <w:pPr>
        <w:pStyle w:val="Default"/>
        <w:spacing w:before="120" w:after="120"/>
        <w:jc w:val="both"/>
        <w:rPr>
          <w:rFonts w:ascii="Calibri" w:hAnsi="Calibri" w:cs="Times New Roman"/>
          <w:bCs/>
        </w:rPr>
      </w:pPr>
      <w:r w:rsidRPr="0091206C">
        <w:rPr>
          <w:rFonts w:ascii="Calibri" w:hAnsi="Calibri" w:cs="Times New Roman"/>
          <w:bCs/>
        </w:rPr>
        <w:t xml:space="preserve">V súvislosti s auditom konsolidovanej účtovnej závierky je </w:t>
      </w:r>
      <w:r w:rsidR="00F259BE" w:rsidRPr="0091206C">
        <w:rPr>
          <w:rFonts w:ascii="Calibri" w:hAnsi="Calibri" w:cs="Times New Roman"/>
          <w:bCs/>
        </w:rPr>
        <w:t>našou</w:t>
      </w:r>
      <w:r w:rsidRPr="0091206C">
        <w:rPr>
          <w:rFonts w:ascii="Calibri" w:hAnsi="Calibri" w:cs="Times New Roman"/>
          <w:bCs/>
        </w:rPr>
        <w:t xml:space="preserve"> zodpovednosťou oboznámenie sa s informáciami uvedenými v konsolidovanej výročnej správe a zváženie, či tieto informácie nie sú vo významnom nesúlade s auditovanou konsolidovanou </w:t>
      </w:r>
      <w:r w:rsidR="00F259BE" w:rsidRPr="0091206C">
        <w:rPr>
          <w:rFonts w:ascii="Calibri" w:hAnsi="Calibri" w:cs="Times New Roman"/>
          <w:bCs/>
        </w:rPr>
        <w:t>účtovnou závi</w:t>
      </w:r>
      <w:r w:rsidR="001276BF" w:rsidRPr="0091206C">
        <w:rPr>
          <w:rFonts w:ascii="Calibri" w:hAnsi="Calibri" w:cs="Times New Roman"/>
          <w:bCs/>
        </w:rPr>
        <w:t>erkou alebo naši</w:t>
      </w:r>
      <w:r w:rsidR="00F259BE" w:rsidRPr="0091206C">
        <w:rPr>
          <w:rFonts w:ascii="Calibri" w:hAnsi="Calibri" w:cs="Times New Roman"/>
          <w:bCs/>
        </w:rPr>
        <w:t>mi</w:t>
      </w:r>
      <w:r w:rsidRPr="0091206C">
        <w:rPr>
          <w:rFonts w:ascii="Calibri" w:hAnsi="Calibri" w:cs="Times New Roman"/>
          <w:bCs/>
        </w:rPr>
        <w:t xml:space="preserve"> poznatkami, ktoré som získal počas auditu konsolidovanej účtovnej závierky, alebo sa inak zdajú byť významne nesprávne. </w:t>
      </w:r>
    </w:p>
    <w:p w14:paraId="1D463345" w14:textId="750471B0" w:rsidR="00F76EEA" w:rsidRPr="0091206C" w:rsidRDefault="00F76EEA" w:rsidP="00F76EEA">
      <w:pPr>
        <w:pStyle w:val="Default"/>
        <w:spacing w:before="120" w:after="120"/>
        <w:jc w:val="both"/>
        <w:rPr>
          <w:rFonts w:ascii="Calibri" w:hAnsi="Calibri" w:cs="Times New Roman"/>
          <w:bCs/>
        </w:rPr>
      </w:pPr>
      <w:r w:rsidRPr="0091206C">
        <w:rPr>
          <w:rFonts w:ascii="Calibri" w:hAnsi="Calibri" w:cs="Times New Roman"/>
          <w:bCs/>
        </w:rPr>
        <w:t>Overil</w:t>
      </w:r>
      <w:r w:rsidR="00F259BE" w:rsidRPr="0091206C">
        <w:rPr>
          <w:rFonts w:ascii="Calibri" w:hAnsi="Calibri" w:cs="Times New Roman"/>
          <w:bCs/>
        </w:rPr>
        <w:t>i sme</w:t>
      </w:r>
      <w:r w:rsidRPr="0091206C">
        <w:rPr>
          <w:rFonts w:ascii="Calibri" w:hAnsi="Calibri" w:cs="Times New Roman"/>
          <w:bCs/>
        </w:rPr>
        <w:t xml:space="preserve">, či konsolidovaná výročná správa </w:t>
      </w:r>
      <w:r w:rsidRPr="0091206C">
        <w:rPr>
          <w:rFonts w:ascii="Calibri" w:hAnsi="Calibri"/>
        </w:rPr>
        <w:t>účtovnej jednotky verejnej správy, ktorú za konsolidovaný cel</w:t>
      </w:r>
      <w:r w:rsidR="00F259BE" w:rsidRPr="0091206C">
        <w:rPr>
          <w:rFonts w:ascii="Calibri" w:hAnsi="Calibri"/>
        </w:rPr>
        <w:t xml:space="preserve">ok zostavila materská organizácia </w:t>
      </w:r>
      <w:r w:rsidR="00761194" w:rsidRPr="0091206C">
        <w:rPr>
          <w:rFonts w:ascii="Calibri" w:hAnsi="Calibri"/>
        </w:rPr>
        <w:t xml:space="preserve">obec </w:t>
      </w:r>
      <w:r w:rsidR="00C570D1">
        <w:rPr>
          <w:rFonts w:ascii="Calibri" w:hAnsi="Calibri"/>
          <w:b/>
        </w:rPr>
        <w:t>Chmeľov</w:t>
      </w:r>
      <w:r w:rsidRPr="0091206C">
        <w:rPr>
          <w:rFonts w:ascii="Calibri" w:eastAsia="Times New Roman" w:hAnsi="Calibri" w:cs="Times New Roman"/>
          <w:color w:val="auto"/>
          <w:kern w:val="8"/>
          <w:lang w:eastAsia="en-US" w:bidi="he-IL"/>
        </w:rPr>
        <w:t>,</w:t>
      </w:r>
      <w:r w:rsidRPr="0091206C">
        <w:rPr>
          <w:rFonts w:ascii="Calibri" w:hAnsi="Calibri" w:cs="Times New Roman"/>
        </w:rPr>
        <w:t xml:space="preserve"> </w:t>
      </w:r>
      <w:r w:rsidRPr="0091206C">
        <w:rPr>
          <w:rFonts w:ascii="Calibri" w:hAnsi="Calibri" w:cs="Times New Roman"/>
          <w:bCs/>
        </w:rPr>
        <w:t>obsahuje informácie, ktorých uvedenie vyžaduje zákon o účtovníctve.</w:t>
      </w:r>
    </w:p>
    <w:p w14:paraId="292993A4" w14:textId="47EDFCCE" w:rsidR="00F76EEA" w:rsidRPr="0091206C" w:rsidRDefault="00F76EEA" w:rsidP="00F76EEA">
      <w:pPr>
        <w:pStyle w:val="Default"/>
        <w:spacing w:before="120" w:after="120"/>
        <w:jc w:val="both"/>
        <w:rPr>
          <w:rFonts w:ascii="Calibri" w:hAnsi="Calibri" w:cs="Times New Roman"/>
          <w:bCs/>
        </w:rPr>
      </w:pPr>
      <w:r w:rsidRPr="0091206C">
        <w:rPr>
          <w:rFonts w:ascii="Calibri" w:hAnsi="Calibri" w:cs="Times New Roman"/>
          <w:bCs/>
        </w:rPr>
        <w:t xml:space="preserve">Na základe prác vykonaných počas auditu konsolidovanej </w:t>
      </w:r>
      <w:r w:rsidR="00F259BE" w:rsidRPr="0091206C">
        <w:rPr>
          <w:rFonts w:ascii="Calibri" w:hAnsi="Calibri" w:cs="Times New Roman"/>
          <w:bCs/>
        </w:rPr>
        <w:t>účtovnej závierky, podľa nášho</w:t>
      </w:r>
      <w:r w:rsidRPr="0091206C">
        <w:rPr>
          <w:rFonts w:ascii="Calibri" w:hAnsi="Calibri" w:cs="Times New Roman"/>
          <w:bCs/>
        </w:rPr>
        <w:t xml:space="preserve"> názoru:</w:t>
      </w:r>
    </w:p>
    <w:p w14:paraId="3B11CF8C" w14:textId="5164ED43" w:rsidR="00F76EEA" w:rsidRPr="0091206C" w:rsidRDefault="00F76EEA" w:rsidP="00F76EEA">
      <w:pPr>
        <w:pStyle w:val="Default"/>
        <w:spacing w:before="120" w:after="120"/>
        <w:ind w:left="142" w:hanging="142"/>
        <w:jc w:val="both"/>
        <w:rPr>
          <w:rFonts w:ascii="Calibri" w:hAnsi="Calibri"/>
          <w:bCs/>
        </w:rPr>
      </w:pPr>
      <w:r w:rsidRPr="0091206C">
        <w:rPr>
          <w:rFonts w:ascii="Calibri" w:hAnsi="Calibri" w:cs="Times New Roman"/>
          <w:bCs/>
        </w:rPr>
        <w:t xml:space="preserve">- informácie uvedené v konsolidovanej výročnej správe zostavenej </w:t>
      </w:r>
      <w:r w:rsidRPr="0091206C">
        <w:rPr>
          <w:rFonts w:ascii="Calibri" w:hAnsi="Calibri" w:cs="Times New Roman"/>
          <w:b/>
          <w:bCs/>
          <w:i/>
        </w:rPr>
        <w:t>za rok 20</w:t>
      </w:r>
      <w:r w:rsidR="00DD1ED5">
        <w:rPr>
          <w:rFonts w:ascii="Calibri" w:hAnsi="Calibri" w:cs="Times New Roman"/>
          <w:b/>
          <w:bCs/>
          <w:i/>
        </w:rPr>
        <w:t>2</w:t>
      </w:r>
      <w:r w:rsidR="00F97BB8">
        <w:rPr>
          <w:rFonts w:ascii="Calibri" w:hAnsi="Calibri" w:cs="Times New Roman"/>
          <w:b/>
          <w:bCs/>
          <w:i/>
        </w:rPr>
        <w:t>3</w:t>
      </w:r>
      <w:r w:rsidRPr="0091206C">
        <w:rPr>
          <w:rFonts w:ascii="Calibri" w:hAnsi="Calibri" w:cs="Times New Roman"/>
          <w:bCs/>
        </w:rPr>
        <w:t xml:space="preserve"> sú v súlade s konsolidovanou účtovnou závierkou za daný rok, </w:t>
      </w:r>
    </w:p>
    <w:p w14:paraId="355406F3" w14:textId="5930E272" w:rsidR="00F76EEA" w:rsidRPr="0091206C" w:rsidRDefault="00F76EEA" w:rsidP="00F76EEA">
      <w:pPr>
        <w:pStyle w:val="Default"/>
        <w:spacing w:before="120" w:after="120"/>
        <w:jc w:val="both"/>
        <w:rPr>
          <w:rFonts w:ascii="Calibri" w:hAnsi="Calibri"/>
          <w:bCs/>
        </w:rPr>
      </w:pPr>
      <w:r w:rsidRPr="0091206C">
        <w:rPr>
          <w:rFonts w:ascii="Calibri" w:hAnsi="Calibri" w:cs="Times New Roman"/>
          <w:bCs/>
        </w:rPr>
        <w:t>- konsolidovaná výročná správa obsahuje informácie podľa zákona o účtovníctve.</w:t>
      </w:r>
    </w:p>
    <w:p w14:paraId="739B70FD" w14:textId="35723702" w:rsidR="00D53112" w:rsidRPr="0091206C" w:rsidRDefault="00F259BE" w:rsidP="00DA6226">
      <w:pPr>
        <w:pStyle w:val="Default"/>
        <w:jc w:val="both"/>
        <w:rPr>
          <w:rFonts w:ascii="Calibri" w:hAnsi="Calibri" w:cs="Times New Roman"/>
          <w:bCs/>
        </w:rPr>
      </w:pPr>
      <w:r w:rsidRPr="0091206C">
        <w:rPr>
          <w:rFonts w:ascii="Calibri" w:hAnsi="Calibri"/>
          <w:bCs/>
        </w:rPr>
        <w:t xml:space="preserve">Okrem toho, na základe </w:t>
      </w:r>
      <w:r w:rsidR="001276BF" w:rsidRPr="0091206C">
        <w:rPr>
          <w:rFonts w:ascii="Calibri" w:hAnsi="Calibri"/>
          <w:bCs/>
        </w:rPr>
        <w:t>našich</w:t>
      </w:r>
      <w:r w:rsidRPr="0091206C">
        <w:rPr>
          <w:rFonts w:ascii="Calibri" w:hAnsi="Calibri"/>
          <w:bCs/>
        </w:rPr>
        <w:t xml:space="preserve"> poznatkov o účtovnej jednotke a situácii v nej, ktoré  </w:t>
      </w:r>
      <w:r w:rsidR="001276BF" w:rsidRPr="0091206C">
        <w:rPr>
          <w:rFonts w:ascii="Calibri" w:hAnsi="Calibri"/>
          <w:bCs/>
        </w:rPr>
        <w:t>sme</w:t>
      </w:r>
      <w:r w:rsidRPr="0091206C">
        <w:rPr>
          <w:rFonts w:ascii="Calibri" w:hAnsi="Calibri"/>
          <w:bCs/>
        </w:rPr>
        <w:t xml:space="preserve"> získal</w:t>
      </w:r>
      <w:r w:rsidR="001276BF" w:rsidRPr="0091206C">
        <w:rPr>
          <w:rFonts w:ascii="Calibri" w:hAnsi="Calibri"/>
          <w:bCs/>
        </w:rPr>
        <w:t>i</w:t>
      </w:r>
      <w:r w:rsidRPr="0091206C">
        <w:rPr>
          <w:rFonts w:ascii="Calibri" w:hAnsi="Calibri"/>
          <w:bCs/>
        </w:rPr>
        <w:t xml:space="preserve"> počas auditu </w:t>
      </w:r>
      <w:r w:rsidRPr="0091206C">
        <w:rPr>
          <w:rFonts w:ascii="Calibri" w:hAnsi="Calibri" w:cs="Times New Roman"/>
          <w:bCs/>
        </w:rPr>
        <w:t xml:space="preserve">konsolidovanej </w:t>
      </w:r>
      <w:r w:rsidR="001276BF" w:rsidRPr="0091206C">
        <w:rPr>
          <w:rFonts w:ascii="Calibri" w:hAnsi="Calibri"/>
          <w:bCs/>
        </w:rPr>
        <w:t>účtovnej závierky, sme povinní</w:t>
      </w:r>
      <w:r w:rsidRPr="0091206C">
        <w:rPr>
          <w:rFonts w:ascii="Calibri" w:hAnsi="Calibri"/>
          <w:bCs/>
        </w:rPr>
        <w:t xml:space="preserve"> uviesť, či s</w:t>
      </w:r>
      <w:r w:rsidR="001276BF" w:rsidRPr="0091206C">
        <w:rPr>
          <w:rFonts w:ascii="Calibri" w:hAnsi="Calibri"/>
          <w:bCs/>
        </w:rPr>
        <w:t>me</w:t>
      </w:r>
      <w:r w:rsidRPr="0091206C">
        <w:rPr>
          <w:rFonts w:ascii="Calibri" w:hAnsi="Calibri"/>
          <w:bCs/>
        </w:rPr>
        <w:t xml:space="preserve"> zistil</w:t>
      </w:r>
      <w:r w:rsidR="001276BF" w:rsidRPr="0091206C">
        <w:rPr>
          <w:rFonts w:ascii="Calibri" w:hAnsi="Calibri"/>
          <w:bCs/>
        </w:rPr>
        <w:t>i</w:t>
      </w:r>
      <w:r w:rsidRPr="0091206C">
        <w:rPr>
          <w:rFonts w:ascii="Calibri" w:hAnsi="Calibri"/>
          <w:bCs/>
        </w:rPr>
        <w:t xml:space="preserve"> významné nesprávnosti v </w:t>
      </w:r>
      <w:r w:rsidRPr="0091206C">
        <w:rPr>
          <w:rFonts w:ascii="Calibri" w:hAnsi="Calibri" w:cs="Times New Roman"/>
          <w:bCs/>
        </w:rPr>
        <w:t>konsolidovanej</w:t>
      </w:r>
      <w:r w:rsidR="001276BF" w:rsidRPr="0091206C">
        <w:rPr>
          <w:rFonts w:ascii="Calibri" w:hAnsi="Calibri"/>
          <w:bCs/>
        </w:rPr>
        <w:t xml:space="preserve"> výročnej správe, </w:t>
      </w:r>
      <w:r w:rsidR="001276BF" w:rsidRPr="00D15059">
        <w:rPr>
          <w:rFonts w:ascii="Calibri" w:hAnsi="Calibri"/>
          <w:b/>
        </w:rPr>
        <w:t>ktorú sme</w:t>
      </w:r>
      <w:r w:rsidRPr="00D15059">
        <w:rPr>
          <w:rFonts w:ascii="Calibri" w:hAnsi="Calibri"/>
          <w:b/>
        </w:rPr>
        <w:t xml:space="preserve"> dostali pred dátumom vydania tejto správy audítora.</w:t>
      </w:r>
      <w:r w:rsidR="0078735B" w:rsidRPr="0091206C">
        <w:rPr>
          <w:rFonts w:ascii="Calibri" w:hAnsi="Calibri"/>
          <w:bCs/>
        </w:rPr>
        <w:t xml:space="preserve">  V tejto súvislosti neexistujú zistenia, ktoré by sme mali uviesť. </w:t>
      </w:r>
    </w:p>
    <w:p w14:paraId="2D4A9C83" w14:textId="4E4D914E" w:rsidR="007B035C" w:rsidRDefault="007B035C" w:rsidP="00293001">
      <w:pPr>
        <w:autoSpaceDE w:val="0"/>
        <w:jc w:val="both"/>
        <w:rPr>
          <w:iCs/>
          <w:lang w:val="sk-SK"/>
        </w:rPr>
      </w:pPr>
    </w:p>
    <w:p w14:paraId="1CC6EB0F" w14:textId="7DD0A0B2" w:rsidR="00DD1ED5" w:rsidRDefault="00DD1ED5" w:rsidP="00293001">
      <w:pPr>
        <w:autoSpaceDE w:val="0"/>
        <w:jc w:val="both"/>
        <w:rPr>
          <w:b/>
          <w:iCs/>
          <w:lang w:val="sk-SK"/>
        </w:rPr>
      </w:pPr>
    </w:p>
    <w:p w14:paraId="566BBA0D" w14:textId="0EFF28A7" w:rsidR="00DD1ED5" w:rsidRDefault="00DD1ED5" w:rsidP="00293001">
      <w:pPr>
        <w:autoSpaceDE w:val="0"/>
        <w:jc w:val="both"/>
        <w:rPr>
          <w:b/>
          <w:iCs/>
          <w:lang w:val="sk-SK"/>
        </w:rPr>
      </w:pPr>
    </w:p>
    <w:p w14:paraId="22631825" w14:textId="3DB20AFE" w:rsidR="00D53112" w:rsidRPr="00A85A24" w:rsidRDefault="003556B3" w:rsidP="00293001">
      <w:pPr>
        <w:autoSpaceDE w:val="0"/>
        <w:jc w:val="both"/>
        <w:rPr>
          <w:b/>
          <w:iCs/>
          <w:color w:val="000000"/>
          <w:lang w:val="sk-SK"/>
        </w:rPr>
      </w:pPr>
      <w:r w:rsidRPr="00A85A24">
        <w:rPr>
          <w:b/>
          <w:iCs/>
          <w:lang w:val="sk-SK"/>
        </w:rPr>
        <w:t xml:space="preserve">Vo Svidníku </w:t>
      </w:r>
      <w:r w:rsidR="00DD1ED5">
        <w:rPr>
          <w:b/>
          <w:iCs/>
          <w:color w:val="000000"/>
          <w:lang w:val="sk-SK"/>
        </w:rPr>
        <w:t>2</w:t>
      </w:r>
      <w:r w:rsidR="00F97BB8">
        <w:rPr>
          <w:b/>
          <w:iCs/>
          <w:color w:val="000000"/>
          <w:lang w:val="sk-SK"/>
        </w:rPr>
        <w:t>3</w:t>
      </w:r>
      <w:r w:rsidR="007E492B" w:rsidRPr="00A85A24">
        <w:rPr>
          <w:b/>
          <w:iCs/>
          <w:color w:val="000000"/>
          <w:lang w:val="sk-SK"/>
        </w:rPr>
        <w:t>.</w:t>
      </w:r>
      <w:r w:rsidR="00F97BB8">
        <w:rPr>
          <w:b/>
          <w:iCs/>
          <w:color w:val="000000"/>
          <w:lang w:val="sk-SK"/>
        </w:rPr>
        <w:t>9</w:t>
      </w:r>
      <w:r w:rsidRPr="00A85A24">
        <w:rPr>
          <w:b/>
          <w:iCs/>
          <w:color w:val="000000"/>
          <w:lang w:val="sk-SK"/>
        </w:rPr>
        <w:t>.</w:t>
      </w:r>
      <w:r w:rsidR="00392A5A" w:rsidRPr="00A85A24">
        <w:rPr>
          <w:b/>
          <w:iCs/>
          <w:color w:val="000000"/>
          <w:lang w:val="sk-SK"/>
        </w:rPr>
        <w:t>20</w:t>
      </w:r>
      <w:r w:rsidR="00C764CE">
        <w:rPr>
          <w:b/>
          <w:iCs/>
          <w:color w:val="000000"/>
          <w:lang w:val="sk-SK"/>
        </w:rPr>
        <w:t>2</w:t>
      </w:r>
      <w:r w:rsidR="00F97BB8">
        <w:rPr>
          <w:b/>
          <w:iCs/>
          <w:color w:val="000000"/>
          <w:lang w:val="sk-SK"/>
        </w:rPr>
        <w:t>4</w:t>
      </w:r>
      <w:r w:rsidRPr="00A85A24">
        <w:rPr>
          <w:b/>
          <w:iCs/>
          <w:color w:val="000000"/>
          <w:lang w:val="sk-SK"/>
        </w:rPr>
        <w:t xml:space="preserve">  </w:t>
      </w:r>
    </w:p>
    <w:p w14:paraId="4EA21304" w14:textId="415FDE7D" w:rsidR="00797313" w:rsidRPr="00676993" w:rsidRDefault="00797313" w:rsidP="003556B3">
      <w:pPr>
        <w:spacing w:after="0"/>
        <w:jc w:val="both"/>
        <w:rPr>
          <w:lang w:val="sk-SK"/>
        </w:rPr>
      </w:pPr>
      <w:r w:rsidRPr="00676993">
        <w:rPr>
          <w:lang w:val="sk-SK"/>
        </w:rPr>
        <w:t xml:space="preserve">Audítorská spoločnosť                                                          </w:t>
      </w:r>
      <w:r w:rsidR="00676993">
        <w:rPr>
          <w:lang w:val="sk-SK"/>
        </w:rPr>
        <w:t xml:space="preserve">          </w:t>
      </w:r>
      <w:r w:rsidRPr="00676993">
        <w:rPr>
          <w:lang w:val="sk-SK"/>
        </w:rPr>
        <w:t xml:space="preserve">      Zodpovední audítor</w:t>
      </w:r>
    </w:p>
    <w:p w14:paraId="3AC0568C" w14:textId="481B4C1F" w:rsidR="00BD53F0" w:rsidRPr="00676993" w:rsidRDefault="003556B3" w:rsidP="003556B3">
      <w:pPr>
        <w:spacing w:after="0"/>
        <w:jc w:val="both"/>
        <w:rPr>
          <w:snapToGrid w:val="0"/>
          <w:lang w:val="sk-SK"/>
        </w:rPr>
      </w:pPr>
      <w:r w:rsidRPr="00676993">
        <w:rPr>
          <w:lang w:val="sk-SK"/>
        </w:rPr>
        <w:t>ML - audit, s. r. o.</w:t>
      </w:r>
      <w:r w:rsidRPr="00676993">
        <w:rPr>
          <w:lang w:val="sk-SK"/>
        </w:rPr>
        <w:tab/>
      </w:r>
      <w:r w:rsidRPr="00676993">
        <w:rPr>
          <w:lang w:val="sk-SK"/>
        </w:rPr>
        <w:tab/>
      </w:r>
      <w:r w:rsidRPr="00676993">
        <w:rPr>
          <w:lang w:val="sk-SK"/>
        </w:rPr>
        <w:tab/>
      </w:r>
      <w:r w:rsidRPr="00676993">
        <w:rPr>
          <w:lang w:val="sk-SK"/>
        </w:rPr>
        <w:tab/>
        <w:t xml:space="preserve">                       </w:t>
      </w:r>
      <w:r w:rsidR="00B63E63" w:rsidRPr="00676993">
        <w:rPr>
          <w:lang w:val="sk-SK"/>
        </w:rPr>
        <w:t xml:space="preserve">      </w:t>
      </w:r>
      <w:r w:rsidR="00797313" w:rsidRPr="00676993">
        <w:rPr>
          <w:lang w:val="sk-SK"/>
        </w:rPr>
        <w:t xml:space="preserve">   Ing. Michal </w:t>
      </w:r>
      <w:proofErr w:type="spellStart"/>
      <w:r w:rsidR="00797313" w:rsidRPr="00676993">
        <w:rPr>
          <w:lang w:val="sk-SK"/>
        </w:rPr>
        <w:t>Lažo</w:t>
      </w:r>
      <w:proofErr w:type="spellEnd"/>
    </w:p>
    <w:p w14:paraId="7FC50761" w14:textId="4FC164D0" w:rsidR="00797313" w:rsidRPr="00676993" w:rsidRDefault="00BD53F0" w:rsidP="00797313">
      <w:pPr>
        <w:spacing w:after="0"/>
        <w:jc w:val="both"/>
        <w:rPr>
          <w:lang w:val="sk-SK"/>
        </w:rPr>
      </w:pPr>
      <w:r w:rsidRPr="00676993">
        <w:rPr>
          <w:lang w:val="sk-SK"/>
        </w:rPr>
        <w:t>licencia UDVA číslo 332</w:t>
      </w:r>
      <w:r w:rsidR="00B63E63" w:rsidRPr="00676993">
        <w:rPr>
          <w:lang w:val="sk-SK"/>
        </w:rPr>
        <w:t xml:space="preserve">         </w:t>
      </w:r>
      <w:r w:rsidR="00797313" w:rsidRPr="00676993">
        <w:rPr>
          <w:lang w:val="sk-SK"/>
        </w:rPr>
        <w:t xml:space="preserve">                                             </w:t>
      </w:r>
      <w:r w:rsidR="00D23F40" w:rsidRPr="00676993">
        <w:rPr>
          <w:lang w:val="sk-SK"/>
        </w:rPr>
        <w:t xml:space="preserve"> </w:t>
      </w:r>
      <w:r w:rsidR="00676993">
        <w:rPr>
          <w:lang w:val="sk-SK"/>
        </w:rPr>
        <w:t xml:space="preserve">         </w:t>
      </w:r>
      <w:r w:rsidR="00797313" w:rsidRPr="00676993">
        <w:rPr>
          <w:lang w:val="sk-SK"/>
        </w:rPr>
        <w:t xml:space="preserve">     licencia SKAU č. 000354</w:t>
      </w:r>
    </w:p>
    <w:p w14:paraId="44B9223A" w14:textId="3EFB430A" w:rsidR="00B63E63" w:rsidRPr="00676993" w:rsidRDefault="00B63E63" w:rsidP="003556B3">
      <w:pPr>
        <w:spacing w:after="0"/>
        <w:jc w:val="both"/>
        <w:rPr>
          <w:snapToGrid w:val="0"/>
          <w:lang w:val="sk-SK"/>
        </w:rPr>
      </w:pPr>
      <w:r w:rsidRPr="00676993">
        <w:rPr>
          <w:lang w:val="sk-SK"/>
        </w:rPr>
        <w:t xml:space="preserve">                                  </w:t>
      </w:r>
      <w:r w:rsidR="00BD53F0" w:rsidRPr="00676993">
        <w:rPr>
          <w:lang w:val="sk-SK"/>
        </w:rPr>
        <w:t xml:space="preserve">   </w:t>
      </w:r>
      <w:r w:rsidR="00797313" w:rsidRPr="00676993">
        <w:rPr>
          <w:lang w:val="sk-SK"/>
        </w:rPr>
        <w:t xml:space="preserve">                      </w:t>
      </w:r>
      <w:r w:rsidR="003556B3" w:rsidRPr="00676993">
        <w:rPr>
          <w:lang w:val="sk-SK"/>
        </w:rPr>
        <w:t xml:space="preserve">                                                 </w:t>
      </w:r>
      <w:r w:rsidRPr="00676993">
        <w:rPr>
          <w:lang w:val="sk-SK"/>
        </w:rPr>
        <w:t xml:space="preserve">          </w:t>
      </w:r>
      <w:r w:rsidR="003556B3" w:rsidRPr="00676993">
        <w:rPr>
          <w:lang w:val="sk-SK"/>
        </w:rPr>
        <w:t xml:space="preserve">     </w:t>
      </w:r>
    </w:p>
    <w:p w14:paraId="0D62ED01" w14:textId="1C550275" w:rsidR="003556B3" w:rsidRPr="00676993" w:rsidRDefault="00BD53F0" w:rsidP="003556B3">
      <w:pPr>
        <w:spacing w:after="0"/>
        <w:jc w:val="both"/>
        <w:rPr>
          <w:lang w:val="sk-SK"/>
        </w:rPr>
      </w:pPr>
      <w:r w:rsidRPr="00676993">
        <w:rPr>
          <w:lang w:val="sk-SK"/>
        </w:rPr>
        <w:t xml:space="preserve"> </w:t>
      </w:r>
      <w:r w:rsidR="003556B3" w:rsidRPr="00676993">
        <w:rPr>
          <w:lang w:val="sk-SK"/>
        </w:rPr>
        <w:tab/>
      </w:r>
      <w:r w:rsidR="003556B3" w:rsidRPr="00676993">
        <w:rPr>
          <w:lang w:val="sk-SK"/>
        </w:rPr>
        <w:tab/>
      </w:r>
      <w:r w:rsidR="003556B3" w:rsidRPr="00676993">
        <w:rPr>
          <w:lang w:val="sk-SK"/>
        </w:rPr>
        <w:tab/>
      </w:r>
      <w:r w:rsidR="003556B3" w:rsidRPr="00676993">
        <w:rPr>
          <w:lang w:val="sk-SK"/>
        </w:rPr>
        <w:tab/>
      </w:r>
      <w:r w:rsidR="003556B3" w:rsidRPr="00676993">
        <w:rPr>
          <w:lang w:val="sk-SK"/>
        </w:rPr>
        <w:tab/>
      </w:r>
      <w:r w:rsidRPr="00676993">
        <w:rPr>
          <w:lang w:val="sk-SK"/>
        </w:rPr>
        <w:t xml:space="preserve">                            </w:t>
      </w:r>
      <w:r w:rsidR="003556B3" w:rsidRPr="00676993">
        <w:rPr>
          <w:lang w:val="sk-SK"/>
        </w:rPr>
        <w:t xml:space="preserve">                </w:t>
      </w:r>
    </w:p>
    <w:sectPr w:rsidR="003556B3" w:rsidRPr="00676993" w:rsidSect="00287EAA">
      <w:headerReference w:type="default" r:id="rId8"/>
      <w:footerReference w:type="default" r:id="rId9"/>
      <w:pgSz w:w="11900" w:h="16840" w:code="9"/>
      <w:pgMar w:top="1134" w:right="1134" w:bottom="1077" w:left="964" w:header="284" w:footer="284"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A92A8EC" w14:textId="77777777" w:rsidR="00CB3420" w:rsidRDefault="00CB3420" w:rsidP="00AC04F8">
      <w:pPr>
        <w:spacing w:after="0" w:line="240" w:lineRule="auto"/>
      </w:pPr>
      <w:r>
        <w:separator/>
      </w:r>
    </w:p>
  </w:endnote>
  <w:endnote w:type="continuationSeparator" w:id="0">
    <w:p w14:paraId="70EA45F5" w14:textId="77777777" w:rsidR="00CB3420" w:rsidRDefault="00CB3420" w:rsidP="00AC04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A20CC5" w14:textId="77777777" w:rsidR="00AD5819" w:rsidRDefault="00AD5819">
    <w:pPr>
      <w:pStyle w:val="Pta"/>
      <w:pBdr>
        <w:top w:val="thinThickSmallGap" w:sz="24" w:space="1" w:color="823B0B" w:themeColor="accent2" w:themeShade="7F"/>
      </w:pBdr>
      <w:rPr>
        <w:rFonts w:asciiTheme="majorHAnsi" w:hAnsiTheme="majorHAnsi"/>
      </w:rPr>
    </w:pPr>
    <w:r>
      <w:rPr>
        <w:rFonts w:asciiTheme="majorHAnsi" w:hAnsiTheme="majorHAnsi"/>
      </w:rPr>
      <w:ptab w:relativeTo="margin" w:alignment="right" w:leader="none"/>
    </w:r>
  </w:p>
  <w:p w14:paraId="3FD0993D" w14:textId="77777777" w:rsidR="00AD5819" w:rsidRDefault="00AD5819">
    <w:pPr>
      <w:pStyle w:val="Pta"/>
    </w:pPr>
    <w:r>
      <w:rPr>
        <w:color w:val="1F497D"/>
      </w:rPr>
      <w:t xml:space="preserve">           </w:t>
    </w:r>
    <w:r w:rsidRPr="00645DDC">
      <w:rPr>
        <w:b/>
        <w:color w:val="1F497D"/>
      </w:rPr>
      <w:t>ML - audit, s.</w:t>
    </w:r>
    <w:r w:rsidR="00BD53F0">
      <w:rPr>
        <w:b/>
        <w:color w:val="1F497D"/>
      </w:rPr>
      <w:t xml:space="preserve"> </w:t>
    </w:r>
    <w:r w:rsidRPr="00645DDC">
      <w:rPr>
        <w:b/>
        <w:color w:val="1F497D"/>
      </w:rPr>
      <w:t>r.</w:t>
    </w:r>
    <w:r w:rsidR="00BD53F0">
      <w:rPr>
        <w:b/>
        <w:color w:val="1F497D"/>
      </w:rPr>
      <w:t xml:space="preserve"> o., </w:t>
    </w:r>
    <w:r w:rsidR="00BD53F0" w:rsidRPr="00BD53F0">
      <w:rPr>
        <w:b/>
        <w:color w:val="1F497D"/>
        <w:lang w:val="sk-SK"/>
      </w:rPr>
      <w:t>sí</w:t>
    </w:r>
    <w:r w:rsidRPr="00BD53F0">
      <w:rPr>
        <w:b/>
        <w:color w:val="1F497D"/>
        <w:lang w:val="sk-SK"/>
      </w:rPr>
      <w:t>dlo</w:t>
    </w:r>
    <w:r w:rsidRPr="00645DDC">
      <w:rPr>
        <w:b/>
        <w:color w:val="1F497D"/>
      </w:rPr>
      <w:t xml:space="preserve">: </w:t>
    </w:r>
    <w:proofErr w:type="spellStart"/>
    <w:r w:rsidRPr="00645DDC">
      <w:rPr>
        <w:b/>
        <w:color w:val="1F497D"/>
      </w:rPr>
      <w:t>čat</w:t>
    </w:r>
    <w:proofErr w:type="spellEnd"/>
    <w:r w:rsidRPr="00645DDC">
      <w:rPr>
        <w:b/>
        <w:color w:val="1F497D"/>
      </w:rPr>
      <w:t xml:space="preserve">.  </w:t>
    </w:r>
    <w:proofErr w:type="spellStart"/>
    <w:r w:rsidRPr="00645DDC">
      <w:rPr>
        <w:b/>
        <w:color w:val="1F497D"/>
      </w:rPr>
      <w:t>Nebiljaka</w:t>
    </w:r>
    <w:proofErr w:type="spellEnd"/>
    <w:r w:rsidRPr="00645DDC">
      <w:rPr>
        <w:b/>
        <w:color w:val="1F497D"/>
      </w:rPr>
      <w:t xml:space="preserve"> 658/7, 089 01Svidník, IČO: 44 228 805, DIČ: 2022630841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7B0AB6D" w14:textId="77777777" w:rsidR="00CB3420" w:rsidRDefault="00CB3420" w:rsidP="00AC04F8">
      <w:pPr>
        <w:spacing w:after="0" w:line="240" w:lineRule="auto"/>
      </w:pPr>
      <w:r>
        <w:separator/>
      </w:r>
    </w:p>
  </w:footnote>
  <w:footnote w:type="continuationSeparator" w:id="0">
    <w:p w14:paraId="4BB4763D" w14:textId="77777777" w:rsidR="00CB3420" w:rsidRDefault="00CB3420" w:rsidP="00AC04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65FA62" w14:textId="77777777" w:rsidR="00CC7EFD" w:rsidRPr="00E55475" w:rsidRDefault="00CC7EFD" w:rsidP="00CC7EFD">
    <w:pPr>
      <w:spacing w:after="0" w:line="240" w:lineRule="auto"/>
      <w:rPr>
        <w:b/>
        <w:bCs/>
        <w:lang w:val="sk-SK"/>
      </w:rPr>
    </w:pPr>
    <w:r w:rsidRPr="00E55475">
      <w:rPr>
        <w:b/>
        <w:bCs/>
        <w:lang w:val="sk-SK"/>
      </w:rPr>
      <w:t>Overenie účtovnej jednotky:</w:t>
    </w:r>
  </w:p>
  <w:p w14:paraId="7B438C5E" w14:textId="334C815A" w:rsidR="00CC7EFD" w:rsidRPr="00E55475" w:rsidRDefault="00CC7EFD" w:rsidP="00CC7EFD">
    <w:pPr>
      <w:spacing w:after="0" w:line="240" w:lineRule="auto"/>
      <w:rPr>
        <w:b/>
        <w:bCs/>
        <w:lang w:val="sk-SK"/>
      </w:rPr>
    </w:pPr>
    <w:r w:rsidRPr="00E55475">
      <w:rPr>
        <w:b/>
        <w:bCs/>
        <w:lang w:val="sk-SK"/>
      </w:rPr>
      <w:t xml:space="preserve">Obec </w:t>
    </w:r>
    <w:r w:rsidR="00E55475">
      <w:rPr>
        <w:b/>
        <w:bCs/>
        <w:lang w:val="sk-SK"/>
      </w:rPr>
      <w:t>Chmeľov</w:t>
    </w:r>
  </w:p>
  <w:p w14:paraId="696CDB45" w14:textId="418AD98E" w:rsidR="00CC7EFD" w:rsidRPr="00E55475" w:rsidRDefault="00CC7EFD" w:rsidP="00CC7EFD">
    <w:pPr>
      <w:spacing w:after="0" w:line="240" w:lineRule="auto"/>
      <w:rPr>
        <w:b/>
        <w:bCs/>
        <w:lang w:val="sk-SK" w:eastAsia="cs-CZ"/>
      </w:rPr>
    </w:pPr>
    <w:r w:rsidRPr="00E55475">
      <w:rPr>
        <w:b/>
        <w:bCs/>
        <w:lang w:val="sk-SK"/>
      </w:rPr>
      <w:t>Sídlo:</w:t>
    </w:r>
    <w:r w:rsidRPr="00E55475">
      <w:rPr>
        <w:b/>
        <w:bCs/>
        <w:lang w:val="sk-SK" w:eastAsia="cs-CZ"/>
      </w:rPr>
      <w:t xml:space="preserve"> Obec úrad č. </w:t>
    </w:r>
    <w:r w:rsidR="00E55475">
      <w:rPr>
        <w:b/>
        <w:bCs/>
        <w:lang w:val="sk-SK" w:eastAsia="cs-CZ"/>
      </w:rPr>
      <w:t>89, 082 15 Chmeľov</w:t>
    </w:r>
    <w:r w:rsidRPr="00E55475">
      <w:rPr>
        <w:b/>
        <w:bCs/>
        <w:lang w:val="sk-SK" w:eastAsia="cs-CZ"/>
      </w:rPr>
      <w:t xml:space="preserve"> </w:t>
    </w:r>
  </w:p>
  <w:p w14:paraId="1024E047" w14:textId="3268EDD1" w:rsidR="00CC7EFD" w:rsidRPr="00E55475" w:rsidRDefault="00CC7EFD" w:rsidP="00CC7EFD">
    <w:pPr>
      <w:pBdr>
        <w:bottom w:val="single" w:sz="4" w:space="1" w:color="auto"/>
      </w:pBdr>
      <w:spacing w:after="0" w:line="240" w:lineRule="auto"/>
      <w:rPr>
        <w:b/>
        <w:bCs/>
        <w:lang w:val="sk-SK"/>
      </w:rPr>
    </w:pPr>
    <w:r w:rsidRPr="00E55475">
      <w:rPr>
        <w:b/>
        <w:bCs/>
        <w:lang w:val="sk-SK"/>
      </w:rPr>
      <w:t>IČO: 00</w:t>
    </w:r>
    <w:r w:rsidR="00E55475">
      <w:rPr>
        <w:b/>
        <w:bCs/>
        <w:lang w:val="sk-SK"/>
      </w:rPr>
      <w:t> 327 115</w:t>
    </w:r>
  </w:p>
  <w:p w14:paraId="71BCC115" w14:textId="77777777" w:rsidR="00CC7EFD" w:rsidRPr="00CF0E23" w:rsidRDefault="00CC7EFD" w:rsidP="00CC7EFD">
    <w:pPr>
      <w:pBdr>
        <w:bottom w:val="single" w:sz="4" w:space="1" w:color="auto"/>
      </w:pBdr>
      <w:spacing w:after="0" w:line="240" w:lineRule="auto"/>
      <w:rPr>
        <w:sz w:val="24"/>
        <w:szCs w:val="24"/>
        <w:lang w:val="sk-SK"/>
      </w:rPr>
    </w:pPr>
  </w:p>
  <w:p w14:paraId="56648B84" w14:textId="365E1C96" w:rsidR="00CC7EFD" w:rsidRDefault="00CC7EFD">
    <w:pPr>
      <w:pStyle w:val="Hlavika"/>
    </w:pPr>
  </w:p>
  <w:p w14:paraId="2C3D3B38" w14:textId="77777777" w:rsidR="00BD53F0" w:rsidRDefault="00BD53F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89C4855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FE"/>
    <w:multiLevelType w:val="singleLevel"/>
    <w:tmpl w:val="D852619E"/>
    <w:lvl w:ilvl="0">
      <w:numFmt w:val="decimal"/>
      <w:pStyle w:val="Bulletindent"/>
      <w:lvlText w:val="*"/>
      <w:lvlJc w:val="left"/>
      <w:pPr>
        <w:ind w:left="0" w:firstLine="0"/>
      </w:pPr>
    </w:lvl>
  </w:abstractNum>
  <w:abstractNum w:abstractNumId="2" w15:restartNumberingAfterBreak="0">
    <w:nsid w:val="24284F6B"/>
    <w:multiLevelType w:val="hybridMultilevel"/>
    <w:tmpl w:val="F45046DE"/>
    <w:lvl w:ilvl="0" w:tplc="486E2162">
      <w:start w:val="1"/>
      <w:numFmt w:val="lowerLetter"/>
      <w:lvlText w:val="%1)"/>
      <w:lvlJc w:val="left"/>
      <w:pPr>
        <w:ind w:left="408" w:hanging="284"/>
      </w:pPr>
      <w:rPr>
        <w:rFonts w:ascii="Times New Roman" w:eastAsia="Times New Roman" w:hAnsi="Times New Roman" w:hint="default"/>
        <w:w w:val="113"/>
        <w:sz w:val="20"/>
        <w:szCs w:val="20"/>
      </w:rPr>
    </w:lvl>
    <w:lvl w:ilvl="1" w:tplc="2EF03C68">
      <w:start w:val="1"/>
      <w:numFmt w:val="decimal"/>
      <w:lvlText w:val="(%2)"/>
      <w:lvlJc w:val="left"/>
      <w:pPr>
        <w:ind w:left="125" w:hanging="311"/>
      </w:pPr>
      <w:rPr>
        <w:rFonts w:ascii="Times New Roman" w:eastAsia="Times New Roman" w:hAnsi="Times New Roman" w:hint="default"/>
        <w:w w:val="104"/>
        <w:sz w:val="20"/>
        <w:szCs w:val="20"/>
      </w:rPr>
    </w:lvl>
    <w:lvl w:ilvl="2" w:tplc="B268D2E6">
      <w:start w:val="1"/>
      <w:numFmt w:val="bullet"/>
      <w:lvlText w:val="•"/>
      <w:lvlJc w:val="left"/>
      <w:pPr>
        <w:ind w:left="1468" w:hanging="311"/>
      </w:pPr>
      <w:rPr>
        <w:rFonts w:hint="default"/>
      </w:rPr>
    </w:lvl>
    <w:lvl w:ilvl="3" w:tplc="6BFABF62">
      <w:start w:val="1"/>
      <w:numFmt w:val="bullet"/>
      <w:lvlText w:val="•"/>
      <w:lvlJc w:val="left"/>
      <w:pPr>
        <w:ind w:left="2527" w:hanging="311"/>
      </w:pPr>
      <w:rPr>
        <w:rFonts w:hint="default"/>
      </w:rPr>
    </w:lvl>
    <w:lvl w:ilvl="4" w:tplc="C44873AE">
      <w:start w:val="1"/>
      <w:numFmt w:val="bullet"/>
      <w:lvlText w:val="•"/>
      <w:lvlJc w:val="left"/>
      <w:pPr>
        <w:ind w:left="3587" w:hanging="311"/>
      </w:pPr>
      <w:rPr>
        <w:rFonts w:hint="default"/>
      </w:rPr>
    </w:lvl>
    <w:lvl w:ilvl="5" w:tplc="41943A5E">
      <w:start w:val="1"/>
      <w:numFmt w:val="bullet"/>
      <w:lvlText w:val="•"/>
      <w:lvlJc w:val="left"/>
      <w:pPr>
        <w:ind w:left="4647" w:hanging="311"/>
      </w:pPr>
      <w:rPr>
        <w:rFonts w:hint="default"/>
      </w:rPr>
    </w:lvl>
    <w:lvl w:ilvl="6" w:tplc="B9C2BF12">
      <w:start w:val="1"/>
      <w:numFmt w:val="bullet"/>
      <w:lvlText w:val="•"/>
      <w:lvlJc w:val="left"/>
      <w:pPr>
        <w:ind w:left="5706" w:hanging="311"/>
      </w:pPr>
      <w:rPr>
        <w:rFonts w:hint="default"/>
      </w:rPr>
    </w:lvl>
    <w:lvl w:ilvl="7" w:tplc="AFDCF7D6">
      <w:start w:val="1"/>
      <w:numFmt w:val="bullet"/>
      <w:lvlText w:val="•"/>
      <w:lvlJc w:val="left"/>
      <w:pPr>
        <w:ind w:left="6766" w:hanging="311"/>
      </w:pPr>
      <w:rPr>
        <w:rFonts w:hint="default"/>
      </w:rPr>
    </w:lvl>
    <w:lvl w:ilvl="8" w:tplc="8DD6CFB4">
      <w:start w:val="1"/>
      <w:numFmt w:val="bullet"/>
      <w:lvlText w:val="•"/>
      <w:lvlJc w:val="left"/>
      <w:pPr>
        <w:ind w:left="7825" w:hanging="311"/>
      </w:pPr>
      <w:rPr>
        <w:rFonts w:hint="default"/>
      </w:rPr>
    </w:lvl>
  </w:abstractNum>
  <w:abstractNum w:abstractNumId="3" w15:restartNumberingAfterBreak="0">
    <w:nsid w:val="24EB0A79"/>
    <w:multiLevelType w:val="hybridMultilevel"/>
    <w:tmpl w:val="F0CEA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222113D"/>
    <w:multiLevelType w:val="hybridMultilevel"/>
    <w:tmpl w:val="9A702F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9CC05FD"/>
    <w:multiLevelType w:val="hybridMultilevel"/>
    <w:tmpl w:val="D00E2016"/>
    <w:lvl w:ilvl="0" w:tplc="42AADCA4">
      <w:start w:val="1"/>
      <w:numFmt w:val="lowerLetter"/>
      <w:lvlText w:val="%1)"/>
      <w:lvlJc w:val="left"/>
      <w:pPr>
        <w:ind w:left="408" w:hanging="284"/>
      </w:pPr>
      <w:rPr>
        <w:rFonts w:ascii="Times New Roman" w:eastAsia="Times New Roman" w:hAnsi="Times New Roman" w:hint="default"/>
        <w:w w:val="113"/>
        <w:sz w:val="20"/>
        <w:szCs w:val="20"/>
      </w:rPr>
    </w:lvl>
    <w:lvl w:ilvl="1" w:tplc="2C481722">
      <w:start w:val="1"/>
      <w:numFmt w:val="bullet"/>
      <w:lvlText w:val="•"/>
      <w:lvlJc w:val="left"/>
      <w:pPr>
        <w:ind w:left="1362" w:hanging="284"/>
      </w:pPr>
      <w:rPr>
        <w:rFonts w:hint="default"/>
      </w:rPr>
    </w:lvl>
    <w:lvl w:ilvl="2" w:tplc="B6C64440">
      <w:start w:val="1"/>
      <w:numFmt w:val="bullet"/>
      <w:lvlText w:val="•"/>
      <w:lvlJc w:val="left"/>
      <w:pPr>
        <w:ind w:left="2316" w:hanging="284"/>
      </w:pPr>
      <w:rPr>
        <w:rFonts w:hint="default"/>
      </w:rPr>
    </w:lvl>
    <w:lvl w:ilvl="3" w:tplc="C4F21D58">
      <w:start w:val="1"/>
      <w:numFmt w:val="bullet"/>
      <w:lvlText w:val="•"/>
      <w:lvlJc w:val="left"/>
      <w:pPr>
        <w:ind w:left="3269" w:hanging="284"/>
      </w:pPr>
      <w:rPr>
        <w:rFonts w:hint="default"/>
      </w:rPr>
    </w:lvl>
    <w:lvl w:ilvl="4" w:tplc="FC42102A">
      <w:start w:val="1"/>
      <w:numFmt w:val="bullet"/>
      <w:lvlText w:val="•"/>
      <w:lvlJc w:val="left"/>
      <w:pPr>
        <w:ind w:left="4223" w:hanging="284"/>
      </w:pPr>
      <w:rPr>
        <w:rFonts w:hint="default"/>
      </w:rPr>
    </w:lvl>
    <w:lvl w:ilvl="5" w:tplc="9432CA48">
      <w:start w:val="1"/>
      <w:numFmt w:val="bullet"/>
      <w:lvlText w:val="•"/>
      <w:lvlJc w:val="left"/>
      <w:pPr>
        <w:ind w:left="5176" w:hanging="284"/>
      </w:pPr>
      <w:rPr>
        <w:rFonts w:hint="default"/>
      </w:rPr>
    </w:lvl>
    <w:lvl w:ilvl="6" w:tplc="DF22D252">
      <w:start w:val="1"/>
      <w:numFmt w:val="bullet"/>
      <w:lvlText w:val="•"/>
      <w:lvlJc w:val="left"/>
      <w:pPr>
        <w:ind w:left="6130" w:hanging="284"/>
      </w:pPr>
      <w:rPr>
        <w:rFonts w:hint="default"/>
      </w:rPr>
    </w:lvl>
    <w:lvl w:ilvl="7" w:tplc="0F4C508E">
      <w:start w:val="1"/>
      <w:numFmt w:val="bullet"/>
      <w:lvlText w:val="•"/>
      <w:lvlJc w:val="left"/>
      <w:pPr>
        <w:ind w:left="7084" w:hanging="284"/>
      </w:pPr>
      <w:rPr>
        <w:rFonts w:hint="default"/>
      </w:rPr>
    </w:lvl>
    <w:lvl w:ilvl="8" w:tplc="A8182B3E">
      <w:start w:val="1"/>
      <w:numFmt w:val="bullet"/>
      <w:lvlText w:val="•"/>
      <w:lvlJc w:val="left"/>
      <w:pPr>
        <w:ind w:left="8037" w:hanging="284"/>
      </w:pPr>
      <w:rPr>
        <w:rFonts w:hint="default"/>
      </w:rPr>
    </w:lvl>
  </w:abstractNum>
  <w:abstractNum w:abstractNumId="6" w15:restartNumberingAfterBreak="0">
    <w:nsid w:val="3B1C5490"/>
    <w:multiLevelType w:val="hybridMultilevel"/>
    <w:tmpl w:val="6B4CB248"/>
    <w:name w:val="Outline"/>
    <w:lvl w:ilvl="0" w:tplc="FFFFFFFF">
      <w:start w:val="1"/>
      <w:numFmt w:val="bullet"/>
      <w:lvlText w:val=""/>
      <w:lvlJc w:val="left"/>
      <w:pPr>
        <w:tabs>
          <w:tab w:val="num" w:pos="360"/>
        </w:tabs>
        <w:ind w:left="360" w:hanging="360"/>
      </w:pPr>
      <w:rPr>
        <w:rFonts w:ascii="Symbol" w:hAnsi="Symbol" w:hint="default"/>
        <w:sz w:val="20"/>
        <w:szCs w:val="20"/>
      </w:rPr>
    </w:lvl>
    <w:lvl w:ilvl="1" w:tplc="FFFFFFFF">
      <w:start w:val="1"/>
      <w:numFmt w:val="bullet"/>
      <w:lvlText w:val="o"/>
      <w:lvlJc w:val="left"/>
      <w:pPr>
        <w:tabs>
          <w:tab w:val="num" w:pos="720"/>
        </w:tabs>
        <w:ind w:left="720" w:hanging="360"/>
      </w:pPr>
      <w:rPr>
        <w:rFonts w:ascii="Courier New" w:hAnsi="Courier New" w:cs="Wingdings"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cs="Wingdings"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cs="Wingdings"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7" w15:restartNumberingAfterBreak="0">
    <w:nsid w:val="5AA079E6"/>
    <w:multiLevelType w:val="hybridMultilevel"/>
    <w:tmpl w:val="A1F6F15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6BD8168B"/>
    <w:multiLevelType w:val="hybridMultilevel"/>
    <w:tmpl w:val="86BA2A36"/>
    <w:lvl w:ilvl="0" w:tplc="E47AAA1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9503F86"/>
    <w:multiLevelType w:val="hybridMultilevel"/>
    <w:tmpl w:val="C16CEF7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683480402">
    <w:abstractNumId w:val="6"/>
  </w:num>
  <w:num w:numId="2" w16cid:durableId="1219124005">
    <w:abstractNumId w:val="0"/>
  </w:num>
  <w:num w:numId="3" w16cid:durableId="577136343">
    <w:abstractNumId w:val="9"/>
  </w:num>
  <w:num w:numId="4" w16cid:durableId="1605070887">
    <w:abstractNumId w:val="7"/>
  </w:num>
  <w:num w:numId="5" w16cid:durableId="920722801">
    <w:abstractNumId w:val="3"/>
  </w:num>
  <w:num w:numId="6" w16cid:durableId="1791850456">
    <w:abstractNumId w:val="8"/>
  </w:num>
  <w:num w:numId="7" w16cid:durableId="759758915">
    <w:abstractNumId w:val="4"/>
  </w:num>
  <w:num w:numId="8" w16cid:durableId="503937952">
    <w:abstractNumId w:val="5"/>
  </w:num>
  <w:num w:numId="9" w16cid:durableId="887493733">
    <w:abstractNumId w:val="2"/>
  </w:num>
  <w:num w:numId="10" w16cid:durableId="340278257">
    <w:abstractNumId w:val="1"/>
    <w:lvlOverride w:ilvl="0">
      <w:lvl w:ilvl="0">
        <w:numFmt w:val="bullet"/>
        <w:pStyle w:val="Bulletindent"/>
        <w:lvlText w:val=""/>
        <w:legacy w:legacy="1" w:legacySpace="0" w:legacyIndent="360"/>
        <w:lvlJc w:val="left"/>
        <w:pPr>
          <w:ind w:left="540" w:hanging="360"/>
        </w:pPr>
        <w:rPr>
          <w:rFonts w:ascii="Symbol" w:hAnsi="Symbol"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hyphenationZone w:val="425"/>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942B2"/>
    <w:rsid w:val="00004184"/>
    <w:rsid w:val="00005C3B"/>
    <w:rsid w:val="00017DB9"/>
    <w:rsid w:val="00021F6E"/>
    <w:rsid w:val="00022827"/>
    <w:rsid w:val="0002612C"/>
    <w:rsid w:val="0003161B"/>
    <w:rsid w:val="000336CF"/>
    <w:rsid w:val="0004031F"/>
    <w:rsid w:val="00041FEB"/>
    <w:rsid w:val="000420C5"/>
    <w:rsid w:val="000448F5"/>
    <w:rsid w:val="00044F45"/>
    <w:rsid w:val="00053166"/>
    <w:rsid w:val="00054B37"/>
    <w:rsid w:val="000600B9"/>
    <w:rsid w:val="00063B7D"/>
    <w:rsid w:val="000652E2"/>
    <w:rsid w:val="00066261"/>
    <w:rsid w:val="00070D09"/>
    <w:rsid w:val="0007381E"/>
    <w:rsid w:val="00080991"/>
    <w:rsid w:val="000A6ABB"/>
    <w:rsid w:val="000B1978"/>
    <w:rsid w:val="000B53DC"/>
    <w:rsid w:val="000E21A4"/>
    <w:rsid w:val="000E35E8"/>
    <w:rsid w:val="000E3B51"/>
    <w:rsid w:val="000E5841"/>
    <w:rsid w:val="000E7BE8"/>
    <w:rsid w:val="000F101D"/>
    <w:rsid w:val="000F53A5"/>
    <w:rsid w:val="000F7757"/>
    <w:rsid w:val="00107C2B"/>
    <w:rsid w:val="001105FA"/>
    <w:rsid w:val="00112F72"/>
    <w:rsid w:val="0011504A"/>
    <w:rsid w:val="001175C7"/>
    <w:rsid w:val="00120DA5"/>
    <w:rsid w:val="00123904"/>
    <w:rsid w:val="00125391"/>
    <w:rsid w:val="00126BD1"/>
    <w:rsid w:val="001276BF"/>
    <w:rsid w:val="00135B35"/>
    <w:rsid w:val="00140E8F"/>
    <w:rsid w:val="001474CE"/>
    <w:rsid w:val="001501CB"/>
    <w:rsid w:val="00157751"/>
    <w:rsid w:val="0016483B"/>
    <w:rsid w:val="00165DFB"/>
    <w:rsid w:val="001838BA"/>
    <w:rsid w:val="00185349"/>
    <w:rsid w:val="00190577"/>
    <w:rsid w:val="00191CAB"/>
    <w:rsid w:val="00192CA9"/>
    <w:rsid w:val="00193877"/>
    <w:rsid w:val="001A63C7"/>
    <w:rsid w:val="001A7515"/>
    <w:rsid w:val="001B1687"/>
    <w:rsid w:val="001B3BB4"/>
    <w:rsid w:val="001B3E09"/>
    <w:rsid w:val="001C4BB3"/>
    <w:rsid w:val="001D401C"/>
    <w:rsid w:val="001E2880"/>
    <w:rsid w:val="001F2FB4"/>
    <w:rsid w:val="001F420E"/>
    <w:rsid w:val="001F5564"/>
    <w:rsid w:val="001F738E"/>
    <w:rsid w:val="0020463A"/>
    <w:rsid w:val="00206CBA"/>
    <w:rsid w:val="00210C35"/>
    <w:rsid w:val="0021259C"/>
    <w:rsid w:val="00213B29"/>
    <w:rsid w:val="0022198B"/>
    <w:rsid w:val="002223FC"/>
    <w:rsid w:val="00222411"/>
    <w:rsid w:val="00222CA0"/>
    <w:rsid w:val="002247B2"/>
    <w:rsid w:val="00226CCC"/>
    <w:rsid w:val="002301B3"/>
    <w:rsid w:val="00231AC6"/>
    <w:rsid w:val="002402C5"/>
    <w:rsid w:val="00246E6A"/>
    <w:rsid w:val="00251292"/>
    <w:rsid w:val="00254C53"/>
    <w:rsid w:val="00267DBC"/>
    <w:rsid w:val="00270D89"/>
    <w:rsid w:val="00272AC1"/>
    <w:rsid w:val="00273F8F"/>
    <w:rsid w:val="00275D73"/>
    <w:rsid w:val="00276121"/>
    <w:rsid w:val="002773D5"/>
    <w:rsid w:val="00283A2A"/>
    <w:rsid w:val="00287EAA"/>
    <w:rsid w:val="00293001"/>
    <w:rsid w:val="002A17B9"/>
    <w:rsid w:val="002A2E41"/>
    <w:rsid w:val="002A3A61"/>
    <w:rsid w:val="002B64D3"/>
    <w:rsid w:val="002C125A"/>
    <w:rsid w:val="002C5A67"/>
    <w:rsid w:val="002D4523"/>
    <w:rsid w:val="002E046A"/>
    <w:rsid w:val="002E04F1"/>
    <w:rsid w:val="002E4A87"/>
    <w:rsid w:val="00300CA2"/>
    <w:rsid w:val="00310EC8"/>
    <w:rsid w:val="00312357"/>
    <w:rsid w:val="00323328"/>
    <w:rsid w:val="0032378B"/>
    <w:rsid w:val="00323DF3"/>
    <w:rsid w:val="003240E3"/>
    <w:rsid w:val="00324581"/>
    <w:rsid w:val="003247EF"/>
    <w:rsid w:val="003261BC"/>
    <w:rsid w:val="003331DB"/>
    <w:rsid w:val="00340200"/>
    <w:rsid w:val="00343FA8"/>
    <w:rsid w:val="0035255D"/>
    <w:rsid w:val="003556B3"/>
    <w:rsid w:val="00356676"/>
    <w:rsid w:val="00382A56"/>
    <w:rsid w:val="003836FD"/>
    <w:rsid w:val="0038440B"/>
    <w:rsid w:val="00392A5A"/>
    <w:rsid w:val="003A153D"/>
    <w:rsid w:val="003A1A12"/>
    <w:rsid w:val="003A4043"/>
    <w:rsid w:val="003B6508"/>
    <w:rsid w:val="003C2E72"/>
    <w:rsid w:val="003C6AA4"/>
    <w:rsid w:val="003D254D"/>
    <w:rsid w:val="003E114D"/>
    <w:rsid w:val="003E1519"/>
    <w:rsid w:val="003E1E96"/>
    <w:rsid w:val="003E2F63"/>
    <w:rsid w:val="003E3C8F"/>
    <w:rsid w:val="003E4BFF"/>
    <w:rsid w:val="003E6304"/>
    <w:rsid w:val="003F0D92"/>
    <w:rsid w:val="003F43F1"/>
    <w:rsid w:val="004002A5"/>
    <w:rsid w:val="004010C6"/>
    <w:rsid w:val="00422AD3"/>
    <w:rsid w:val="00430297"/>
    <w:rsid w:val="0044238D"/>
    <w:rsid w:val="00443609"/>
    <w:rsid w:val="004438BA"/>
    <w:rsid w:val="00446195"/>
    <w:rsid w:val="00462EF5"/>
    <w:rsid w:val="00465ACB"/>
    <w:rsid w:val="00475996"/>
    <w:rsid w:val="00476E34"/>
    <w:rsid w:val="00482A33"/>
    <w:rsid w:val="004835B8"/>
    <w:rsid w:val="004D30F3"/>
    <w:rsid w:val="004E0A84"/>
    <w:rsid w:val="004E5A8F"/>
    <w:rsid w:val="004F0349"/>
    <w:rsid w:val="004F67B4"/>
    <w:rsid w:val="004F789C"/>
    <w:rsid w:val="00504B09"/>
    <w:rsid w:val="005103D2"/>
    <w:rsid w:val="0052531C"/>
    <w:rsid w:val="00530DEC"/>
    <w:rsid w:val="00547125"/>
    <w:rsid w:val="00557388"/>
    <w:rsid w:val="00562645"/>
    <w:rsid w:val="0056407A"/>
    <w:rsid w:val="005652CF"/>
    <w:rsid w:val="00570D18"/>
    <w:rsid w:val="0057432D"/>
    <w:rsid w:val="00580D74"/>
    <w:rsid w:val="005813F9"/>
    <w:rsid w:val="005819AF"/>
    <w:rsid w:val="00581D82"/>
    <w:rsid w:val="00590A11"/>
    <w:rsid w:val="005946EF"/>
    <w:rsid w:val="00594BA8"/>
    <w:rsid w:val="00594BD5"/>
    <w:rsid w:val="0059571A"/>
    <w:rsid w:val="005957AA"/>
    <w:rsid w:val="00597C54"/>
    <w:rsid w:val="005A4205"/>
    <w:rsid w:val="005A60E3"/>
    <w:rsid w:val="005B40F0"/>
    <w:rsid w:val="005B48B2"/>
    <w:rsid w:val="005C0126"/>
    <w:rsid w:val="005C6521"/>
    <w:rsid w:val="005C6AFD"/>
    <w:rsid w:val="005C6F67"/>
    <w:rsid w:val="005D05F3"/>
    <w:rsid w:val="005E1929"/>
    <w:rsid w:val="005E3CF9"/>
    <w:rsid w:val="005E68B8"/>
    <w:rsid w:val="005E7869"/>
    <w:rsid w:val="005F13E5"/>
    <w:rsid w:val="005F1B1E"/>
    <w:rsid w:val="005F3C46"/>
    <w:rsid w:val="005F5290"/>
    <w:rsid w:val="005F7B75"/>
    <w:rsid w:val="006026BF"/>
    <w:rsid w:val="0060758E"/>
    <w:rsid w:val="00616596"/>
    <w:rsid w:val="00624840"/>
    <w:rsid w:val="006263DE"/>
    <w:rsid w:val="00627AC4"/>
    <w:rsid w:val="006367A8"/>
    <w:rsid w:val="006401AE"/>
    <w:rsid w:val="006439A9"/>
    <w:rsid w:val="006447BC"/>
    <w:rsid w:val="00651BE3"/>
    <w:rsid w:val="006522B3"/>
    <w:rsid w:val="00657CC3"/>
    <w:rsid w:val="006631E8"/>
    <w:rsid w:val="00663EFC"/>
    <w:rsid w:val="00670296"/>
    <w:rsid w:val="006718D5"/>
    <w:rsid w:val="00675E4A"/>
    <w:rsid w:val="00676993"/>
    <w:rsid w:val="00680E4C"/>
    <w:rsid w:val="00690E59"/>
    <w:rsid w:val="00690FCF"/>
    <w:rsid w:val="00696738"/>
    <w:rsid w:val="006A0306"/>
    <w:rsid w:val="006A051B"/>
    <w:rsid w:val="006A3A0D"/>
    <w:rsid w:val="006C1106"/>
    <w:rsid w:val="006C272D"/>
    <w:rsid w:val="006C50E0"/>
    <w:rsid w:val="006C6B79"/>
    <w:rsid w:val="006D2091"/>
    <w:rsid w:val="006E3981"/>
    <w:rsid w:val="006E627D"/>
    <w:rsid w:val="00700A75"/>
    <w:rsid w:val="00705499"/>
    <w:rsid w:val="0070673D"/>
    <w:rsid w:val="00710D7E"/>
    <w:rsid w:val="00713698"/>
    <w:rsid w:val="007210BE"/>
    <w:rsid w:val="00721E61"/>
    <w:rsid w:val="00723FA5"/>
    <w:rsid w:val="00726E0F"/>
    <w:rsid w:val="007276A6"/>
    <w:rsid w:val="007350BD"/>
    <w:rsid w:val="00735B81"/>
    <w:rsid w:val="00742EB3"/>
    <w:rsid w:val="00745420"/>
    <w:rsid w:val="00747867"/>
    <w:rsid w:val="00750255"/>
    <w:rsid w:val="00756AE5"/>
    <w:rsid w:val="007571FC"/>
    <w:rsid w:val="00761194"/>
    <w:rsid w:val="00774A87"/>
    <w:rsid w:val="00787019"/>
    <w:rsid w:val="0078735B"/>
    <w:rsid w:val="00790CFA"/>
    <w:rsid w:val="00797313"/>
    <w:rsid w:val="007A52B6"/>
    <w:rsid w:val="007A58CB"/>
    <w:rsid w:val="007A77F0"/>
    <w:rsid w:val="007B035C"/>
    <w:rsid w:val="007B4E4D"/>
    <w:rsid w:val="007C32D5"/>
    <w:rsid w:val="007C7A22"/>
    <w:rsid w:val="007D0309"/>
    <w:rsid w:val="007E492B"/>
    <w:rsid w:val="007E5AFC"/>
    <w:rsid w:val="007E6D6D"/>
    <w:rsid w:val="00804590"/>
    <w:rsid w:val="00811FDC"/>
    <w:rsid w:val="00813A1B"/>
    <w:rsid w:val="00817683"/>
    <w:rsid w:val="008248E2"/>
    <w:rsid w:val="00842C02"/>
    <w:rsid w:val="00843B6D"/>
    <w:rsid w:val="008462F0"/>
    <w:rsid w:val="008609B0"/>
    <w:rsid w:val="0086720A"/>
    <w:rsid w:val="00867D1F"/>
    <w:rsid w:val="008716E4"/>
    <w:rsid w:val="00873688"/>
    <w:rsid w:val="00877D69"/>
    <w:rsid w:val="008A108B"/>
    <w:rsid w:val="008A4D14"/>
    <w:rsid w:val="008C0146"/>
    <w:rsid w:val="008C0A33"/>
    <w:rsid w:val="008C18ED"/>
    <w:rsid w:val="008C3D75"/>
    <w:rsid w:val="008D6101"/>
    <w:rsid w:val="008F0DED"/>
    <w:rsid w:val="008F2B94"/>
    <w:rsid w:val="008F53D4"/>
    <w:rsid w:val="008F7214"/>
    <w:rsid w:val="00910A7B"/>
    <w:rsid w:val="0091206C"/>
    <w:rsid w:val="009122F6"/>
    <w:rsid w:val="00914DE4"/>
    <w:rsid w:val="0091565F"/>
    <w:rsid w:val="00920EB5"/>
    <w:rsid w:val="00935327"/>
    <w:rsid w:val="00936526"/>
    <w:rsid w:val="00942EB9"/>
    <w:rsid w:val="009472FD"/>
    <w:rsid w:val="0095061E"/>
    <w:rsid w:val="0095166E"/>
    <w:rsid w:val="00953979"/>
    <w:rsid w:val="00961333"/>
    <w:rsid w:val="0096532C"/>
    <w:rsid w:val="00973FBF"/>
    <w:rsid w:val="0097552B"/>
    <w:rsid w:val="009818C4"/>
    <w:rsid w:val="00983AD9"/>
    <w:rsid w:val="0098567D"/>
    <w:rsid w:val="0098612A"/>
    <w:rsid w:val="009A34BA"/>
    <w:rsid w:val="009B5C8C"/>
    <w:rsid w:val="009C096E"/>
    <w:rsid w:val="009C0AE9"/>
    <w:rsid w:val="009D5B94"/>
    <w:rsid w:val="009E433F"/>
    <w:rsid w:val="009F0EDA"/>
    <w:rsid w:val="009F4431"/>
    <w:rsid w:val="00A01F71"/>
    <w:rsid w:val="00A023C5"/>
    <w:rsid w:val="00A028FF"/>
    <w:rsid w:val="00A02E12"/>
    <w:rsid w:val="00A11040"/>
    <w:rsid w:val="00A14734"/>
    <w:rsid w:val="00A25F73"/>
    <w:rsid w:val="00A313E1"/>
    <w:rsid w:val="00A337DD"/>
    <w:rsid w:val="00A33C3A"/>
    <w:rsid w:val="00A341A5"/>
    <w:rsid w:val="00A34384"/>
    <w:rsid w:val="00A40551"/>
    <w:rsid w:val="00A42A6C"/>
    <w:rsid w:val="00A52757"/>
    <w:rsid w:val="00A57BED"/>
    <w:rsid w:val="00A57CCD"/>
    <w:rsid w:val="00A65DED"/>
    <w:rsid w:val="00A704F8"/>
    <w:rsid w:val="00A71F53"/>
    <w:rsid w:val="00A734EC"/>
    <w:rsid w:val="00A84357"/>
    <w:rsid w:val="00A85A24"/>
    <w:rsid w:val="00A85EF0"/>
    <w:rsid w:val="00A96D2E"/>
    <w:rsid w:val="00AA1213"/>
    <w:rsid w:val="00AA1794"/>
    <w:rsid w:val="00AB75D9"/>
    <w:rsid w:val="00AB7C3B"/>
    <w:rsid w:val="00AC04F8"/>
    <w:rsid w:val="00AD2784"/>
    <w:rsid w:val="00AD3C8C"/>
    <w:rsid w:val="00AD54E6"/>
    <w:rsid w:val="00AD5819"/>
    <w:rsid w:val="00AE4E51"/>
    <w:rsid w:val="00AF1F4D"/>
    <w:rsid w:val="00AF6781"/>
    <w:rsid w:val="00B01AE4"/>
    <w:rsid w:val="00B03416"/>
    <w:rsid w:val="00B03AEF"/>
    <w:rsid w:val="00B24E9F"/>
    <w:rsid w:val="00B3133B"/>
    <w:rsid w:val="00B3642E"/>
    <w:rsid w:val="00B37040"/>
    <w:rsid w:val="00B45121"/>
    <w:rsid w:val="00B47169"/>
    <w:rsid w:val="00B519FA"/>
    <w:rsid w:val="00B568E9"/>
    <w:rsid w:val="00B63E63"/>
    <w:rsid w:val="00B709D6"/>
    <w:rsid w:val="00B77537"/>
    <w:rsid w:val="00B8066E"/>
    <w:rsid w:val="00B80E8E"/>
    <w:rsid w:val="00B87E69"/>
    <w:rsid w:val="00B94FEA"/>
    <w:rsid w:val="00B962C4"/>
    <w:rsid w:val="00B9715E"/>
    <w:rsid w:val="00BA52E2"/>
    <w:rsid w:val="00BB08EA"/>
    <w:rsid w:val="00BB4D14"/>
    <w:rsid w:val="00BD0346"/>
    <w:rsid w:val="00BD53F0"/>
    <w:rsid w:val="00BD6CCC"/>
    <w:rsid w:val="00BE1E53"/>
    <w:rsid w:val="00BE227C"/>
    <w:rsid w:val="00BE5A19"/>
    <w:rsid w:val="00BE63C3"/>
    <w:rsid w:val="00BF69C3"/>
    <w:rsid w:val="00BF7818"/>
    <w:rsid w:val="00BF7AE9"/>
    <w:rsid w:val="00C019D1"/>
    <w:rsid w:val="00C13E68"/>
    <w:rsid w:val="00C218F5"/>
    <w:rsid w:val="00C24C95"/>
    <w:rsid w:val="00C2603D"/>
    <w:rsid w:val="00C41556"/>
    <w:rsid w:val="00C42F40"/>
    <w:rsid w:val="00C54A7D"/>
    <w:rsid w:val="00C57089"/>
    <w:rsid w:val="00C570D1"/>
    <w:rsid w:val="00C57B8E"/>
    <w:rsid w:val="00C628DE"/>
    <w:rsid w:val="00C764CE"/>
    <w:rsid w:val="00C8026D"/>
    <w:rsid w:val="00C80FD9"/>
    <w:rsid w:val="00C81128"/>
    <w:rsid w:val="00C837EC"/>
    <w:rsid w:val="00C942B2"/>
    <w:rsid w:val="00CA06DB"/>
    <w:rsid w:val="00CB3420"/>
    <w:rsid w:val="00CB5027"/>
    <w:rsid w:val="00CC7B74"/>
    <w:rsid w:val="00CC7EFD"/>
    <w:rsid w:val="00CD3417"/>
    <w:rsid w:val="00CD4193"/>
    <w:rsid w:val="00CD4BB4"/>
    <w:rsid w:val="00CE1FD7"/>
    <w:rsid w:val="00CE6670"/>
    <w:rsid w:val="00CF0432"/>
    <w:rsid w:val="00CF0E23"/>
    <w:rsid w:val="00CF4AA7"/>
    <w:rsid w:val="00D01B03"/>
    <w:rsid w:val="00D06195"/>
    <w:rsid w:val="00D07DCA"/>
    <w:rsid w:val="00D14813"/>
    <w:rsid w:val="00D15059"/>
    <w:rsid w:val="00D23F40"/>
    <w:rsid w:val="00D30A44"/>
    <w:rsid w:val="00D33111"/>
    <w:rsid w:val="00D35735"/>
    <w:rsid w:val="00D53112"/>
    <w:rsid w:val="00D55DCE"/>
    <w:rsid w:val="00D56740"/>
    <w:rsid w:val="00D627CF"/>
    <w:rsid w:val="00D62F5B"/>
    <w:rsid w:val="00D72238"/>
    <w:rsid w:val="00D779E4"/>
    <w:rsid w:val="00D80723"/>
    <w:rsid w:val="00D80ABA"/>
    <w:rsid w:val="00D810AC"/>
    <w:rsid w:val="00D9125B"/>
    <w:rsid w:val="00D92F8D"/>
    <w:rsid w:val="00D9550D"/>
    <w:rsid w:val="00DA140A"/>
    <w:rsid w:val="00DA2C71"/>
    <w:rsid w:val="00DA6226"/>
    <w:rsid w:val="00DA7195"/>
    <w:rsid w:val="00DA7774"/>
    <w:rsid w:val="00DA7EC5"/>
    <w:rsid w:val="00DB0640"/>
    <w:rsid w:val="00DC105B"/>
    <w:rsid w:val="00DC608B"/>
    <w:rsid w:val="00DD1ED5"/>
    <w:rsid w:val="00DE0C13"/>
    <w:rsid w:val="00DE217F"/>
    <w:rsid w:val="00E05C4F"/>
    <w:rsid w:val="00E11973"/>
    <w:rsid w:val="00E12582"/>
    <w:rsid w:val="00E25E76"/>
    <w:rsid w:val="00E26787"/>
    <w:rsid w:val="00E31E2B"/>
    <w:rsid w:val="00E32866"/>
    <w:rsid w:val="00E350A5"/>
    <w:rsid w:val="00E35A1F"/>
    <w:rsid w:val="00E51BD7"/>
    <w:rsid w:val="00E525F0"/>
    <w:rsid w:val="00E5428F"/>
    <w:rsid w:val="00E55475"/>
    <w:rsid w:val="00E55E63"/>
    <w:rsid w:val="00E561F3"/>
    <w:rsid w:val="00E73281"/>
    <w:rsid w:val="00E74A74"/>
    <w:rsid w:val="00E85411"/>
    <w:rsid w:val="00E86D43"/>
    <w:rsid w:val="00E90909"/>
    <w:rsid w:val="00E91DBB"/>
    <w:rsid w:val="00E94F47"/>
    <w:rsid w:val="00E96157"/>
    <w:rsid w:val="00EA1FA7"/>
    <w:rsid w:val="00EA6958"/>
    <w:rsid w:val="00EB1892"/>
    <w:rsid w:val="00EC05ED"/>
    <w:rsid w:val="00EC237D"/>
    <w:rsid w:val="00ED4166"/>
    <w:rsid w:val="00EE3BEC"/>
    <w:rsid w:val="00EF2CE1"/>
    <w:rsid w:val="00EF3A0E"/>
    <w:rsid w:val="00EF3A3A"/>
    <w:rsid w:val="00F018DF"/>
    <w:rsid w:val="00F03D21"/>
    <w:rsid w:val="00F06C8B"/>
    <w:rsid w:val="00F17090"/>
    <w:rsid w:val="00F259BE"/>
    <w:rsid w:val="00F25FC7"/>
    <w:rsid w:val="00F37324"/>
    <w:rsid w:val="00F37391"/>
    <w:rsid w:val="00F440C6"/>
    <w:rsid w:val="00F440F5"/>
    <w:rsid w:val="00F508C2"/>
    <w:rsid w:val="00F51A8D"/>
    <w:rsid w:val="00F54E51"/>
    <w:rsid w:val="00F57B9E"/>
    <w:rsid w:val="00F64E51"/>
    <w:rsid w:val="00F6502E"/>
    <w:rsid w:val="00F76EEA"/>
    <w:rsid w:val="00F779F5"/>
    <w:rsid w:val="00F80665"/>
    <w:rsid w:val="00F8408A"/>
    <w:rsid w:val="00F8630E"/>
    <w:rsid w:val="00F90BFB"/>
    <w:rsid w:val="00F97BB8"/>
    <w:rsid w:val="00FB44F7"/>
    <w:rsid w:val="00FB6EB9"/>
    <w:rsid w:val="00FD0AEC"/>
    <w:rsid w:val="00FD12C5"/>
    <w:rsid w:val="00FD210D"/>
    <w:rsid w:val="00FD7601"/>
    <w:rsid w:val="00FD7B98"/>
    <w:rsid w:val="00FE126E"/>
    <w:rsid w:val="00FE4385"/>
    <w:rsid w:val="00FE71F1"/>
  </w:rsids>
  <m:mathPr>
    <m:mathFont m:val="Cambria Math"/>
    <m:brkBin m:val="before"/>
    <m:brkBinSub m:val="--"/>
    <m:smallFrac m:val="0"/>
    <m:dispDef m:val="0"/>
    <m:lMargin m:val="0"/>
    <m:rMargin m:val="0"/>
    <m:defJc m:val="centerGroup"/>
    <m:wrapRight/>
    <m:intLim m:val="subSup"/>
    <m:naryLim m:val="subSup"/>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7A48658"/>
  <w15:docId w15:val="{233CFD34-0732-46DF-886C-1680DCDB9C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mbria" w:eastAsia="Cambria" w:hAnsi="Cambria"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942B2"/>
    <w:pPr>
      <w:spacing w:after="200" w:line="276" w:lineRule="auto"/>
    </w:pPr>
    <w:rPr>
      <w:rFonts w:ascii="Calibri" w:eastAsia="Calibri" w:hAnsi="Calibri"/>
      <w:sz w:val="22"/>
      <w:szCs w:val="22"/>
    </w:rPr>
  </w:style>
  <w:style w:type="paragraph" w:styleId="Nadpis1">
    <w:name w:val="heading 1"/>
    <w:basedOn w:val="Normlny"/>
    <w:next w:val="Normlny"/>
    <w:link w:val="Nadpis1Char"/>
    <w:uiPriority w:val="9"/>
    <w:qFormat/>
    <w:rsid w:val="00A028FF"/>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Nadpis3">
    <w:name w:val="heading 3"/>
    <w:basedOn w:val="Normlny"/>
    <w:next w:val="Normlny"/>
    <w:link w:val="Nadpis3Char"/>
    <w:uiPriority w:val="9"/>
    <w:qFormat/>
    <w:rsid w:val="00FD0B6C"/>
    <w:pPr>
      <w:keepNext/>
      <w:spacing w:before="240" w:after="60"/>
      <w:outlineLvl w:val="2"/>
    </w:pPr>
    <w:rPr>
      <w:rFonts w:eastAsia="Times New Roman"/>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level2">
    <w:name w:val="level 2"/>
    <w:basedOn w:val="Normlny"/>
    <w:rsid w:val="00C942B2"/>
    <w:pPr>
      <w:tabs>
        <w:tab w:val="right" w:pos="360"/>
        <w:tab w:val="left" w:pos="576"/>
      </w:tabs>
      <w:spacing w:before="120" w:after="120" w:line="220" w:lineRule="exact"/>
      <w:ind w:left="1008" w:hanging="432"/>
      <w:jc w:val="both"/>
    </w:pPr>
    <w:rPr>
      <w:rFonts w:ascii="Times New Roman" w:eastAsia="Times New Roman" w:hAnsi="Times New Roman"/>
      <w:kern w:val="8"/>
      <w:sz w:val="20"/>
      <w:szCs w:val="20"/>
      <w:lang w:bidi="he-IL"/>
    </w:rPr>
  </w:style>
  <w:style w:type="paragraph" w:styleId="Textpoznmkypodiarou">
    <w:name w:val="footnote text"/>
    <w:aliases w:val="ARM footnote Text,Footnote Text Char1,Footnote Text Char2,Footnote Text Char11,Footnote Text Char3,Footnote Text Char4,Footnote Text Char5,Footnote Text Char6,Footnote Text Char12,Footnote Text Char21"/>
    <w:basedOn w:val="Normlny"/>
    <w:link w:val="TextpoznmkypodiarouChar"/>
    <w:rsid w:val="00C942B2"/>
    <w:pPr>
      <w:tabs>
        <w:tab w:val="left" w:pos="480"/>
      </w:tabs>
      <w:spacing w:before="120" w:after="0" w:line="240" w:lineRule="exact"/>
      <w:ind w:left="480" w:hanging="480"/>
      <w:jc w:val="both"/>
    </w:pPr>
    <w:rPr>
      <w:rFonts w:ascii="Times New Roman" w:eastAsia="Times New Roman" w:hAnsi="Times New Roman"/>
      <w:kern w:val="8"/>
      <w:sz w:val="20"/>
      <w:szCs w:val="20"/>
      <w:lang w:bidi="he-IL"/>
    </w:rPr>
  </w:style>
  <w:style w:type="character" w:customStyle="1" w:styleId="FootnoteTextChar">
    <w:name w:val="Footnote Text Char"/>
    <w:uiPriority w:val="99"/>
    <w:semiHidden/>
    <w:rsid w:val="00C942B2"/>
    <w:rPr>
      <w:rFonts w:ascii="Calibri" w:eastAsia="Calibri" w:hAnsi="Calibri" w:cs="Times New Roman"/>
    </w:rPr>
  </w:style>
  <w:style w:type="character" w:customStyle="1" w:styleId="TextpoznmkypodiarouChar">
    <w:name w:val="Text poznámky pod čiarou Char"/>
    <w:aliases w:val="ARM footnote Text Char,Footnote Text Char1 Char,Footnote Text Char2 Char,Footnote Text Char11 Char,Footnote Text Char3 Char,Footnote Text Char4 Char,Footnote Text Char5 Char,Footnote Text Char6 Char"/>
    <w:link w:val="Textpoznmkypodiarou"/>
    <w:rsid w:val="00C942B2"/>
    <w:rPr>
      <w:rFonts w:ascii="Times New Roman" w:eastAsia="Times New Roman" w:hAnsi="Times New Roman" w:cs="Times New Roman"/>
      <w:kern w:val="8"/>
      <w:sz w:val="20"/>
      <w:szCs w:val="20"/>
      <w:lang w:bidi="he-IL"/>
    </w:rPr>
  </w:style>
  <w:style w:type="character" w:styleId="Odkaznapoznmkupodiarou">
    <w:name w:val="footnote reference"/>
    <w:rsid w:val="00C942B2"/>
    <w:rPr>
      <w:vertAlign w:val="superscript"/>
    </w:rPr>
  </w:style>
  <w:style w:type="paragraph" w:customStyle="1" w:styleId="NumberedParagraphCharChar">
    <w:name w:val="Numbered Paragraph Char Char"/>
    <w:basedOn w:val="Normlny"/>
    <w:rsid w:val="00C942B2"/>
    <w:pPr>
      <w:widowControl w:val="0"/>
      <w:tabs>
        <w:tab w:val="right" w:pos="312"/>
        <w:tab w:val="left" w:pos="480"/>
      </w:tabs>
      <w:overflowPunct w:val="0"/>
      <w:autoSpaceDE w:val="0"/>
      <w:autoSpaceDN w:val="0"/>
      <w:adjustRightInd w:val="0"/>
      <w:spacing w:before="120" w:after="0" w:line="280" w:lineRule="exact"/>
      <w:ind w:left="480" w:hanging="480"/>
      <w:jc w:val="both"/>
      <w:textAlignment w:val="baseline"/>
    </w:pPr>
    <w:rPr>
      <w:rFonts w:ascii="Times New Roman" w:eastAsia="Times New Roman" w:hAnsi="Times New Roman"/>
      <w:kern w:val="8"/>
      <w:sz w:val="24"/>
      <w:szCs w:val="24"/>
      <w:lang w:bidi="he-IL"/>
    </w:rPr>
  </w:style>
  <w:style w:type="paragraph" w:styleId="Textbubliny">
    <w:name w:val="Balloon Text"/>
    <w:basedOn w:val="Normlny"/>
    <w:link w:val="TextbublinyChar"/>
    <w:uiPriority w:val="99"/>
    <w:semiHidden/>
    <w:unhideWhenUsed/>
    <w:rsid w:val="001D1FC4"/>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1D1FC4"/>
    <w:rPr>
      <w:rFonts w:ascii="Tahoma" w:eastAsia="Calibri" w:hAnsi="Tahoma" w:cs="Tahoma"/>
      <w:sz w:val="16"/>
      <w:szCs w:val="16"/>
      <w:lang w:val="en-US" w:eastAsia="en-US"/>
    </w:rPr>
  </w:style>
  <w:style w:type="character" w:styleId="Odkaznakomentr">
    <w:name w:val="annotation reference"/>
    <w:uiPriority w:val="99"/>
    <w:semiHidden/>
    <w:unhideWhenUsed/>
    <w:rsid w:val="00910C6F"/>
    <w:rPr>
      <w:sz w:val="18"/>
      <w:szCs w:val="18"/>
    </w:rPr>
  </w:style>
  <w:style w:type="paragraph" w:styleId="Textkomentra">
    <w:name w:val="annotation text"/>
    <w:basedOn w:val="Normlny"/>
    <w:link w:val="TextkomentraChar"/>
    <w:uiPriority w:val="99"/>
    <w:semiHidden/>
    <w:unhideWhenUsed/>
    <w:rsid w:val="00910C6F"/>
    <w:rPr>
      <w:sz w:val="24"/>
      <w:szCs w:val="24"/>
    </w:rPr>
  </w:style>
  <w:style w:type="character" w:customStyle="1" w:styleId="TextkomentraChar">
    <w:name w:val="Text komentára Char"/>
    <w:link w:val="Textkomentra"/>
    <w:uiPriority w:val="99"/>
    <w:semiHidden/>
    <w:rsid w:val="00910C6F"/>
    <w:rPr>
      <w:rFonts w:ascii="Calibri" w:eastAsia="Calibri" w:hAnsi="Calibri"/>
      <w:sz w:val="24"/>
      <w:szCs w:val="24"/>
    </w:rPr>
  </w:style>
  <w:style w:type="paragraph" w:styleId="Predmetkomentra">
    <w:name w:val="annotation subject"/>
    <w:basedOn w:val="Textkomentra"/>
    <w:next w:val="Textkomentra"/>
    <w:link w:val="PredmetkomentraChar"/>
    <w:uiPriority w:val="99"/>
    <w:semiHidden/>
    <w:unhideWhenUsed/>
    <w:rsid w:val="00910C6F"/>
    <w:rPr>
      <w:b/>
      <w:bCs/>
      <w:sz w:val="20"/>
      <w:szCs w:val="20"/>
    </w:rPr>
  </w:style>
  <w:style w:type="character" w:customStyle="1" w:styleId="PredmetkomentraChar">
    <w:name w:val="Predmet komentára Char"/>
    <w:link w:val="Predmetkomentra"/>
    <w:uiPriority w:val="99"/>
    <w:semiHidden/>
    <w:rsid w:val="00910C6F"/>
    <w:rPr>
      <w:rFonts w:ascii="Calibri" w:eastAsia="Calibri" w:hAnsi="Calibri"/>
      <w:b/>
      <w:bCs/>
      <w:sz w:val="24"/>
      <w:szCs w:val="24"/>
    </w:rPr>
  </w:style>
  <w:style w:type="paragraph" w:customStyle="1" w:styleId="Heading32">
    <w:name w:val="Heading 3/2"/>
    <w:basedOn w:val="Nadpis3"/>
    <w:rsid w:val="00FD0B6C"/>
    <w:pPr>
      <w:keepNext w:val="0"/>
      <w:spacing w:before="120" w:after="0" w:line="240" w:lineRule="exact"/>
      <w:ind w:left="1236" w:right="360" w:hanging="527"/>
      <w:jc w:val="both"/>
    </w:pPr>
    <w:rPr>
      <w:rFonts w:ascii="Times New Roman" w:hAnsi="Times New Roman" w:cs="Arial"/>
      <w:sz w:val="20"/>
      <w:szCs w:val="20"/>
    </w:rPr>
  </w:style>
  <w:style w:type="character" w:customStyle="1" w:styleId="Nadpis3Char">
    <w:name w:val="Nadpis 3 Char"/>
    <w:link w:val="Nadpis3"/>
    <w:uiPriority w:val="9"/>
    <w:semiHidden/>
    <w:rsid w:val="00FD0B6C"/>
    <w:rPr>
      <w:rFonts w:ascii="Calibri" w:eastAsia="Times New Roman" w:hAnsi="Calibri" w:cs="Times New Roman"/>
      <w:b/>
      <w:bCs/>
      <w:sz w:val="26"/>
      <w:szCs w:val="26"/>
    </w:rPr>
  </w:style>
  <w:style w:type="character" w:styleId="Hypertextovprepojenie">
    <w:name w:val="Hyperlink"/>
    <w:uiPriority w:val="99"/>
    <w:unhideWhenUsed/>
    <w:rsid w:val="004835B8"/>
    <w:rPr>
      <w:color w:val="0000FF"/>
      <w:u w:val="single"/>
    </w:rPr>
  </w:style>
  <w:style w:type="paragraph" w:customStyle="1" w:styleId="Default">
    <w:name w:val="Default"/>
    <w:rsid w:val="004835B8"/>
    <w:pPr>
      <w:autoSpaceDE w:val="0"/>
      <w:autoSpaceDN w:val="0"/>
      <w:adjustRightInd w:val="0"/>
    </w:pPr>
    <w:rPr>
      <w:rFonts w:ascii="Arial" w:eastAsia="Calibri" w:hAnsi="Arial" w:cs="Arial"/>
      <w:color w:val="000000"/>
      <w:sz w:val="24"/>
      <w:szCs w:val="24"/>
      <w:lang w:val="sk-SK" w:eastAsia="sk-SK"/>
    </w:rPr>
  </w:style>
  <w:style w:type="paragraph" w:styleId="Odsekzoznamu">
    <w:name w:val="List Paragraph"/>
    <w:basedOn w:val="Normlny"/>
    <w:uiPriority w:val="34"/>
    <w:qFormat/>
    <w:rsid w:val="00557388"/>
    <w:pPr>
      <w:spacing w:after="0" w:line="240" w:lineRule="auto"/>
      <w:ind w:left="720"/>
      <w:contextualSpacing/>
    </w:pPr>
    <w:rPr>
      <w:rFonts w:ascii="Times New Roman" w:eastAsiaTheme="minorHAnsi" w:hAnsi="Times New Roman" w:cstheme="minorBidi"/>
      <w:sz w:val="24"/>
    </w:rPr>
  </w:style>
  <w:style w:type="paragraph" w:styleId="Revzia">
    <w:name w:val="Revision"/>
    <w:hidden/>
    <w:uiPriority w:val="99"/>
    <w:rsid w:val="00680E4C"/>
    <w:rPr>
      <w:rFonts w:ascii="Calibri" w:eastAsia="Calibri" w:hAnsi="Calibri"/>
      <w:sz w:val="22"/>
      <w:szCs w:val="22"/>
    </w:rPr>
  </w:style>
  <w:style w:type="paragraph" w:styleId="Zkladntext">
    <w:name w:val="Body Text"/>
    <w:basedOn w:val="Normlny"/>
    <w:link w:val="ZkladntextChar"/>
    <w:uiPriority w:val="1"/>
    <w:qFormat/>
    <w:rsid w:val="00680E4C"/>
    <w:pPr>
      <w:widowControl w:val="0"/>
      <w:spacing w:after="0" w:line="240" w:lineRule="auto"/>
      <w:ind w:left="125" w:hanging="283"/>
    </w:pPr>
    <w:rPr>
      <w:rFonts w:ascii="Times New Roman" w:eastAsia="Times New Roman" w:hAnsi="Times New Roman" w:cstheme="minorBidi"/>
      <w:sz w:val="20"/>
      <w:szCs w:val="20"/>
    </w:rPr>
  </w:style>
  <w:style w:type="character" w:customStyle="1" w:styleId="ZkladntextChar">
    <w:name w:val="Základný text Char"/>
    <w:basedOn w:val="Predvolenpsmoodseku"/>
    <w:link w:val="Zkladntext"/>
    <w:uiPriority w:val="1"/>
    <w:rsid w:val="00680E4C"/>
    <w:rPr>
      <w:rFonts w:ascii="Times New Roman" w:eastAsia="Times New Roman" w:hAnsi="Times New Roman" w:cstheme="minorBidi"/>
    </w:rPr>
  </w:style>
  <w:style w:type="character" w:customStyle="1" w:styleId="Nadpis1Char">
    <w:name w:val="Nadpis 1 Char"/>
    <w:basedOn w:val="Predvolenpsmoodseku"/>
    <w:link w:val="Nadpis1"/>
    <w:uiPriority w:val="9"/>
    <w:rsid w:val="00A028FF"/>
    <w:rPr>
      <w:rFonts w:asciiTheme="majorHAnsi" w:eastAsiaTheme="majorEastAsia" w:hAnsiTheme="majorHAnsi" w:cstheme="majorBidi"/>
      <w:b/>
      <w:bCs/>
      <w:color w:val="2E74B5" w:themeColor="accent1" w:themeShade="BF"/>
      <w:sz w:val="28"/>
      <w:szCs w:val="28"/>
    </w:rPr>
  </w:style>
  <w:style w:type="paragraph" w:styleId="Hlavika">
    <w:name w:val="header"/>
    <w:basedOn w:val="Normlny"/>
    <w:link w:val="HlavikaChar"/>
    <w:uiPriority w:val="99"/>
    <w:rsid w:val="00A028FF"/>
    <w:pPr>
      <w:tabs>
        <w:tab w:val="center" w:pos="4703"/>
        <w:tab w:val="right" w:pos="9406"/>
      </w:tabs>
      <w:spacing w:after="0" w:line="240" w:lineRule="auto"/>
    </w:pPr>
    <w:rPr>
      <w:rFonts w:ascii="Times New Roman" w:eastAsia="Times New Roman" w:hAnsi="Times New Roman"/>
      <w:sz w:val="24"/>
      <w:szCs w:val="20"/>
      <w:lang w:val="sk-SK" w:eastAsia="sk-SK"/>
    </w:rPr>
  </w:style>
  <w:style w:type="character" w:customStyle="1" w:styleId="HlavikaChar">
    <w:name w:val="Hlavička Char"/>
    <w:basedOn w:val="Predvolenpsmoodseku"/>
    <w:link w:val="Hlavika"/>
    <w:uiPriority w:val="99"/>
    <w:rsid w:val="00A028FF"/>
    <w:rPr>
      <w:rFonts w:ascii="Times New Roman" w:eastAsia="Times New Roman" w:hAnsi="Times New Roman"/>
      <w:sz w:val="24"/>
      <w:lang w:val="sk-SK" w:eastAsia="sk-SK"/>
    </w:rPr>
  </w:style>
  <w:style w:type="paragraph" w:styleId="Pta">
    <w:name w:val="footer"/>
    <w:basedOn w:val="Normlny"/>
    <w:link w:val="PtaChar"/>
    <w:uiPriority w:val="99"/>
    <w:unhideWhenUsed/>
    <w:rsid w:val="001C4BB3"/>
    <w:pPr>
      <w:tabs>
        <w:tab w:val="center" w:pos="4536"/>
        <w:tab w:val="right" w:pos="9072"/>
      </w:tabs>
      <w:spacing w:after="0" w:line="240" w:lineRule="auto"/>
    </w:pPr>
  </w:style>
  <w:style w:type="character" w:customStyle="1" w:styleId="PtaChar">
    <w:name w:val="Päta Char"/>
    <w:basedOn w:val="Predvolenpsmoodseku"/>
    <w:link w:val="Pta"/>
    <w:uiPriority w:val="99"/>
    <w:rsid w:val="001C4BB3"/>
    <w:rPr>
      <w:rFonts w:ascii="Calibri" w:eastAsia="Calibri" w:hAnsi="Calibri"/>
      <w:sz w:val="22"/>
      <w:szCs w:val="22"/>
    </w:rPr>
  </w:style>
  <w:style w:type="paragraph" w:customStyle="1" w:styleId="Bulletindent">
    <w:name w:val="Bullet indent"/>
    <w:basedOn w:val="Normlny"/>
    <w:rsid w:val="00BD0346"/>
    <w:pPr>
      <w:widowControl w:val="0"/>
      <w:numPr>
        <w:numId w:val="10"/>
      </w:numPr>
      <w:overflowPunct w:val="0"/>
      <w:autoSpaceDE w:val="0"/>
      <w:autoSpaceDN w:val="0"/>
      <w:adjustRightInd w:val="0"/>
      <w:spacing w:after="0" w:line="280" w:lineRule="exact"/>
      <w:ind w:left="547"/>
      <w:jc w:val="both"/>
      <w:textAlignment w:val="baseline"/>
    </w:pPr>
    <w:rPr>
      <w:rFonts w:ascii="Times New Roman" w:eastAsia="Times New Roman" w:hAnsi="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00989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024ADB-196E-4E2E-9AF3-E46CFA9E7D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339</TotalTime>
  <Pages>4</Pages>
  <Words>1336</Words>
  <Characters>7619</Characters>
  <Application>Microsoft Office Word</Application>
  <DocSecurity>0</DocSecurity>
  <Lines>63</Lines>
  <Paragraphs>17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Deloitte Touche Tohmatsu Services, Inc.</Company>
  <LinksUpToDate>false</LinksUpToDate>
  <CharactersWithSpaces>8938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Salamun</dc:creator>
  <cp:lastModifiedBy>Michal Lazo</cp:lastModifiedBy>
  <cp:revision>167</cp:revision>
  <cp:lastPrinted>2016-07-07T10:13:00Z</cp:lastPrinted>
  <dcterms:created xsi:type="dcterms:W3CDTF">2017-03-22T21:18:00Z</dcterms:created>
  <dcterms:modified xsi:type="dcterms:W3CDTF">2024-09-25T11:29:00Z</dcterms:modified>
</cp:coreProperties>
</file>