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7027" w:rsidRDefault="00187027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187027" w:rsidRDefault="00187027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187027" w:rsidRDefault="00187027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187027" w:rsidRDefault="00187027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187027" w:rsidRDefault="00187027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187027" w:rsidRDefault="00187027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Komoča</w:t>
      </w: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2023</w:t>
      </w: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187027" w:rsidRPr="003E5479" w:rsidRDefault="00187027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3E5479" w:rsidRPr="003E5479" w:rsidRDefault="003E5479" w:rsidP="003E547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E5479" w:rsidRPr="003E5479" w:rsidRDefault="003E5479" w:rsidP="003E547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Imrich </w:t>
      </w:r>
      <w:proofErr w:type="spellStart"/>
      <w:r w:rsidRPr="003E5479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Lukács</w:t>
      </w:r>
      <w:proofErr w:type="spellEnd"/>
    </w:p>
    <w:p w:rsidR="003E5479" w:rsidRPr="003E5479" w:rsidRDefault="003E5479" w:rsidP="003E547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  </w:t>
      </w:r>
      <w:r w:rsidRPr="003E5479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starosta obce</w:t>
      </w:r>
    </w:p>
    <w:p w:rsidR="003E5479" w:rsidRPr="003E5479" w:rsidRDefault="003E5479" w:rsidP="003E547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7027" w:rsidRDefault="00187027" w:rsidP="003E5479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E5479" w:rsidRPr="003E5479" w:rsidRDefault="003E5479" w:rsidP="003E5479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                                                                                                                            str.</w:t>
      </w:r>
    </w:p>
    <w:p w:rsidR="003E5479" w:rsidRPr="003E5479" w:rsidRDefault="003E5479" w:rsidP="003E547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3E5479" w:rsidRPr="003E5479" w:rsidRDefault="003E5479" w:rsidP="003E547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3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3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4.1.  Geografické údaje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E5479" w:rsidRPr="003E5479" w:rsidRDefault="003E5479" w:rsidP="003E547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4.2.  Demografické údaje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4.3.  Symboly obce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4.4.  Logo obce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E5479" w:rsidRPr="003E5479" w:rsidRDefault="003E5479" w:rsidP="003E547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4.5.  História obce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4.6.  Pamiatky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4.7.  Významné osobnosti obce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Plnenie funkcií obce (prenesené kompetencie, originálne kompetencie)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5.1. Výchova a vzdelávanie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5.2. Zdravotníctvo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E5479" w:rsidRPr="003E5479" w:rsidRDefault="003E5479" w:rsidP="003E547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5.3. Sociálne zabezpečenie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E5479" w:rsidRPr="003E5479" w:rsidRDefault="003E5479" w:rsidP="003E547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5.4. Kultúra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5.5. Hospodárstvo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6.1.  Plnenie príjmov a čerpanie výdavkov za rok 2023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6.2.  Prebytok rozpočtového hospodárenia za rok 2023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8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6.3.  </w:t>
      </w: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Rozpočet na roky 2024 - 2026 </w:t>
      </w:r>
      <w:r w:rsidRPr="003E547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9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3E5479" w:rsidRPr="003E5479" w:rsidRDefault="003E5479" w:rsidP="003E547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7.1.  Majetok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7.2.  Zdroje krytia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7.3.  Pohľadávky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3E5479" w:rsidRPr="003E5479" w:rsidRDefault="003E5479" w:rsidP="003E547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7.4.  Záväzky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3E5479" w:rsidRPr="003E5479" w:rsidRDefault="003E5479" w:rsidP="003E5479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2023 - vývoj nákladov a výnosov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9. Ostatné dôležité informácie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9.1.  Prijaté granty a transfery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9.2.  Poskytnuté dotácie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12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9.3.  Predpokladaný budúci vývoj činnosti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9.4.  Udalosti osobitného významu po skončení účtovného obdobia                           13</w:t>
      </w:r>
    </w:p>
    <w:p w:rsidR="003E5479" w:rsidRPr="003E5479" w:rsidRDefault="003E5479" w:rsidP="003E5479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9.5   Významné riziká a neistoty, ktorým je účtovná jednotka vystavená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E5479" w:rsidRPr="003E5479" w:rsidRDefault="003E5479" w:rsidP="003E547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E5479" w:rsidRPr="003E5479" w:rsidRDefault="003E5479" w:rsidP="003E547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187027" w:rsidRPr="003E5479" w:rsidRDefault="00187027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E5479" w:rsidRPr="003E5479" w:rsidRDefault="003E5479" w:rsidP="003E547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Identifikačné údaje obce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                           OBEC KOMOČA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                             941 21 Komoča č.495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                               00309001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  Starosta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                         035/6481211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                              komoca@obeckomoca.sk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          www.obeckomoca.sk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E5479" w:rsidRPr="003E5479" w:rsidRDefault="003E5479" w:rsidP="003E547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                Imrich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obce:   Mgr. Csaba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Halász</w:t>
      </w:r>
      <w:proofErr w:type="spellEnd"/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  Ing. Peter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Tomšík</w:t>
      </w:r>
      <w:proofErr w:type="spellEnd"/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Zoltán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Halász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Mgr.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Tamás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Illés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Mgr.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Szilvia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Jaruska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PaedDr. Katarína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Tamás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Júlia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Szőke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Komisie: 1. Komisia finančná a  sociálna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2. Komisia kultúry, vzdelávania, mládeže a športu  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3. Komisia životného prostredia, verejného poriadku a rozvoja obce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4. Komisia cestovného ruchu</w:t>
      </w:r>
    </w:p>
    <w:p w:rsidR="003E5479" w:rsidRPr="003E5479" w:rsidRDefault="003E5479" w:rsidP="003E5479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Zamestnanci obecného úradu: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1/ Ing.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Melinda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Földes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mzdová účtovníčka a personalistka, dane a poplatky, pokladňa 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2/ Ildikó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Soókyová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účtovníčka, rozpočtárka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3/ Anna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matrikárka, evidencia obyvate</w:t>
      </w:r>
      <w:r w:rsidRPr="003E5479">
        <w:rPr>
          <w:rFonts w:ascii="TimesNewRoman" w:eastAsia="Times New Roman" w:hAnsi="TimesNewRoman" w:cs="TimesNewRoman"/>
          <w:sz w:val="24"/>
          <w:szCs w:val="24"/>
          <w:lang w:eastAsia="sk-SK"/>
        </w:rPr>
        <w:t>ľ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stva, sekretárka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4/ Július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Bak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údržbár, koordinátor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Základnou úlohou obce pri výkone samosprávy je starostlivosť o všestranný rozvoj jej územia a o potreby jej obyvateľov. Obec financuje svoje potreby predovšetkým z vlastných príjmov, dotácií zo štátneho rozpočtu a zo zdrojov od ostatných subjektov. 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 obce: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Uplatňovať individuálny a profesionálny prístup voči občanom a tým zvyšovať záujem a zapojenie občanov do riešenia vecí verejných. Vytvoriť v obci pozemky pre mladých </w:t>
      </w:r>
      <w:r w:rsidRPr="003E5479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udí, aby z obce neodchádzali, aby mali podmienky pre výstavbu domov. 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Ciele obce: 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Cie</w:t>
      </w:r>
      <w:r w:rsidRPr="003E5479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om obce je zlepšovanie životných podmienok občanom, dobudovanie infraštruktúry v obci tak, aby plnila úlohu sídelnú, ekonomickú, kultúrnu a podnikate</w:t>
      </w:r>
      <w:r w:rsidRPr="003E5479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skú funkciu. 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s vlastným majetkom a s vlastnými príjmami. Základnou úlohou obce pri výkone samosprávy je starostlivosť o všestranný rozvoj jej územia a o potreby jej obyvateľov.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Územie obce je súčasťou Alpsko-Himalájskej sústavy, v rámci nej je súčasťou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podsústavy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Panónska panva, provincie Západopanónska panva, subprovincie Malá Dunajská kotlina, oblasti Podunajská nížina a celku Podunajská rovina. Z Podunajskej roviny na území obce sa vyskytuje časť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Martovská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mokraď (zasahuje do východnej polovice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obce). Nadmorská výška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obce sa pohybuje medzi 107-110 m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n.m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. Celková rozloha obce :  1347,6 ha.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sa nachádza v juhozápadnej časti Slovenskej republiky. Z hľadiska územnosprávneho členenia SR obec patrí do Nitrianskeho kraja, na úrovni okresov do okresu Nové Zámky. Obec zo severu susedí s obcou Zemné, z východnej strany s obcou Andovce a mestom Nové Zámky, z južnej strany s mestom Kolárovo, zo západu s obcou Dedina Mládeže.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1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Obci Komoča žilo  k 31. decembru 2023  </w:t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3E547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deväťstodvadsaťtri ob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yvate</w:t>
      </w:r>
      <w:r w:rsidRPr="003E5479">
        <w:rPr>
          <w:rFonts w:ascii="TimesNewRoman" w:eastAsia="Times New Roman" w:hAnsi="TimesNewRoman" w:cs="TimesNewRoman"/>
          <w:sz w:val="24"/>
          <w:szCs w:val="24"/>
          <w:lang w:eastAsia="sk-SK"/>
        </w:rPr>
        <w:t>ľ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ov. V Obci Komoča je najviac občanov maďarskej národnosti, potom slovenskej národnosti a zastúpené sú aj iné národnosti vo veľmi nepatrnom množstve.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Komoča  vykazuje  nepomer  medzi  počtom živonarodených a zomrelých a to z dlhodobého hľadiska.  Prirodzený prírastok sa za posledných 10 rokov pohybuje  v mínusových hodnotách. Prírastok prisťahovaním takisto nedosahuje pozitívne hodnoty.    Možno konštatovať, že v  reprodukcii obyvateľstva pretrváva nepriaznivý vývoj. V posledných rokoch sa prejavuje starnutie obyvateľstva dôsledkom poklesu živonarodených detí a následnej zmeny vekovej štruktúry obyvateľstva.    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4.3. Symboly obce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Erb, pečať a vlajka tvoria trojicu základných symbolov obce.  </w:t>
      </w:r>
    </w:p>
    <w:p w:rsidR="003E5479" w:rsidRPr="003E5479" w:rsidRDefault="003E5479" w:rsidP="003E547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Erb obce Komoča</w:t>
      </w:r>
      <w:r w:rsidRPr="003E5479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br/>
      </w:r>
      <w:r w:rsidRPr="003E5479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59264" behindDoc="0" locked="0" layoutInCell="1" allowOverlap="0" wp14:anchorId="727331AC" wp14:editId="48459855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828675" cy="952500"/>
            <wp:effectExtent l="0" t="0" r="9525" b="0"/>
            <wp:wrapSquare wrapText="bothSides"/>
            <wp:docPr id="3" name="Obrázok 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striebornom štíte zo zeleného vŕška vyrastajúce tri červené 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zlatostredé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zelenokališné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ruže na zelených stopkách so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slzovitými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listami. </w:t>
      </w:r>
    </w:p>
    <w:p w:rsidR="003E5479" w:rsidRPr="003E5479" w:rsidRDefault="003E5479" w:rsidP="003E547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Znamenie je vložené do dolu zaobleného, tzv. neskorogotického, či tiež španielskeho heraldického štítu. V našej erbovej tvorbe najobvyklejší. V zmysle heraldickej konvencie bude možné zlatú podľa potreby zamieňať aj žltou a striebornú bielou, pričom sa však bude vždy popisovať ako zlatá a strieborná. Pri čierno - bielom vyjadrení farieb sa červená vyjadrí zvislým šrafovaním, zelená šikmým šrafovaním, zlatá bodkovaním a strieborná ostáva voľná. </w:t>
      </w:r>
    </w:p>
    <w:p w:rsidR="003E5479" w:rsidRPr="003E5479" w:rsidRDefault="003E5479" w:rsidP="003E547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Vlajka obce Komoča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5479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0288" behindDoc="0" locked="0" layoutInCell="1" allowOverlap="0" wp14:anchorId="30F1D0AB" wp14:editId="47DEF727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771525" cy="952500"/>
            <wp:effectExtent l="0" t="0" r="9525" b="0"/>
            <wp:wrapSquare wrapText="bothSides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vlajk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pozostáva zo siedmich pozdĺžnych pruhov vo farbách zelenej (2/9), bielej(1/9), červenej(1/9), žltej(l/9), červenej(l/9), bielej(l/9) a zelenej(2/9). Vlajka má pomer strán 2:3 a ukončená je tromi cípmi,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t.j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dvomi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zástrihmi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siahajúcimi do tretiny jej listu. </w:t>
      </w:r>
    </w:p>
    <w:p w:rsidR="00187027" w:rsidRDefault="003E5479" w:rsidP="003E547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Pečať obce Komoča</w:t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Pečať je okrúhla uprostred s obecným symbolom a kruhopisom OBEC KOMOČA. Pečať má priemer 35 mm, čo je v súlade s domácimi  symbolmi. </w:t>
      </w:r>
    </w:p>
    <w:p w:rsidR="003E5479" w:rsidRPr="003E5479" w:rsidRDefault="003E5479" w:rsidP="003E547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4.4.  Logo obce 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Logo obce tvorí erb obce .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4.5.  História obce  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1312" behindDoc="0" locked="0" layoutInCell="1" allowOverlap="0" wp14:anchorId="4FBC7480" wp14:editId="0BCE2A78">
            <wp:simplePos x="0" y="0"/>
            <wp:positionH relativeFrom="column">
              <wp:posOffset>4914900</wp:posOffset>
            </wp:positionH>
            <wp:positionV relativeFrom="line">
              <wp:posOffset>177800</wp:posOffset>
            </wp:positionV>
            <wp:extent cx="1028700" cy="952500"/>
            <wp:effectExtent l="0" t="0" r="0" b="0"/>
            <wp:wrapSquare wrapText="bothSides"/>
            <wp:docPr id="1" name="Obrázok 1" descr="hist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histpecat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E547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Stredoveká obec Komoča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spomína v archívnych dokumentoch od roku 1416, najskôr pod pomenovaním KAMACHA. Obec patrila viacerým šľachtickým rodinám, no v 16. storočí dočasne spustla.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E547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 polovici 17. storočia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dosídlená a o storočie neskôr v nej už žilo 850 obyvateľov. V roku 1828 v obci stálo 201 domov a žilo tu 1380 obyvateľov. Obyvateľstvo sa živilo prevažne poľnohospodárstvom a remeslami.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4.6.  Pamiatky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1787 bol postavený kostol v barokovom slohu na miesto, kde si veriaci po kuruckých vojnách postavili drevený kostol.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4.7.  Významné osobnosti obce</w:t>
      </w:r>
    </w:p>
    <w:p w:rsidR="003E5479" w:rsidRPr="003E5479" w:rsidRDefault="003E5479" w:rsidP="003E547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Pavol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(1801 - 1873)  pedagóg, učiteľ a spisovateľ detskej beletrie</w:t>
      </w:r>
    </w:p>
    <w:p w:rsidR="003E5479" w:rsidRPr="003E5479" w:rsidRDefault="003E5479" w:rsidP="003E547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Koloman Papp (1856 – 1934) vojenský sudca v hodnosti plukovníka, lyrický básnik</w:t>
      </w:r>
    </w:p>
    <w:p w:rsidR="003E5479" w:rsidRPr="003E5479" w:rsidRDefault="003E5479" w:rsidP="003E547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Ján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Pethes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(1857- 1928)   psychológ a pedagóg, spisovateľ</w:t>
      </w:r>
    </w:p>
    <w:p w:rsidR="003E5479" w:rsidRPr="003E5479" w:rsidRDefault="003E5479" w:rsidP="003E5479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Dr. Jozef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Baranyay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(1876 – 1951)  redaktor časopisu „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Csallóközi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Lapok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Dunajskej Strede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 Výchova a vzdelávanie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súčasnosti výchovu a vzdelávanie detí v obci poskytuje Materská škola –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Óvoda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 Komoči s vyučovacím jazykom maďarským. Prevádzkovanie základnej školy 1.- 4. bolo pozastavené v roku 2002 pre nedostatok školopovinných detí. Do základných škôl chodia deti do Nových Zámkov, Kolárova a do obce Zemné. 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5.2.  Zdravotníctvo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Zdravotnú starostlivosť pre obec poskytuje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Mudr.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Marian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Garban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dvakrát do týždňa ordinuje v miestnom zdravotnom stredisku, ktorý sa nachádza v budove obecného úradu.  Občania obce majú možnosť si vybrať aj iného  zmluvného lekára. Ďalšiu zdravotnú starostlivosť zabezpečuje  Nemocnica s poliklinikou  v Nových Zámkoch a  Poliklinika v Nových Zámkoch. Na základe analýzy doterajšieho vývoja možno očakávať, že rozvoj zdravotnej starostlivosti sa bude orientovať na  uspokojovanie potrieb občanov prevažne dôchodkového veku.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5.3.  Sociálne zabezpečenie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zabezpečovala terénnu opatrovateľskú službu v rámci projektu Podpora rozvoja a dostupnosti terénnej opatrovateľskej služby financovaného z prostriedkov sociálneho  fondu a štátneho rozpočtu SR.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5.4.  Kultúra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 kultúrny život v obci po ukončení pandémie COVID19 ožíva. Najvýznamnejšie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11. marca – Karneval pre deti – maškarný ples – kultúrny dom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30. apríla – Jarné ťaženie – pri kostole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13. mája -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Sport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Expo Komoča 2023 – kultúrny dom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22.  júla - Deň obce - v areáli kultúrneho domu,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06. decembra – Vianočné posedenie pre seniorov – kultúrny dom</w:t>
      </w:r>
    </w:p>
    <w:p w:rsidR="003E5479" w:rsidRPr="003E5479" w:rsidRDefault="003E5479" w:rsidP="003E547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17. decembra  - „Vianočný program v Komoči“ v kultúrnom dome.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5.5.  Hospodárstvo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3E5479" w:rsidRPr="003E5479" w:rsidRDefault="003E5479" w:rsidP="003E5479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Slovenská pošta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, pobočka Komárno – podanie, preprava, dodanie listov, balíkov a peňažných zásielok,</w:t>
      </w:r>
    </w:p>
    <w:p w:rsidR="003E5479" w:rsidRPr="003E5479" w:rsidRDefault="003E5479" w:rsidP="003E5479">
      <w:pPr>
        <w:widowControl w:val="0"/>
        <w:numPr>
          <w:ilvl w:val="0"/>
          <w:numId w:val="1"/>
        </w:numPr>
        <w:tabs>
          <w:tab w:val="num" w:pos="795"/>
        </w:tabs>
        <w:spacing w:after="0" w:line="0" w:lineRule="atLeast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COOP JEDNOTA SD</w:t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Nové Zámky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výroba potravín a nápojov, sprostredkovanie obchodu, veľkoobchod a maloobchod,</w:t>
      </w:r>
    </w:p>
    <w:p w:rsidR="003E5479" w:rsidRPr="003E5479" w:rsidRDefault="003E5479" w:rsidP="003E5479">
      <w:pPr>
        <w:widowControl w:val="0"/>
        <w:numPr>
          <w:ilvl w:val="0"/>
          <w:numId w:val="1"/>
        </w:numPr>
        <w:tabs>
          <w:tab w:val="num" w:pos="795"/>
        </w:tabs>
        <w:spacing w:after="0" w:line="0" w:lineRule="atLeast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Poľnohospodárske družstvo Komoča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– podnikanie v poľnohospodárskej výrobe vrátane predaja nespracovaných poľnohospodársky výrobkov na účely spracovania a ďalšieho predaja,</w:t>
      </w:r>
    </w:p>
    <w:p w:rsidR="003E5479" w:rsidRPr="003E5479" w:rsidRDefault="003E5479" w:rsidP="003E5479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SITI </w:t>
      </w:r>
      <w:proofErr w:type="spellStart"/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./Tibor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Silvia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/ - organizovanie a sprostredkovanie kultúrnych podujatí, kúpa tovaru za účelom jeho predaja konečnému spotrebiteľovi - maloobchod v rozsahu voľných živností, kúpa tovaru za účelom jeho predaja ďalším prevádzkovateľom živností - veľkoobchod v rozsahu voľných živností,</w:t>
      </w:r>
    </w:p>
    <w:p w:rsidR="003E5479" w:rsidRPr="003E5479" w:rsidRDefault="003E5479" w:rsidP="003E5479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ATLANTA presso</w:t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/Michal Brezany a Zita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Brezanyová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/ – poskytovanie služieb rýchleho občerstvenia v spojení s predajom na priamu konzumáciu,</w:t>
      </w:r>
    </w:p>
    <w:p w:rsidR="003E5479" w:rsidRPr="003E5479" w:rsidRDefault="003E5479" w:rsidP="003E5479">
      <w:pPr>
        <w:numPr>
          <w:ilvl w:val="0"/>
          <w:numId w:val="1"/>
        </w:numPr>
        <w:tabs>
          <w:tab w:val="num" w:pos="795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ZemNet</w:t>
      </w:r>
      <w:proofErr w:type="spellEnd"/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CITY</w:t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/Viktor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Szőke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/– Kúpa tovaru na účely jeho predaja konečnému spotrebiteľovi (maloobchod) alebo iným prevádzkovateľom živnosti (veľkoobchod), sprostredkovateľská činnosť v oblasti obchodu, služieb, výroby,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IP stavebná firma </w:t>
      </w:r>
      <w:proofErr w:type="spellStart"/>
      <w:r w:rsidRPr="003E547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. /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Illés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Peter/ - uskutočňovanie stavieb  a ich zmien, prípravné práce k realizácii stavby, dokončovacie stavebné práce pri realizácii exteriérov a interiérov.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3E5479" w:rsidRPr="003E5479" w:rsidRDefault="003E5479" w:rsidP="003E5479">
      <w:pPr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 xml:space="preserve">Základným   nástrojom  finančného  hospodárenia  obce  bol   rozpočet   obce   na  rok   2023. Obec zostavila rozpočet podľa ustanovenia § 10 ods. 7 zákona č.583/2004 </w:t>
      </w:r>
      <w:proofErr w:type="spellStart"/>
      <w:r w:rsidRPr="003E547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E5479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predpisov. Rozpočet obce na rok 2023 bol zostavený ako vyrovnaný.</w:t>
      </w:r>
      <w:r w:rsidRPr="003E547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E5479">
        <w:rPr>
          <w:rFonts w:ascii="Times New Roman" w:hAnsi="Times New Roman" w:cs="Times New Roman"/>
          <w:sz w:val="24"/>
          <w:szCs w:val="24"/>
        </w:rPr>
        <w:t>Bežný rozpočet bol zostavený ako prebytkový a kapitálový rozpočet ako schodkový. Hospodárenie obce sa riadilo podľa schváleného rozpočtu na rok 2023. Rozpočet obce bol schválený obecným zastupiteľstvom dňa 15.12.2022 uznesením č.18/15122022.</w:t>
      </w:r>
    </w:p>
    <w:p w:rsidR="003E5479" w:rsidRPr="003E5479" w:rsidRDefault="003E5479" w:rsidP="003E547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Rozpočet bol zmenený trinásťkrát: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prvá zmena   schválená dňa 16.02.2023 uznesením č. 28/16022023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druhá zmena schválená dňa 16.02.2023 uznesením č. 30/16022023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 xml:space="preserve">tretia zmena vykonaná rozpočtovým opatrením č. 3 zamestnancom obce  dňa 31.03.2023 schválená starostom dňa 31.03.2023.  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štvrtá zmena schválená dňa 25.05.2023  uznesením č. 45/25052023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piata zmena schválená  dňa 25.05.2023  uznesením č. 46/25052023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šiesta zmena schválená dňa 28.06.2023  uznesením č. 62/28062023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 xml:space="preserve">siedma zmena </w:t>
      </w:r>
      <w:bookmarkStart w:id="0" w:name="_Hlk166662606"/>
      <w:r w:rsidRPr="003E5479">
        <w:rPr>
          <w:rFonts w:ascii="Times New Roman" w:hAnsi="Times New Roman" w:cs="Times New Roman"/>
          <w:sz w:val="24"/>
          <w:szCs w:val="24"/>
        </w:rPr>
        <w:t xml:space="preserve">vykonaná rozpočtovým opatrením č. 7 zamestnancom obce </w:t>
      </w:r>
      <w:bookmarkEnd w:id="0"/>
      <w:r w:rsidRPr="003E5479">
        <w:rPr>
          <w:rFonts w:ascii="Times New Roman" w:hAnsi="Times New Roman" w:cs="Times New Roman"/>
          <w:sz w:val="24"/>
          <w:szCs w:val="24"/>
        </w:rPr>
        <w:t>dňa 30.06.2023 schválená starostom dňa 30.06.2023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ôsma zmena schválená dňa 07.08.2023  uznesením č. 89/07082023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deviata zmena schválená dňa 03.07.2023  uznesením č. 82/03072023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desiata zmena vykonaná rozpočtovým opatrením č. 10 zamestnancom obce dňa 30.09.2023 schválená starostom dňa 30.09.2023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lastRenderedPageBreak/>
        <w:t>jedenásta zmena vykonaná rozpočtovým opatrením č. 11 zamestnancom obce dňa 31.10.2023 schválená starostom dňa 31.10.2023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dvanásta zmena schválená dňa 14.12.2023  uznesením č. 121/14122023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trinásta zmena vykonaná rozpočtovým opatrením č. 13 zamestnancom obce dňa 31.12.2023 schválená starostom dňa 31.12.2023.</w:t>
      </w:r>
    </w:p>
    <w:p w:rsidR="003E5479" w:rsidRPr="003E5479" w:rsidRDefault="003E5479" w:rsidP="003E5479">
      <w:pPr>
        <w:spacing w:after="0" w:line="240" w:lineRule="auto"/>
        <w:jc w:val="both"/>
        <w:rPr>
          <w:sz w:val="24"/>
          <w:szCs w:val="24"/>
        </w:rPr>
      </w:pPr>
    </w:p>
    <w:p w:rsidR="003E5479" w:rsidRPr="003E5479" w:rsidRDefault="003E5479" w:rsidP="003E5479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2023</w:t>
      </w:r>
    </w:p>
    <w:p w:rsidR="003E5479" w:rsidRPr="003E5479" w:rsidRDefault="003E5479" w:rsidP="003E54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k 31.12.2023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3E5479" w:rsidRPr="003E5479" w:rsidTr="00187027">
        <w:tc>
          <w:tcPr>
            <w:tcW w:w="2410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985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31.12.2023</w:t>
            </w:r>
          </w:p>
        </w:tc>
        <w:tc>
          <w:tcPr>
            <w:tcW w:w="1559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3E5479" w:rsidRPr="003E5479" w:rsidTr="00187027">
        <w:tc>
          <w:tcPr>
            <w:tcW w:w="2410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673503,24</w:t>
            </w:r>
          </w:p>
        </w:tc>
        <w:tc>
          <w:tcPr>
            <w:tcW w:w="1984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921583,60</w:t>
            </w:r>
          </w:p>
        </w:tc>
        <w:tc>
          <w:tcPr>
            <w:tcW w:w="1985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1215014,50</w:t>
            </w:r>
          </w:p>
        </w:tc>
        <w:tc>
          <w:tcPr>
            <w:tcW w:w="1559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131,84</w:t>
            </w:r>
          </w:p>
        </w:tc>
      </w:tr>
      <w:tr w:rsidR="003E5479" w:rsidRPr="003E5479" w:rsidTr="00187027">
        <w:tc>
          <w:tcPr>
            <w:tcW w:w="2410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5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E5479" w:rsidRPr="003E5479" w:rsidTr="00187027">
        <w:tc>
          <w:tcPr>
            <w:tcW w:w="2410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444222,19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496951,25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491391,65</w:t>
            </w:r>
          </w:p>
        </w:tc>
        <w:tc>
          <w:tcPr>
            <w:tcW w:w="155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98,88</w:t>
            </w:r>
          </w:p>
        </w:tc>
      </w:tr>
      <w:tr w:rsidR="003E5479" w:rsidRPr="003E5479" w:rsidTr="00187027">
        <w:tc>
          <w:tcPr>
            <w:tcW w:w="2410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125158,60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428353,60</w:t>
            </w:r>
          </w:p>
        </w:tc>
        <w:tc>
          <w:tcPr>
            <w:tcW w:w="1559" w:type="dxa"/>
          </w:tcPr>
          <w:p w:rsidR="003E5479" w:rsidRPr="003E5479" w:rsidRDefault="003E5479" w:rsidP="003E5479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342,25</w:t>
            </w:r>
          </w:p>
        </w:tc>
      </w:tr>
      <w:tr w:rsidR="003E5479" w:rsidRPr="003E5479" w:rsidTr="00187027">
        <w:tc>
          <w:tcPr>
            <w:tcW w:w="2410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228281,05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299473,75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295269,25</w:t>
            </w:r>
          </w:p>
        </w:tc>
        <w:tc>
          <w:tcPr>
            <w:tcW w:w="155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98,60</w:t>
            </w:r>
          </w:p>
        </w:tc>
      </w:tr>
      <w:tr w:rsidR="003E5479" w:rsidRPr="003E5479" w:rsidTr="00187027">
        <w:tc>
          <w:tcPr>
            <w:tcW w:w="2410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673503,24</w:t>
            </w:r>
          </w:p>
        </w:tc>
        <w:tc>
          <w:tcPr>
            <w:tcW w:w="1984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921583,60</w:t>
            </w:r>
          </w:p>
        </w:tc>
        <w:tc>
          <w:tcPr>
            <w:tcW w:w="1985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868427,43</w:t>
            </w:r>
          </w:p>
        </w:tc>
        <w:tc>
          <w:tcPr>
            <w:tcW w:w="1559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94,23</w:t>
            </w:r>
          </w:p>
        </w:tc>
      </w:tr>
      <w:tr w:rsidR="003E5479" w:rsidRPr="003E5479" w:rsidTr="00187027">
        <w:tc>
          <w:tcPr>
            <w:tcW w:w="2410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5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E5479" w:rsidRPr="003E5479" w:rsidTr="00187027">
        <w:tc>
          <w:tcPr>
            <w:tcW w:w="2410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441902,19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484728,31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437768,92</w:t>
            </w:r>
          </w:p>
        </w:tc>
        <w:tc>
          <w:tcPr>
            <w:tcW w:w="155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90,31</w:t>
            </w:r>
          </w:p>
        </w:tc>
      </w:tr>
      <w:tr w:rsidR="003E5479" w:rsidRPr="003E5479" w:rsidTr="00187027">
        <w:tc>
          <w:tcPr>
            <w:tcW w:w="2410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214033,05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302321,49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300330,32</w:t>
            </w:r>
          </w:p>
        </w:tc>
        <w:tc>
          <w:tcPr>
            <w:tcW w:w="155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99,34</w:t>
            </w:r>
          </w:p>
        </w:tc>
      </w:tr>
      <w:tr w:rsidR="003E5479" w:rsidRPr="003E5479" w:rsidTr="00187027">
        <w:tc>
          <w:tcPr>
            <w:tcW w:w="2410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17568,00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134533,80</w:t>
            </w:r>
          </w:p>
        </w:tc>
        <w:tc>
          <w:tcPr>
            <w:tcW w:w="1985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130328,19</w:t>
            </w:r>
          </w:p>
        </w:tc>
        <w:tc>
          <w:tcPr>
            <w:tcW w:w="155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96,87</w:t>
            </w:r>
          </w:p>
        </w:tc>
      </w:tr>
      <w:tr w:rsidR="003E5479" w:rsidRPr="003E5479" w:rsidTr="00187027">
        <w:tc>
          <w:tcPr>
            <w:tcW w:w="2410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obce</w:t>
            </w:r>
          </w:p>
        </w:tc>
        <w:tc>
          <w:tcPr>
            <w:tcW w:w="1985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5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346587,07 </w:t>
            </w:r>
          </w:p>
        </w:tc>
        <w:tc>
          <w:tcPr>
            <w:tcW w:w="1559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E5479" w:rsidRPr="003E5479" w:rsidRDefault="003E5479" w:rsidP="003E54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5479">
        <w:rPr>
          <w:rFonts w:ascii="Times New Roman" w:hAnsi="Times New Roman" w:cs="Times New Roman"/>
          <w:b/>
          <w:sz w:val="24"/>
          <w:szCs w:val="24"/>
        </w:rPr>
        <w:t xml:space="preserve">V roku 2023 </w:t>
      </w:r>
      <w:r w:rsidRPr="003E5479">
        <w:rPr>
          <w:rFonts w:ascii="Times New Roman" w:hAnsi="Times New Roman" w:cs="Times New Roman"/>
          <w:b/>
          <w:sz w:val="24"/>
          <w:szCs w:val="24"/>
          <w:u w:val="single"/>
        </w:rPr>
        <w:t>plnenie príjmov</w:t>
      </w:r>
      <w:r w:rsidRPr="003E5479">
        <w:rPr>
          <w:rFonts w:ascii="Times New Roman" w:hAnsi="Times New Roman" w:cs="Times New Roman"/>
          <w:b/>
          <w:sz w:val="24"/>
          <w:szCs w:val="24"/>
        </w:rPr>
        <w:t xml:space="preserve"> vo významnej miere ovplyvnili príjmy: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b/>
          <w:sz w:val="24"/>
          <w:szCs w:val="24"/>
        </w:rPr>
        <w:t>v bežnom rozpočte</w:t>
      </w:r>
      <w:r w:rsidRPr="003E547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 xml:space="preserve">podielové dane vo výške 316967,31 </w:t>
      </w:r>
      <w:bookmarkStart w:id="1" w:name="_Hlk167954394"/>
      <w:r w:rsidRPr="003E5479">
        <w:rPr>
          <w:rFonts w:ascii="Times New Roman" w:hAnsi="Times New Roman" w:cs="Times New Roman"/>
          <w:sz w:val="24"/>
          <w:szCs w:val="24"/>
        </w:rPr>
        <w:t>EUR</w:t>
      </w:r>
      <w:bookmarkEnd w:id="1"/>
      <w:r w:rsidRPr="003E5479">
        <w:rPr>
          <w:rFonts w:ascii="Times New Roman" w:hAnsi="Times New Roman" w:cs="Times New Roman"/>
          <w:sz w:val="24"/>
          <w:szCs w:val="24"/>
        </w:rPr>
        <w:t>,  ktoré predstavovali zvýšenie oproti roku 2022 o 4,00 %,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daň z nehnuteľností vo výške 40366,47 EUR , ktorá predstavovala zvýšenie oproti roku 2022 o 6,46 %,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komunálny odpad a drobný stavebný odpad vo výške 24136,56 EUR, ktorý predstavoval zvýšenie  oproti roku 2022 o 11,32 %,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z nájmu pozemkov a budov vo výške 21769,73 eur, ktorý predstavoval zníženie oproti roku 2022 o 25,80 %,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b/>
          <w:sz w:val="24"/>
          <w:szCs w:val="24"/>
        </w:rPr>
        <w:t>v kapitálovom rozpočte</w:t>
      </w:r>
      <w:r w:rsidRPr="003E547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príjem z predaja pozemkov vo výške 4983,00 EUR, ktorý predstavoval zníženie oproti roku 2022 o 40,66 %,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príjem z kapitálových transferov účelovo určených  vo výške 423370,60 EUR z toho:</w:t>
      </w:r>
    </w:p>
    <w:p w:rsidR="003E5479" w:rsidRPr="003E5479" w:rsidRDefault="003E5479" w:rsidP="003E5479">
      <w:pPr>
        <w:numPr>
          <w:ilvl w:val="1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bidi="en-US"/>
        </w:rPr>
      </w:pP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na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rekonštrukciu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budovy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na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spolkovú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a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komunitnú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činnosť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vo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výške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120175,60EUR</w:t>
      </w:r>
    </w:p>
    <w:p w:rsidR="003E5479" w:rsidRPr="003E5479" w:rsidRDefault="003E5479" w:rsidP="003E5479">
      <w:pPr>
        <w:numPr>
          <w:ilvl w:val="1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bidi="en-US"/>
        </w:rPr>
      </w:pP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na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zvýšenie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energetickej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účinnosti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budovy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obecného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úradu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vo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výške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303195,00EUR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b/>
          <w:sz w:val="24"/>
          <w:szCs w:val="24"/>
        </w:rPr>
        <w:t>vo finančných operáciách</w:t>
      </w:r>
      <w:r w:rsidRPr="003E547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 xml:space="preserve">prijatý bankový úver vo výške 116355,00 EUR na </w:t>
      </w:r>
      <w:proofErr w:type="spellStart"/>
      <w:r w:rsidRPr="003E5479">
        <w:rPr>
          <w:rFonts w:ascii="Times New Roman" w:hAnsi="Times New Roman" w:cs="Times New Roman"/>
          <w:sz w:val="24"/>
          <w:szCs w:val="24"/>
        </w:rPr>
        <w:t>predfinancovanie</w:t>
      </w:r>
      <w:proofErr w:type="spellEnd"/>
      <w:r w:rsidRPr="003E5479">
        <w:rPr>
          <w:rFonts w:ascii="Times New Roman" w:hAnsi="Times New Roman" w:cs="Times New Roman"/>
          <w:sz w:val="24"/>
          <w:szCs w:val="24"/>
        </w:rPr>
        <w:t xml:space="preserve"> oprávnených výdavkov na rekonštrukciu nevyužitého objektu na spolkovú a komunitnú činnosť,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 xml:space="preserve">prijatý bankový úver vo výške 70000,00 EUR na rekonštrukciu nevyužitého objektu na spolkovú a komunitnú činnosť </w:t>
      </w:r>
    </w:p>
    <w:p w:rsidR="003E5479" w:rsidRPr="003E5479" w:rsidRDefault="003E5479" w:rsidP="003E5479">
      <w:pPr>
        <w:spacing w:after="0" w:line="240" w:lineRule="auto"/>
        <w:ind w:left="85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547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V roku 2023 </w:t>
      </w:r>
      <w:r w:rsidRPr="003E5479">
        <w:rPr>
          <w:rFonts w:ascii="Times New Roman" w:hAnsi="Times New Roman" w:cs="Times New Roman"/>
          <w:b/>
          <w:sz w:val="24"/>
          <w:szCs w:val="24"/>
          <w:u w:val="single"/>
        </w:rPr>
        <w:t>čerpanie výdavkov</w:t>
      </w:r>
      <w:r w:rsidRPr="003E5479">
        <w:rPr>
          <w:rFonts w:ascii="Times New Roman" w:hAnsi="Times New Roman" w:cs="Times New Roman"/>
          <w:b/>
          <w:sz w:val="24"/>
          <w:szCs w:val="24"/>
        </w:rPr>
        <w:t xml:space="preserve"> vo významnej miere ovplyvnili výdavky: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5479">
        <w:rPr>
          <w:rFonts w:ascii="Times New Roman" w:hAnsi="Times New Roman" w:cs="Times New Roman"/>
          <w:b/>
          <w:sz w:val="24"/>
          <w:szCs w:val="24"/>
        </w:rPr>
        <w:t>v bežnom rozpočte: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mzdové výdavky  vo výške  168159,75 EUR, ktoré predstavovali  zvýšenie oproti roku 2022 o 5,32 %,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výdavky na poistné do poisťovní vo výške 59552,27 EUR, ktoré predstavovali  zvýšenie oproti roku 2022 o 5,63 %,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výdavky na tovary a služby vo výške  /patria sem hlavne výdavky na spotrebu energií, vody, materiál, rutinnú údržbu a služby/ vo výške 188923,04 EUR, ktoré predstavovali  zvýšenie oproti roku 2022 o 24,21 %,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bežné transfery občiansky</w:t>
      </w:r>
      <w:r w:rsidR="00A017D1">
        <w:rPr>
          <w:rFonts w:ascii="Times New Roman" w:hAnsi="Times New Roman" w:cs="Times New Roman"/>
          <w:sz w:val="24"/>
          <w:szCs w:val="24"/>
        </w:rPr>
        <w:t>m</w:t>
      </w:r>
      <w:r w:rsidRPr="003E5479">
        <w:rPr>
          <w:rFonts w:ascii="Times New Roman" w:hAnsi="Times New Roman" w:cs="Times New Roman"/>
          <w:sz w:val="24"/>
          <w:szCs w:val="24"/>
        </w:rPr>
        <w:t xml:space="preserve"> združeniam a nadáciám boli vo výške 6084,00 EUR.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E5479">
        <w:t xml:space="preserve"> 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b/>
          <w:sz w:val="24"/>
          <w:szCs w:val="24"/>
        </w:rPr>
        <w:t>v kapitálovom rozpočte</w:t>
      </w:r>
      <w:r w:rsidRPr="003E5479">
        <w:rPr>
          <w:rFonts w:ascii="Times New Roman" w:hAnsi="Times New Roman" w:cs="Times New Roman"/>
          <w:sz w:val="24"/>
          <w:szCs w:val="24"/>
        </w:rPr>
        <w:t xml:space="preserve"> zrealizované investičné akcie: 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rekonštrukcia nevyužitého objektu na spolkovú a komunitnú činnosť vo výške 229018,99 EUR,</w:t>
      </w:r>
    </w:p>
    <w:p w:rsidR="003E5479" w:rsidRPr="003E5479" w:rsidRDefault="003E5479" w:rsidP="003E5479">
      <w:pPr>
        <w:numPr>
          <w:ilvl w:val="0"/>
          <w:numId w:val="2"/>
        </w:numPr>
        <w:tabs>
          <w:tab w:val="num" w:pos="851"/>
        </w:tabs>
        <w:spacing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3E5479">
        <w:rPr>
          <w:rFonts w:ascii="Times New Roman" w:hAnsi="Times New Roman" w:cs="Times New Roman"/>
          <w:sz w:val="24"/>
          <w:szCs w:val="24"/>
        </w:rPr>
        <w:t>realizácia nových stavieb vo výške 63564,13 EUR.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Prebytok rozpočtového hospodárenia za rok 2023</w:t>
      </w:r>
    </w:p>
    <w:tbl>
      <w:tblPr>
        <w:tblW w:w="9111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753"/>
      </w:tblGrid>
      <w:tr w:rsidR="003E5479" w:rsidRPr="003E5479" w:rsidTr="00187027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753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E5479" w:rsidRPr="003E5479" w:rsidRDefault="003E5479" w:rsidP="003E547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31.12.2023 v EUR</w:t>
            </w:r>
          </w:p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E5479" w:rsidRPr="003E5479" w:rsidTr="00187027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3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E5479" w:rsidRPr="003E5479" w:rsidTr="0018702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7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491391,65</w:t>
            </w:r>
          </w:p>
        </w:tc>
      </w:tr>
      <w:tr w:rsidR="003E5479" w:rsidRPr="003E5479" w:rsidTr="0018702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437768,92</w:t>
            </w:r>
          </w:p>
        </w:tc>
      </w:tr>
      <w:tr w:rsidR="003E5479" w:rsidRPr="003E5479" w:rsidTr="0018702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53622,73</w:t>
            </w:r>
          </w:p>
        </w:tc>
      </w:tr>
      <w:tr w:rsidR="003E5479" w:rsidRPr="003E5479" w:rsidTr="0018702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428353,60</w:t>
            </w:r>
          </w:p>
        </w:tc>
      </w:tr>
      <w:tr w:rsidR="003E5479" w:rsidRPr="003E5479" w:rsidTr="0018702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300330,32</w:t>
            </w:r>
          </w:p>
        </w:tc>
      </w:tr>
      <w:tr w:rsidR="003E5479" w:rsidRPr="003E5479" w:rsidTr="0018702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128023,28</w:t>
            </w:r>
          </w:p>
        </w:tc>
      </w:tr>
      <w:tr w:rsidR="003E5479" w:rsidRPr="003E5479" w:rsidTr="0018702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  bežného a kapitálového rozpočtu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181646,01</w:t>
            </w:r>
          </w:p>
        </w:tc>
      </w:tr>
      <w:tr w:rsidR="003E5479" w:rsidRPr="003E5479" w:rsidTr="0018702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318081,35</w:t>
            </w:r>
          </w:p>
        </w:tc>
      </w:tr>
      <w:tr w:rsidR="003E5479" w:rsidRPr="003E5479" w:rsidTr="0018702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prebytok  </w:t>
            </w:r>
            <w:r w:rsidRPr="003E547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                   -136435,34</w:t>
            </w:r>
          </w:p>
        </w:tc>
      </w:tr>
      <w:tr w:rsidR="003E5479" w:rsidRPr="003E5479" w:rsidTr="00187027">
        <w:trPr>
          <w:trHeight w:val="266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Príjmové finančné operácie </w:t>
            </w:r>
            <w:r w:rsidRPr="003E547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3E547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295269,25</w:t>
            </w:r>
          </w:p>
        </w:tc>
      </w:tr>
      <w:tr w:rsidR="003E5479" w:rsidRPr="003E5479" w:rsidTr="0018702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Výdavkové finančné operácie </w:t>
            </w:r>
            <w:r w:rsidRPr="003E547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130328,19</w:t>
            </w:r>
          </w:p>
        </w:tc>
      </w:tr>
      <w:tr w:rsidR="003E5479" w:rsidRPr="003E5479" w:rsidTr="0018702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                    164941,06</w:t>
            </w:r>
          </w:p>
        </w:tc>
      </w:tr>
      <w:tr w:rsidR="003E5479" w:rsidRPr="003E5479" w:rsidTr="0018702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3E5479" w:rsidRPr="003E5479" w:rsidRDefault="003E5479" w:rsidP="003E5479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1215014,50</w:t>
            </w:r>
          </w:p>
        </w:tc>
      </w:tr>
      <w:tr w:rsidR="003E5479" w:rsidRPr="003E5479" w:rsidTr="0018702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3E5479" w:rsidRPr="003E5479" w:rsidRDefault="003E5479" w:rsidP="003E5479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3E547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868427,43</w:t>
            </w:r>
          </w:p>
        </w:tc>
      </w:tr>
      <w:tr w:rsidR="003E5479" w:rsidRPr="003E5479" w:rsidTr="0018702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3E5479" w:rsidRPr="003E5479" w:rsidRDefault="003E5479" w:rsidP="003E5479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Rozpočtové hospodárenie obce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DDD9C3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                  346587,07</w:t>
            </w:r>
          </w:p>
        </w:tc>
      </w:tr>
      <w:tr w:rsidR="003E5479" w:rsidRPr="003E5479" w:rsidTr="0018702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318081,35</w:t>
            </w:r>
          </w:p>
        </w:tc>
      </w:tr>
      <w:tr w:rsidR="003E5479" w:rsidRPr="003E5479" w:rsidTr="0018702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3E5479" w:rsidRPr="003E5479" w:rsidRDefault="003E5479" w:rsidP="003E5479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rozpočtové hospodárenie obce</w:t>
            </w:r>
          </w:p>
        </w:tc>
        <w:tc>
          <w:tcPr>
            <w:tcW w:w="37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28505,72</w:t>
            </w:r>
          </w:p>
        </w:tc>
      </w:tr>
    </w:tbl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Prebytok rozpočtu v sume  181646,01 EUR  zistený podľa ustanovenia § 10 ods. 3 písm. a) a b) zákona č. 583/2004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sa upravuje o nevyčerpané účelovo určené prostriedky poskytnuté v predchádzajúcom rozpočtovom roku zo štátneho rozpočtu a na základe osobitných predpisov podľa § 16 ods.6 zákona č. 583/2004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vo výške 318081,35 EUR a takto zistený schodok v sume 136435,34</w:t>
      </w: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 v rozpočtovom roku 2023 vysporiadaný </w:t>
      </w:r>
    </w:p>
    <w:p w:rsidR="003E5479" w:rsidRPr="003E5479" w:rsidRDefault="003E5479" w:rsidP="003E5479">
      <w:pPr>
        <w:numPr>
          <w:ilvl w:val="0"/>
          <w:numId w:val="2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z finančných operácií v sume  136435,34 EUR.</w:t>
      </w:r>
    </w:p>
    <w:p w:rsidR="003E5479" w:rsidRPr="003E5479" w:rsidRDefault="003E5479" w:rsidP="003E5479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lastRenderedPageBreak/>
        <w:t xml:space="preserve">V zmysle ustanovenia § 16  odsek 6 zákona č.583/2004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 10 ods. 3 písm. a) a b)  citovaného zákona, </w:t>
      </w: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z tohto  prebytku vylučujú : </w:t>
      </w:r>
    </w:p>
    <w:p w:rsidR="003E5479" w:rsidRPr="003E5479" w:rsidRDefault="003E5479" w:rsidP="003E5479">
      <w:pPr>
        <w:numPr>
          <w:ilvl w:val="0"/>
          <w:numId w:val="3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zo ŠR účelovo určené na bežné výdavky poskytnuté v predchádzajúcom  rozpočtovom roku  na stravné pre deti v hmotnej núdzi </w:t>
      </w:r>
      <w:r w:rsidRPr="003E5479">
        <w:rPr>
          <w:rFonts w:ascii="Times New Roman" w:hAnsi="Times New Roman" w:cs="Times New Roman"/>
          <w:iCs/>
          <w:sz w:val="24"/>
          <w:szCs w:val="24"/>
        </w:rPr>
        <w:t>v sume  732,20 EUR /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podpora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výchovy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k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stravovacím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návykom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dieťaťa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pre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materskú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školu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/</w:t>
      </w:r>
      <w:r w:rsidRPr="003E5479">
        <w:rPr>
          <w:rFonts w:ascii="Times New Roman" w:hAnsi="Times New Roman" w:cs="Times New Roman"/>
          <w:iCs/>
          <w:sz w:val="24"/>
          <w:szCs w:val="24"/>
        </w:rPr>
        <w:t>,</w:t>
      </w:r>
    </w:p>
    <w:p w:rsidR="003E5479" w:rsidRPr="003E5479" w:rsidRDefault="003E5479" w:rsidP="003E5479">
      <w:pPr>
        <w:numPr>
          <w:ilvl w:val="0"/>
          <w:numId w:val="3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nevyčerpané prostriedky zo ŠR účelovo určené na kapitálové  výdavky  poskytnuté v predchádzajúcom rozpočtovom roku na zvýšenie energetickej účinnosti budovy obecného úradu v Komoči v sume 303 195,00 EUR</w:t>
      </w:r>
    </w:p>
    <w:p w:rsidR="003E5479" w:rsidRPr="003E5479" w:rsidRDefault="003E5479" w:rsidP="003E5479">
      <w:pPr>
        <w:numPr>
          <w:ilvl w:val="0"/>
          <w:numId w:val="3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z účelovo určených darov od Popelka –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Kis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podľa ustanovenia  § 5 ods. 3 zákona č.583/2004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v sume 1048,60 EUR, </w:t>
      </w:r>
    </w:p>
    <w:p w:rsidR="003E5479" w:rsidRPr="003E5479" w:rsidRDefault="003E5479" w:rsidP="003E5479">
      <w:pPr>
        <w:numPr>
          <w:ilvl w:val="0"/>
          <w:numId w:val="3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školského stravovania na stravné a réžiu podľa ustanovenia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§140-141 zákona č.245/2008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3E547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o výchove a vzdelávaní (školský zákon) a o zmene a doplnení niektorých zákonov</w:t>
      </w: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v sume 65,90 EUR </w:t>
      </w:r>
    </w:p>
    <w:p w:rsidR="003E5479" w:rsidRPr="003E5479" w:rsidRDefault="003E5479" w:rsidP="003E5479">
      <w:pPr>
        <w:numPr>
          <w:ilvl w:val="0"/>
          <w:numId w:val="3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z fondu prevádzky, údržby a opráv podľa ustanovenia § 18 ods.3 zákona č.443/2010 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. o dotáciách na rozvoj bývania a o sociálnom bývaní v </w:t>
      </w:r>
      <w:proofErr w:type="spellStart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z.n.p</w:t>
      </w:r>
      <w:proofErr w:type="spellEnd"/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. v sume 13039,65 EUR.</w:t>
      </w:r>
    </w:p>
    <w:p w:rsidR="003E5479" w:rsidRPr="003E5479" w:rsidRDefault="003E5479" w:rsidP="003E5479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Zostatok  finančných operácií podľa § 15 ods. 1 písm. c) zákona č. 583/2004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 neskorších  predpisov  navrhujeme použiť na tvorbu rezervného fondu v sume </w:t>
      </w:r>
      <w:r w:rsidRPr="003E547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28505,72 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EUR</w:t>
      </w:r>
      <w:r w:rsidR="00A017D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E5479" w:rsidRPr="003E5479" w:rsidRDefault="003E5479" w:rsidP="003E5479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3E5479" w:rsidRPr="003E5479" w:rsidRDefault="003E5479" w:rsidP="003E5479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základe uznesenia č. 3</w:t>
      </w:r>
      <w:r w:rsidR="00A017D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/27062024 sa  zostatok finančných operácií použije na  tvorbu rezervného fondu vo výške </w:t>
      </w:r>
      <w:r w:rsidRPr="003E5479">
        <w:rPr>
          <w:rFonts w:ascii="Times New Roman" w:hAnsi="Times New Roman" w:cs="Times New Roman"/>
          <w:b/>
          <w:sz w:val="24"/>
          <w:szCs w:val="24"/>
        </w:rPr>
        <w:t xml:space="preserve">28 505,72 </w:t>
      </w:r>
      <w:r w:rsidRPr="003E5479">
        <w:rPr>
          <w:rFonts w:ascii="Times New Roman" w:hAnsi="Times New Roman" w:cs="Times New Roman"/>
          <w:b/>
          <w:iCs/>
          <w:sz w:val="24"/>
          <w:szCs w:val="24"/>
        </w:rPr>
        <w:t xml:space="preserve">  </w:t>
      </w:r>
      <w:r w:rsidRPr="003E5479">
        <w:rPr>
          <w:rFonts w:ascii="Times New Roman" w:hAnsi="Times New Roman" w:cs="Times New Roman"/>
          <w:b/>
          <w:sz w:val="24"/>
          <w:szCs w:val="24"/>
        </w:rPr>
        <w:t>EUR</w:t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</w:p>
    <w:p w:rsidR="003E5479" w:rsidRPr="003E5479" w:rsidRDefault="003E5479" w:rsidP="003E5479">
      <w:pPr>
        <w:spacing w:after="0" w:line="240" w:lineRule="auto"/>
        <w:rPr>
          <w:rFonts w:ascii="Arial" w:eastAsia="Times New Roman" w:hAnsi="Arial" w:cs="Arial"/>
          <w:color w:val="FF0000"/>
          <w:lang w:eastAsia="sk-SK"/>
        </w:rPr>
      </w:pP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 Rozpočet na roky 2023 – 2026 v eurách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2"/>
        <w:gridCol w:w="1614"/>
        <w:gridCol w:w="1822"/>
        <w:gridCol w:w="1779"/>
        <w:gridCol w:w="1667"/>
      </w:tblGrid>
      <w:tr w:rsidR="003E5479" w:rsidRPr="003E5479" w:rsidTr="00187027">
        <w:tc>
          <w:tcPr>
            <w:tcW w:w="2072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4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31.12.2023</w:t>
            </w:r>
          </w:p>
        </w:tc>
        <w:tc>
          <w:tcPr>
            <w:tcW w:w="1822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2024</w:t>
            </w:r>
          </w:p>
        </w:tc>
        <w:tc>
          <w:tcPr>
            <w:tcW w:w="1779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2025</w:t>
            </w:r>
          </w:p>
        </w:tc>
        <w:tc>
          <w:tcPr>
            <w:tcW w:w="1667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2026</w:t>
            </w:r>
          </w:p>
        </w:tc>
      </w:tr>
      <w:tr w:rsidR="003E5479" w:rsidRPr="003E5479" w:rsidTr="00187027">
        <w:tc>
          <w:tcPr>
            <w:tcW w:w="2072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14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1215014,50</w:t>
            </w:r>
          </w:p>
        </w:tc>
        <w:tc>
          <w:tcPr>
            <w:tcW w:w="1822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575698,04</w:t>
            </w:r>
          </w:p>
        </w:tc>
        <w:tc>
          <w:tcPr>
            <w:tcW w:w="1779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445194,05</w:t>
            </w:r>
          </w:p>
        </w:tc>
        <w:tc>
          <w:tcPr>
            <w:tcW w:w="1667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447194,05</w:t>
            </w:r>
          </w:p>
        </w:tc>
      </w:tr>
      <w:tr w:rsidR="003E5479" w:rsidRPr="003E5479" w:rsidTr="00187027">
        <w:tc>
          <w:tcPr>
            <w:tcW w:w="207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161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2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7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67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E5479" w:rsidRPr="003E5479" w:rsidTr="00187027">
        <w:tc>
          <w:tcPr>
            <w:tcW w:w="207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1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491391,65</w:t>
            </w:r>
          </w:p>
        </w:tc>
        <w:tc>
          <w:tcPr>
            <w:tcW w:w="182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443114,86</w:t>
            </w:r>
          </w:p>
        </w:tc>
        <w:tc>
          <w:tcPr>
            <w:tcW w:w="177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443744,05</w:t>
            </w:r>
          </w:p>
        </w:tc>
        <w:tc>
          <w:tcPr>
            <w:tcW w:w="1667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445744,05</w:t>
            </w:r>
          </w:p>
        </w:tc>
      </w:tr>
      <w:tr w:rsidR="003E5479" w:rsidRPr="003E5479" w:rsidTr="00187027">
        <w:tc>
          <w:tcPr>
            <w:tcW w:w="207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14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428353,60</w:t>
            </w:r>
          </w:p>
        </w:tc>
        <w:tc>
          <w:tcPr>
            <w:tcW w:w="182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177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1667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</w:tr>
      <w:tr w:rsidR="003E5479" w:rsidRPr="003E5479" w:rsidTr="00187027">
        <w:tc>
          <w:tcPr>
            <w:tcW w:w="207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1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295269,25</w:t>
            </w:r>
          </w:p>
        </w:tc>
        <w:tc>
          <w:tcPr>
            <w:tcW w:w="182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131583,18</w:t>
            </w:r>
          </w:p>
        </w:tc>
        <w:tc>
          <w:tcPr>
            <w:tcW w:w="1779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450</w:t>
            </w:r>
          </w:p>
        </w:tc>
        <w:tc>
          <w:tcPr>
            <w:tcW w:w="1667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450,00</w:t>
            </w:r>
          </w:p>
        </w:tc>
      </w:tr>
    </w:tbl>
    <w:p w:rsidR="003E5479" w:rsidRPr="003E5479" w:rsidRDefault="003E5479" w:rsidP="003E5479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1"/>
        <w:gridCol w:w="1614"/>
        <w:gridCol w:w="1872"/>
        <w:gridCol w:w="1594"/>
        <w:gridCol w:w="1803"/>
      </w:tblGrid>
      <w:tr w:rsidR="003E5479" w:rsidRPr="003E5479" w:rsidTr="00187027">
        <w:tc>
          <w:tcPr>
            <w:tcW w:w="2071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4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31.12.2023</w:t>
            </w:r>
          </w:p>
        </w:tc>
        <w:tc>
          <w:tcPr>
            <w:tcW w:w="1872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2024</w:t>
            </w:r>
          </w:p>
        </w:tc>
        <w:tc>
          <w:tcPr>
            <w:tcW w:w="1594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2025</w:t>
            </w:r>
          </w:p>
        </w:tc>
        <w:tc>
          <w:tcPr>
            <w:tcW w:w="1803" w:type="dxa"/>
            <w:shd w:val="clear" w:color="auto" w:fill="DDD9C3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2026</w:t>
            </w:r>
          </w:p>
        </w:tc>
      </w:tr>
      <w:tr w:rsidR="003E5479" w:rsidRPr="003E5479" w:rsidTr="00187027">
        <w:tc>
          <w:tcPr>
            <w:tcW w:w="2071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14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868427,43</w:t>
            </w:r>
          </w:p>
        </w:tc>
        <w:tc>
          <w:tcPr>
            <w:tcW w:w="1872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575698,04</w:t>
            </w:r>
          </w:p>
        </w:tc>
        <w:tc>
          <w:tcPr>
            <w:tcW w:w="1594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445194,05</w:t>
            </w:r>
          </w:p>
        </w:tc>
        <w:tc>
          <w:tcPr>
            <w:tcW w:w="1803" w:type="dxa"/>
            <w:shd w:val="clear" w:color="auto" w:fill="D9D9D9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447194,05</w:t>
            </w:r>
          </w:p>
        </w:tc>
      </w:tr>
      <w:tr w:rsidR="003E5479" w:rsidRPr="003E5479" w:rsidTr="00187027">
        <w:tc>
          <w:tcPr>
            <w:tcW w:w="2071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161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7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9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3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E5479" w:rsidRPr="003E5479" w:rsidTr="00187027">
        <w:tc>
          <w:tcPr>
            <w:tcW w:w="2071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1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437768,92</w:t>
            </w:r>
          </w:p>
        </w:tc>
        <w:tc>
          <w:tcPr>
            <w:tcW w:w="187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431727,40</w:t>
            </w:r>
          </w:p>
        </w:tc>
        <w:tc>
          <w:tcPr>
            <w:tcW w:w="159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429676,05</w:t>
            </w:r>
          </w:p>
        </w:tc>
        <w:tc>
          <w:tcPr>
            <w:tcW w:w="1803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429856,05</w:t>
            </w:r>
          </w:p>
        </w:tc>
      </w:tr>
      <w:tr w:rsidR="003E5479" w:rsidRPr="003E5479" w:rsidTr="00187027">
        <w:tc>
          <w:tcPr>
            <w:tcW w:w="2071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1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300330,32</w:t>
            </w:r>
          </w:p>
        </w:tc>
        <w:tc>
          <w:tcPr>
            <w:tcW w:w="187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17957,64</w:t>
            </w:r>
          </w:p>
        </w:tc>
        <w:tc>
          <w:tcPr>
            <w:tcW w:w="159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5860,00</w:t>
            </w:r>
          </w:p>
        </w:tc>
        <w:tc>
          <w:tcPr>
            <w:tcW w:w="1803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7680,00</w:t>
            </w:r>
          </w:p>
        </w:tc>
      </w:tr>
      <w:tr w:rsidR="003E5479" w:rsidRPr="003E5479" w:rsidTr="00187027">
        <w:tc>
          <w:tcPr>
            <w:tcW w:w="2071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1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130328,19</w:t>
            </w:r>
          </w:p>
        </w:tc>
        <w:tc>
          <w:tcPr>
            <w:tcW w:w="1872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126013,00</w:t>
            </w:r>
          </w:p>
        </w:tc>
        <w:tc>
          <w:tcPr>
            <w:tcW w:w="1594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9658,00</w:t>
            </w:r>
          </w:p>
        </w:tc>
        <w:tc>
          <w:tcPr>
            <w:tcW w:w="1803" w:type="dxa"/>
          </w:tcPr>
          <w:p w:rsidR="003E5479" w:rsidRPr="003E5479" w:rsidRDefault="003E5479" w:rsidP="003E547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9658,00</w:t>
            </w:r>
          </w:p>
        </w:tc>
      </w:tr>
    </w:tbl>
    <w:p w:rsid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187027" w:rsidRDefault="00187027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87027" w:rsidRDefault="00187027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87027" w:rsidRDefault="00187027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87027" w:rsidRPr="003E5479" w:rsidRDefault="00187027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7. Informácia o vývoji obce z pohľadu účtovníctva</w:t>
      </w:r>
    </w:p>
    <w:p w:rsidR="003E5479" w:rsidRPr="003E5479" w:rsidRDefault="003E5479" w:rsidP="003E5479">
      <w:pPr>
        <w:numPr>
          <w:ilvl w:val="1"/>
          <w:numId w:val="7"/>
        </w:num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3E5479" w:rsidRPr="003E5479" w:rsidTr="00187027">
        <w:trPr>
          <w:trHeight w:val="70"/>
        </w:trPr>
        <w:tc>
          <w:tcPr>
            <w:tcW w:w="3756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31.12.2022</w:t>
            </w:r>
          </w:p>
        </w:tc>
        <w:tc>
          <w:tcPr>
            <w:tcW w:w="2800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31.12.2023</w:t>
            </w:r>
          </w:p>
        </w:tc>
      </w:tr>
      <w:tr w:rsidR="003E5479" w:rsidRPr="003E5479" w:rsidTr="00187027">
        <w:tc>
          <w:tcPr>
            <w:tcW w:w="3756" w:type="dxa"/>
            <w:shd w:val="clear" w:color="auto" w:fill="C4BC96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1638785,13</w:t>
            </w:r>
          </w:p>
        </w:tc>
        <w:tc>
          <w:tcPr>
            <w:tcW w:w="2800" w:type="dxa"/>
            <w:shd w:val="clear" w:color="auto" w:fill="C4BC96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2134231,58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1375085,80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1620439,83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4260,00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3432,00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1166039,62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1412221,65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204786,18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204786,18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262230,70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512767,04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115,43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739,19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1172,00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9319,76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20207,83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251623,51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491820,02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1468,63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1024,71</w:t>
            </w:r>
          </w:p>
        </w:tc>
      </w:tr>
    </w:tbl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7.2.  Zdroje krytia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3E5479" w:rsidRPr="003E5479" w:rsidTr="00187027">
        <w:tc>
          <w:tcPr>
            <w:tcW w:w="3756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31.12.2022</w:t>
            </w:r>
          </w:p>
        </w:tc>
        <w:tc>
          <w:tcPr>
            <w:tcW w:w="2800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31.12.2023</w:t>
            </w:r>
          </w:p>
        </w:tc>
      </w:tr>
      <w:tr w:rsidR="003E5479" w:rsidRPr="003E5479" w:rsidTr="00187027">
        <w:tc>
          <w:tcPr>
            <w:tcW w:w="3756" w:type="dxa"/>
            <w:shd w:val="clear" w:color="auto" w:fill="C4BC96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1638785,13</w:t>
            </w:r>
          </w:p>
        </w:tc>
        <w:tc>
          <w:tcPr>
            <w:tcW w:w="2800" w:type="dxa"/>
            <w:shd w:val="clear" w:color="auto" w:fill="C4BC96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hAnsi="Times New Roman" w:cs="Times New Roman"/>
                <w:b/>
                <w:sz w:val="24"/>
                <w:szCs w:val="24"/>
              </w:rPr>
              <w:t>2134231,58</w:t>
            </w:r>
          </w:p>
        </w:tc>
      </w:tr>
      <w:tr w:rsidR="003E5479" w:rsidRPr="003E5479" w:rsidTr="00187027">
        <w:trPr>
          <w:trHeight w:val="288"/>
        </w:trPr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957973,07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1016825,66</w:t>
            </w:r>
          </w:p>
        </w:tc>
      </w:tr>
      <w:tr w:rsidR="003E5479" w:rsidRPr="003E5479" w:rsidTr="00187027">
        <w:trPr>
          <w:trHeight w:val="252"/>
        </w:trPr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5479" w:rsidRPr="003E5479" w:rsidTr="00187027">
        <w:trPr>
          <w:trHeight w:val="88"/>
        </w:trPr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957973,07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1016825,66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107770,11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451757,77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1200,00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1053,24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302755,20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60728,91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58268,76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22241,96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21401,61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22746,00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68132,20</w:t>
            </w:r>
          </w:p>
        </w:tc>
      </w:tr>
      <w:tr w:rsidR="003E5479" w:rsidRPr="003E5479" w:rsidTr="00187027">
        <w:tc>
          <w:tcPr>
            <w:tcW w:w="3756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7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573041,95</w:t>
            </w:r>
          </w:p>
        </w:tc>
        <w:tc>
          <w:tcPr>
            <w:tcW w:w="2800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5479">
              <w:rPr>
                <w:rFonts w:ascii="Times New Roman" w:hAnsi="Times New Roman" w:cs="Times New Roman"/>
                <w:sz w:val="24"/>
                <w:szCs w:val="24"/>
              </w:rPr>
              <w:t>665648,15</w:t>
            </w:r>
          </w:p>
        </w:tc>
      </w:tr>
    </w:tbl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Významná položka z účtovnej závierky:</w:t>
      </w: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dlhodobého majetku:</w:t>
      </w:r>
    </w:p>
    <w:p w:rsidR="003E5479" w:rsidRPr="003E5479" w:rsidRDefault="003E5479" w:rsidP="003E547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bidi="en-US"/>
        </w:rPr>
      </w:pP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rekonštrukcia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nevyužitého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objektu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na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spolkovú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a 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komunitnú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činnosť</w:t>
      </w:r>
      <w:proofErr w:type="spellEnd"/>
      <w:r w:rsidR="00A017D1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,</w:t>
      </w:r>
    </w:p>
    <w:p w:rsidR="003E5479" w:rsidRPr="003E5479" w:rsidRDefault="003E5479" w:rsidP="003E547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 w:bidi="en-US"/>
        </w:rPr>
      </w:pP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spevnenie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parkoviska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,  </w:t>
      </w:r>
    </w:p>
    <w:p w:rsidR="003E5479" w:rsidRPr="00187027" w:rsidRDefault="003E5479" w:rsidP="003E547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 w:bidi="en-US"/>
        </w:rPr>
      </w:pP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stavebné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úpravy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 xml:space="preserve">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chodníka</w:t>
      </w:r>
      <w:proofErr w:type="spellEnd"/>
      <w:r w:rsidR="00A017D1">
        <w:rPr>
          <w:rFonts w:ascii="Times New Roman" w:eastAsia="Times New Roman" w:hAnsi="Times New Roman" w:cs="Times New Roman"/>
          <w:sz w:val="24"/>
          <w:szCs w:val="24"/>
          <w:lang w:val="en-US" w:bidi="en-US"/>
        </w:rPr>
        <w:t>.</w:t>
      </w:r>
    </w:p>
    <w:p w:rsidR="003E5479" w:rsidRDefault="003E5479" w:rsidP="003E5479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 w:bidi="en-US"/>
        </w:rPr>
      </w:pPr>
    </w:p>
    <w:p w:rsidR="00187027" w:rsidRPr="003E5479" w:rsidRDefault="00187027" w:rsidP="003E5479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7.3. Pohľadávky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3E5479" w:rsidRPr="003E5479" w:rsidTr="00187027">
        <w:tc>
          <w:tcPr>
            <w:tcW w:w="5103" w:type="dxa"/>
            <w:shd w:val="clear" w:color="auto" w:fill="D9D9D9"/>
          </w:tcPr>
          <w:p w:rsidR="003E5479" w:rsidRPr="003E5479" w:rsidRDefault="003E5479" w:rsidP="003E547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2022</w:t>
            </w:r>
          </w:p>
        </w:tc>
        <w:tc>
          <w:tcPr>
            <w:tcW w:w="1984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2023</w:t>
            </w:r>
          </w:p>
        </w:tc>
      </w:tr>
      <w:tr w:rsidR="003E5479" w:rsidRPr="003E5479" w:rsidTr="00187027">
        <w:tc>
          <w:tcPr>
            <w:tcW w:w="5103" w:type="dxa"/>
          </w:tcPr>
          <w:p w:rsidR="003E5479" w:rsidRPr="003E5479" w:rsidRDefault="003E5479" w:rsidP="003E547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9018,88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17322,17</w:t>
            </w:r>
          </w:p>
        </w:tc>
      </w:tr>
      <w:tr w:rsidR="003E5479" w:rsidRPr="003E5479" w:rsidTr="00187027">
        <w:tc>
          <w:tcPr>
            <w:tcW w:w="5103" w:type="dxa"/>
          </w:tcPr>
          <w:p w:rsidR="003E5479" w:rsidRPr="003E5479" w:rsidRDefault="003E5479" w:rsidP="003E547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1472,88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2885,66</w:t>
            </w:r>
          </w:p>
        </w:tc>
      </w:tr>
    </w:tbl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3E5479" w:rsidRPr="003E5479" w:rsidTr="00187027">
        <w:tc>
          <w:tcPr>
            <w:tcW w:w="5103" w:type="dxa"/>
            <w:shd w:val="clear" w:color="auto" w:fill="D9D9D9"/>
          </w:tcPr>
          <w:p w:rsidR="003E5479" w:rsidRPr="003E5479" w:rsidRDefault="003E5479" w:rsidP="003E547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2022</w:t>
            </w:r>
          </w:p>
        </w:tc>
        <w:tc>
          <w:tcPr>
            <w:tcW w:w="1984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2023</w:t>
            </w:r>
          </w:p>
        </w:tc>
      </w:tr>
      <w:tr w:rsidR="003E5479" w:rsidRPr="003E5479" w:rsidTr="00187027">
        <w:tc>
          <w:tcPr>
            <w:tcW w:w="5103" w:type="dxa"/>
          </w:tcPr>
          <w:p w:rsidR="003E5479" w:rsidRPr="003E5479" w:rsidRDefault="003E5479" w:rsidP="003E547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107770,11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147802,57</w:t>
            </w:r>
          </w:p>
        </w:tc>
      </w:tr>
      <w:tr w:rsidR="003E5479" w:rsidRPr="003E5479" w:rsidTr="00187027">
        <w:tc>
          <w:tcPr>
            <w:tcW w:w="5103" w:type="dxa"/>
          </w:tcPr>
          <w:p w:rsidR="003E5479" w:rsidRPr="003E5479" w:rsidRDefault="003E5479" w:rsidP="003E547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3E5479" w:rsidRPr="003E5479" w:rsidRDefault="003E5479" w:rsidP="003E5479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 nárast  pohľadávok z dôvodu - vyúčtovanie energií - dobropisy</w:t>
      </w:r>
    </w:p>
    <w:p w:rsidR="003E5479" w:rsidRPr="003E5479" w:rsidRDefault="003E5479" w:rsidP="003E547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 nárast záväzkov z dôvodu uzatvorenia bankového úveru na rekonštrukciu   </w:t>
      </w:r>
      <w:r w:rsidRPr="003E5479">
        <w:rPr>
          <w:rFonts w:ascii="Times New Roman" w:hAnsi="Times New Roman" w:cs="Times New Roman"/>
          <w:sz w:val="24"/>
          <w:szCs w:val="24"/>
        </w:rPr>
        <w:t>nevyužitého objektu na spolkovú a komunitnú činnosť</w:t>
      </w: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E5479" w:rsidRPr="003E5479" w:rsidRDefault="003E5479" w:rsidP="003E547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8. Hospodársky výsledok  za 2023 - vývoj nákladov a výnosov     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3E5479" w:rsidRPr="003E5479" w:rsidTr="00187027">
        <w:tc>
          <w:tcPr>
            <w:tcW w:w="3828" w:type="dxa"/>
            <w:shd w:val="clear" w:color="auto" w:fill="DDD9C3"/>
          </w:tcPr>
          <w:p w:rsidR="003E5479" w:rsidRPr="003E5479" w:rsidRDefault="003E5479" w:rsidP="003E547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>k 31.12.2022</w:t>
            </w:r>
          </w:p>
        </w:tc>
        <w:tc>
          <w:tcPr>
            <w:tcW w:w="2693" w:type="dxa"/>
            <w:shd w:val="clear" w:color="auto" w:fill="DDD9C3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lang w:eastAsia="sk-SK"/>
              </w:rPr>
              <w:t>k 31.12.2023</w:t>
            </w:r>
          </w:p>
        </w:tc>
      </w:tr>
      <w:tr w:rsidR="003E5479" w:rsidRPr="003E5479" w:rsidTr="00187027">
        <w:tc>
          <w:tcPr>
            <w:tcW w:w="3828" w:type="dxa"/>
            <w:shd w:val="clear" w:color="auto" w:fill="D9D9D9"/>
          </w:tcPr>
          <w:p w:rsidR="003E5479" w:rsidRPr="003E5479" w:rsidRDefault="003E5479" w:rsidP="003E547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bottom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429228,50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bottom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476891,52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53336,41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93743,97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78476,06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64120,04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233297,55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245764,94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228,36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338,34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2168,51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740,64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51387,00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55975,80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3339,61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9223,79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6995,00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6984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828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472 468,37</w:t>
            </w:r>
          </w:p>
        </w:tc>
        <w:tc>
          <w:tcPr>
            <w:tcW w:w="2693" w:type="dxa"/>
            <w:shd w:val="clear" w:color="auto" w:fill="D9D9D9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535744,11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10838,67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13719,20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63 – Daňové a colné výnosy a výnosy z poplatkov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371671,82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387374,58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37511,90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46286,11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1000,00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E5479" w:rsidRPr="003E5479" w:rsidTr="00187027">
        <w:tc>
          <w:tcPr>
            <w:tcW w:w="3828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69 – Výnosy z transferov a rozpočtových príjmov v obciach,  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51445,98</w:t>
            </w:r>
          </w:p>
        </w:tc>
        <w:tc>
          <w:tcPr>
            <w:tcW w:w="2693" w:type="dxa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87364,22</w:t>
            </w:r>
          </w:p>
        </w:tc>
      </w:tr>
      <w:tr w:rsidR="003E5479" w:rsidRPr="003E5479" w:rsidTr="00187027">
        <w:tc>
          <w:tcPr>
            <w:tcW w:w="3828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 kladný</w:t>
            </w:r>
          </w:p>
        </w:tc>
        <w:tc>
          <w:tcPr>
            <w:tcW w:w="2693" w:type="dxa"/>
            <w:shd w:val="clear" w:color="auto" w:fill="D9D9D9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43239,87</w:t>
            </w:r>
          </w:p>
        </w:tc>
        <w:tc>
          <w:tcPr>
            <w:tcW w:w="2693" w:type="dxa"/>
            <w:shd w:val="clear" w:color="auto" w:fill="D9D9D9"/>
          </w:tcPr>
          <w:p w:rsidR="003E5479" w:rsidRPr="003E5479" w:rsidRDefault="003E5479" w:rsidP="003E547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58852,59</w:t>
            </w:r>
          </w:p>
        </w:tc>
      </w:tr>
    </w:tbl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kladný v sume 58852,59 EUR bol zúčtovaný na účet 428 -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3E5479" w:rsidRPr="003E5479" w:rsidRDefault="003E5479" w:rsidP="003E5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9. Ostatné  dôležité informácie </w:t>
      </w: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9.1. Prijaté granty a transfery  </w:t>
      </w: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2023 obec prijala nasledovné granty a transfery:</w:t>
      </w:r>
    </w:p>
    <w:tbl>
      <w:tblPr>
        <w:tblW w:w="92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9"/>
        <w:gridCol w:w="4395"/>
        <w:gridCol w:w="1552"/>
      </w:tblGrid>
      <w:tr w:rsidR="003E5479" w:rsidRPr="003E5479" w:rsidTr="00187027">
        <w:tc>
          <w:tcPr>
            <w:tcW w:w="3289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395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 transferov</w:t>
            </w:r>
          </w:p>
        </w:tc>
        <w:tc>
          <w:tcPr>
            <w:tcW w:w="1552" w:type="dxa"/>
            <w:shd w:val="clear" w:color="auto" w:fill="D9D9D9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 EUR 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financií SR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krytie výdavkov súvisiacich s negatívnymi dôsledkami inflácie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18247,14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Výchova k stravovacím návykom detí v MŠ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1431,80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 uchádzačov o zamestnanie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68,46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výchovu a vzdelávanie  detí v predškolskom veku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2757,00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Nové Zámky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do Národnej rady SR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870,81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Nové Zámky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Referendum  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340,00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MŽP SR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 triedenie odpadu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2998,02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rekonštrukciu budovy na spolkovú  a komunitnú činnosť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5000,00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MV SR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- matrika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2558,71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MV SR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– register obyvateľov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312,51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MV SR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- register adries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43,60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– starostlivosť o ŽP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lang w:eastAsia="sk-SK"/>
              </w:rPr>
              <w:t>104,80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 SR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– stavebný poriadok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1436,31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 SR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Prenesený výkon ŠS - doprava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40,91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Implementačná agentúra MPSVaR SR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opatrovateľská služba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5722,19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Dobrov</w:t>
            </w:r>
            <w:proofErr w:type="spellEnd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požiarna ochrana SR</w:t>
            </w:r>
          </w:p>
        </w:tc>
        <w:tc>
          <w:tcPr>
            <w:tcW w:w="4395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požiarnej ochrany</w:t>
            </w:r>
          </w:p>
        </w:tc>
        <w:tc>
          <w:tcPr>
            <w:tcW w:w="1552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3000,00</w:t>
            </w:r>
          </w:p>
        </w:tc>
      </w:tr>
    </w:tbl>
    <w:p w:rsid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7027" w:rsidRPr="003E5479" w:rsidRDefault="00187027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9.2. Poskytnuté dotácie  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2023 obec poskytla zo svojho rozpočtu dotácie v zmysle VZN č. 1/2017 o poskytovaní dotácií z rozpočtu obce: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89"/>
        <w:gridCol w:w="3544"/>
        <w:gridCol w:w="1987"/>
      </w:tblGrid>
      <w:tr w:rsidR="003E5479" w:rsidRPr="003E5479" w:rsidTr="00187027">
        <w:tc>
          <w:tcPr>
            <w:tcW w:w="3289" w:type="dxa"/>
            <w:shd w:val="clear" w:color="auto" w:fill="ACB9CA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Prijímateľ dotácie</w:t>
            </w:r>
          </w:p>
        </w:tc>
        <w:tc>
          <w:tcPr>
            <w:tcW w:w="3544" w:type="dxa"/>
            <w:shd w:val="clear" w:color="auto" w:fill="ACB9CA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dotácie</w:t>
            </w:r>
          </w:p>
        </w:tc>
        <w:tc>
          <w:tcPr>
            <w:tcW w:w="1987" w:type="dxa"/>
            <w:shd w:val="clear" w:color="auto" w:fill="ACB9CA"/>
          </w:tcPr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</w:t>
            </w:r>
          </w:p>
          <w:p w:rsidR="003E5479" w:rsidRPr="003E5479" w:rsidRDefault="003E5479" w:rsidP="003E54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prostriedkov v EUR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Družstevník, Komoča</w:t>
            </w:r>
          </w:p>
        </w:tc>
        <w:tc>
          <w:tcPr>
            <w:tcW w:w="3544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Reprezentácie obce v športových súťažiach a technické </w:t>
            </w:r>
            <w:proofErr w:type="spellStart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zabezpe-čenie</w:t>
            </w:r>
            <w:proofErr w:type="spellEnd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športového areálu</w:t>
            </w:r>
          </w:p>
        </w:tc>
        <w:tc>
          <w:tcPr>
            <w:tcW w:w="1987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3550,00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Reformovaný cirkevný zbor, Komoča</w:t>
            </w:r>
          </w:p>
        </w:tc>
        <w:tc>
          <w:tcPr>
            <w:tcW w:w="3544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Detský biblický týždeň</w:t>
            </w:r>
          </w:p>
        </w:tc>
        <w:tc>
          <w:tcPr>
            <w:tcW w:w="1987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Klub vojenskej histórie, Komoča</w:t>
            </w:r>
          </w:p>
        </w:tc>
        <w:tc>
          <w:tcPr>
            <w:tcW w:w="3544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Historiská</w:t>
            </w:r>
            <w:proofErr w:type="spellEnd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ukážka 2.svetovej vojny</w:t>
            </w:r>
          </w:p>
        </w:tc>
        <w:tc>
          <w:tcPr>
            <w:tcW w:w="1987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OZ </w:t>
            </w:r>
            <w:proofErr w:type="spellStart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Komočský</w:t>
            </w:r>
            <w:proofErr w:type="spellEnd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cesnáčik</w:t>
            </w:r>
            <w:proofErr w:type="spellEnd"/>
          </w:p>
        </w:tc>
        <w:tc>
          <w:tcPr>
            <w:tcW w:w="3544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Rodinný športový deň, návšteva farmy </w:t>
            </w:r>
            <w:proofErr w:type="spellStart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Dropis</w:t>
            </w:r>
            <w:proofErr w:type="spellEnd"/>
          </w:p>
        </w:tc>
        <w:tc>
          <w:tcPr>
            <w:tcW w:w="1987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650,00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Jednota dôchodcov  Komoča</w:t>
            </w:r>
          </w:p>
        </w:tc>
        <w:tc>
          <w:tcPr>
            <w:tcW w:w="3544" w:type="dx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 dôchodcov</w:t>
            </w:r>
          </w:p>
        </w:tc>
        <w:tc>
          <w:tcPr>
            <w:tcW w:w="1987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300,00</w:t>
            </w:r>
          </w:p>
        </w:tc>
      </w:tr>
      <w:tr w:rsidR="003E5479" w:rsidRPr="003E5479" w:rsidTr="00187027">
        <w:tc>
          <w:tcPr>
            <w:tcW w:w="3289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ZO </w:t>
            </w:r>
            <w:proofErr w:type="spellStart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Csemadok</w:t>
            </w:r>
            <w:proofErr w:type="spellEnd"/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Komoča</w:t>
            </w:r>
          </w:p>
        </w:tc>
        <w:tc>
          <w:tcPr>
            <w:tcW w:w="3544" w:type="dxa"/>
          </w:tcPr>
          <w:p w:rsidR="003E5479" w:rsidRPr="003E5479" w:rsidRDefault="003E5479" w:rsidP="003E547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Zachovanie kultúrneho dedičstva obce</w:t>
            </w:r>
          </w:p>
        </w:tc>
        <w:tc>
          <w:tcPr>
            <w:tcW w:w="1987" w:type="dxa"/>
          </w:tcPr>
          <w:p w:rsidR="003E5479" w:rsidRPr="003E5479" w:rsidRDefault="003E5479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</w:tr>
      <w:tr w:rsidR="003E5479" w:rsidRPr="003E5479" w:rsidTr="00187027">
        <w:tc>
          <w:tcPr>
            <w:tcW w:w="3289" w:type="dxa"/>
            <w:shd w:val="clear" w:color="auto" w:fill="ACB9CA"/>
          </w:tcPr>
          <w:p w:rsidR="003E5479" w:rsidRPr="003E5479" w:rsidRDefault="003E5479" w:rsidP="003E54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3544" w:type="dxa"/>
            <w:shd w:val="clear" w:color="auto" w:fill="ACB9CA"/>
          </w:tcPr>
          <w:p w:rsidR="003E5479" w:rsidRPr="003E5479" w:rsidRDefault="003E5479" w:rsidP="003E547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  <w:shd w:val="clear" w:color="auto" w:fill="ACB9CA"/>
          </w:tcPr>
          <w:p w:rsidR="003E5479" w:rsidRPr="003E5479" w:rsidRDefault="00A017D1" w:rsidP="003E547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 w:rsidR="003E5479" w:rsidRPr="003E54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000,00  </w:t>
            </w:r>
          </w:p>
        </w:tc>
      </w:tr>
    </w:tbl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9.3.  Významné investičné akcie v roku 2023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Najvýznamnejšia investičná akcia realizované v roku 2023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Rekonštrukcia nevyužitého objektu na spolkovú a komunitnú činnosť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Stavebné úpravy chodníka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Spevnenie parkoviska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9.4.  Predpokladaný budúci vývoj činnosti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Predpokladané investičné akcie realizované v budúcich rokoch: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Zvýšenie energetickej účinnosti budovy obecného úradu  v Komoči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Vybudovanie </w:t>
      </w:r>
      <w:proofErr w:type="spellStart"/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cyklochodníka</w:t>
      </w:r>
      <w:proofErr w:type="spellEnd"/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– Kolárovo, Komoča a Zemné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Rekonštrukcia budovy verejného táboriska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Revitalizácia a modernizácia obecného parku</w:t>
      </w:r>
    </w:p>
    <w:p w:rsidR="003E5479" w:rsidRPr="003E5479" w:rsidRDefault="003E5479" w:rsidP="003E5479">
      <w:pPr>
        <w:numPr>
          <w:ilvl w:val="0"/>
          <w:numId w:val="1"/>
        </w:num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chodníkov</w:t>
      </w:r>
    </w:p>
    <w:p w:rsidR="003E5479" w:rsidRPr="003E5479" w:rsidRDefault="003E5479" w:rsidP="003E547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9.5. Udalosti osobitného významu po skončení účtovného obdobia 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Obec nezaznamenala žiadnu udalosť osobitného významu po skončení účtovného obdobia, za ktoré sa vyhotovuje výročná správa.</w:t>
      </w: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Vypracovala:  Ildikó Lovász                                     Schválil:  Imrich </w:t>
      </w:r>
      <w:proofErr w:type="spellStart"/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E5479" w:rsidRPr="003E5479" w:rsidRDefault="003E5479" w:rsidP="003E547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E5479">
        <w:rPr>
          <w:rFonts w:ascii="Times New Roman" w:eastAsia="Times New Roman" w:hAnsi="Times New Roman" w:cs="Times New Roman"/>
          <w:sz w:val="24"/>
          <w:szCs w:val="24"/>
          <w:lang w:eastAsia="sk-SK"/>
        </w:rPr>
        <w:t>V Komoči dňa 30. júna 2024</w:t>
      </w:r>
    </w:p>
    <w:p w:rsidR="009347DE" w:rsidRDefault="009347DE">
      <w:bookmarkStart w:id="2" w:name="_GoBack"/>
      <w:bookmarkEnd w:id="2"/>
    </w:p>
    <w:sectPr w:rsidR="009347DE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68D8" w:rsidRDefault="00CF68D8" w:rsidP="00187027">
      <w:pPr>
        <w:spacing w:after="0" w:line="240" w:lineRule="auto"/>
      </w:pPr>
      <w:r>
        <w:separator/>
      </w:r>
    </w:p>
  </w:endnote>
  <w:endnote w:type="continuationSeparator" w:id="0">
    <w:p w:rsidR="00CF68D8" w:rsidRDefault="00CF68D8" w:rsidP="001870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09017329"/>
      <w:docPartObj>
        <w:docPartGallery w:val="Page Numbers (Bottom of Page)"/>
        <w:docPartUnique/>
      </w:docPartObj>
    </w:sdtPr>
    <w:sdtEndPr/>
    <w:sdtContent>
      <w:p w:rsidR="00187027" w:rsidRDefault="0018702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187027" w:rsidRDefault="0018702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68D8" w:rsidRDefault="00CF68D8" w:rsidP="00187027">
      <w:pPr>
        <w:spacing w:after="0" w:line="240" w:lineRule="auto"/>
      </w:pPr>
      <w:r>
        <w:separator/>
      </w:r>
    </w:p>
  </w:footnote>
  <w:footnote w:type="continuationSeparator" w:id="0">
    <w:p w:rsidR="00CF68D8" w:rsidRDefault="00CF68D8" w:rsidP="001870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1EB7794"/>
    <w:multiLevelType w:val="hybridMultilevel"/>
    <w:tmpl w:val="94027E4E"/>
    <w:lvl w:ilvl="0" w:tplc="041B000F">
      <w:start w:val="1"/>
      <w:numFmt w:val="decimal"/>
      <w:lvlText w:val="%1."/>
      <w:lvlJc w:val="left"/>
      <w:pPr>
        <w:ind w:left="1005" w:hanging="360"/>
      </w:p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5" w15:restartNumberingAfterBreak="0">
    <w:nsid w:val="225F3BF4"/>
    <w:multiLevelType w:val="hybridMultilevel"/>
    <w:tmpl w:val="6254AFD0"/>
    <w:lvl w:ilvl="0" w:tplc="AB985DD2">
      <w:start w:val="1"/>
      <w:numFmt w:val="bullet"/>
      <w:lvlText w:val="-"/>
      <w:lvlJc w:val="left"/>
      <w:pPr>
        <w:ind w:left="1005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D600640"/>
    <w:multiLevelType w:val="multilevel"/>
    <w:tmpl w:val="F0E2B4D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74D63"/>
    <w:multiLevelType w:val="hybridMultilevel"/>
    <w:tmpl w:val="B0C61700"/>
    <w:lvl w:ilvl="0" w:tplc="023CF2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501"/>
        </w:tabs>
        <w:ind w:left="50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FE915A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3542F0"/>
    <w:multiLevelType w:val="hybridMultilevel"/>
    <w:tmpl w:val="3D36A5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3E405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F47344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6BD21DF2"/>
    <w:multiLevelType w:val="hybridMultilevel"/>
    <w:tmpl w:val="E0F017D4"/>
    <w:lvl w:ilvl="0" w:tplc="A29E3AD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283F0E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6"/>
  </w:num>
  <w:num w:numId="3">
    <w:abstractNumId w:val="7"/>
  </w:num>
  <w:num w:numId="4">
    <w:abstractNumId w:val="31"/>
  </w:num>
  <w:num w:numId="5">
    <w:abstractNumId w:val="26"/>
  </w:num>
  <w:num w:numId="6">
    <w:abstractNumId w:val="12"/>
  </w:num>
  <w:num w:numId="7">
    <w:abstractNumId w:val="10"/>
  </w:num>
  <w:num w:numId="8">
    <w:abstractNumId w:val="18"/>
  </w:num>
  <w:num w:numId="9">
    <w:abstractNumId w:val="9"/>
  </w:num>
  <w:num w:numId="10">
    <w:abstractNumId w:val="23"/>
  </w:num>
  <w:num w:numId="11">
    <w:abstractNumId w:val="19"/>
  </w:num>
  <w:num w:numId="12">
    <w:abstractNumId w:val="17"/>
  </w:num>
  <w:num w:numId="13">
    <w:abstractNumId w:val="3"/>
  </w:num>
  <w:num w:numId="14">
    <w:abstractNumId w:val="24"/>
  </w:num>
  <w:num w:numId="15">
    <w:abstractNumId w:val="1"/>
  </w:num>
  <w:num w:numId="16">
    <w:abstractNumId w:val="13"/>
  </w:num>
  <w:num w:numId="17">
    <w:abstractNumId w:val="11"/>
  </w:num>
  <w:num w:numId="18">
    <w:abstractNumId w:val="4"/>
  </w:num>
  <w:num w:numId="19">
    <w:abstractNumId w:val="5"/>
  </w:num>
  <w:num w:numId="20">
    <w:abstractNumId w:val="15"/>
  </w:num>
  <w:num w:numId="21">
    <w:abstractNumId w:val="27"/>
  </w:num>
  <w:num w:numId="22">
    <w:abstractNumId w:val="8"/>
  </w:num>
  <w:num w:numId="23">
    <w:abstractNumId w:val="2"/>
  </w:num>
  <w:num w:numId="24">
    <w:abstractNumId w:val="25"/>
  </w:num>
  <w:num w:numId="25">
    <w:abstractNumId w:val="14"/>
  </w:num>
  <w:num w:numId="26">
    <w:abstractNumId w:val="30"/>
  </w:num>
  <w:num w:numId="27">
    <w:abstractNumId w:val="0"/>
  </w:num>
  <w:num w:numId="28">
    <w:abstractNumId w:val="22"/>
  </w:num>
  <w:num w:numId="29">
    <w:abstractNumId w:val="20"/>
  </w:num>
  <w:num w:numId="30">
    <w:abstractNumId w:val="29"/>
  </w:num>
  <w:num w:numId="31">
    <w:abstractNumId w:val="21"/>
  </w:num>
  <w:num w:numId="3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5479"/>
    <w:rsid w:val="00187027"/>
    <w:rsid w:val="001A086D"/>
    <w:rsid w:val="003E5479"/>
    <w:rsid w:val="0067398A"/>
    <w:rsid w:val="00701E39"/>
    <w:rsid w:val="009347DE"/>
    <w:rsid w:val="00A017D1"/>
    <w:rsid w:val="00CF68D8"/>
    <w:rsid w:val="00DA3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087A7"/>
  <w15:chartTrackingRefBased/>
  <w15:docId w15:val="{0CC913D8-47AA-4BCE-80DD-C54630B78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3E5479"/>
  </w:style>
  <w:style w:type="paragraph" w:styleId="Pta">
    <w:name w:val="footer"/>
    <w:basedOn w:val="Normlny"/>
    <w:link w:val="PtaChar"/>
    <w:uiPriority w:val="99"/>
    <w:rsid w:val="003E547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3E547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E5479"/>
  </w:style>
  <w:style w:type="table" w:styleId="Mriekatabuky">
    <w:name w:val="Table Grid"/>
    <w:basedOn w:val="Normlnatabuka"/>
    <w:rsid w:val="003E54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3E547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3E547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E5479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3E5479"/>
    <w:rPr>
      <w:b/>
      <w:bCs/>
    </w:rPr>
  </w:style>
  <w:style w:type="character" w:styleId="Zvraznenie">
    <w:name w:val="Emphasis"/>
    <w:uiPriority w:val="20"/>
    <w:qFormat/>
    <w:rsid w:val="003E5479"/>
    <w:rPr>
      <w:i/>
      <w:iCs/>
    </w:rPr>
  </w:style>
  <w:style w:type="paragraph" w:styleId="Textbubliny">
    <w:name w:val="Balloon Text"/>
    <w:basedOn w:val="Normlny"/>
    <w:link w:val="TextbublinyChar"/>
    <w:rsid w:val="003E5479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3E5479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E5479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character" w:customStyle="1" w:styleId="ra">
    <w:name w:val="ra"/>
    <w:rsid w:val="003E5479"/>
  </w:style>
  <w:style w:type="paragraph" w:styleId="Zkladntext">
    <w:name w:val="Body Text"/>
    <w:basedOn w:val="Normlny"/>
    <w:link w:val="ZkladntextChar"/>
    <w:rsid w:val="003E5479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72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3E5479"/>
    <w:rPr>
      <w:rFonts w:ascii="Times New Roman" w:eastAsia="Times New Roman" w:hAnsi="Times New Roman" w:cs="Times New Roman"/>
      <w:b/>
      <w:sz w:val="72"/>
      <w:szCs w:val="20"/>
      <w:lang w:eastAsia="sk-SK"/>
    </w:rPr>
  </w:style>
  <w:style w:type="numbering" w:customStyle="1" w:styleId="Bezzoznamu2">
    <w:name w:val="Bez zoznamu2"/>
    <w:next w:val="Bezzoznamu"/>
    <w:uiPriority w:val="99"/>
    <w:semiHidden/>
    <w:unhideWhenUsed/>
    <w:rsid w:val="003E5479"/>
  </w:style>
  <w:style w:type="numbering" w:customStyle="1" w:styleId="Bezzoznamu3">
    <w:name w:val="Bez zoznamu3"/>
    <w:next w:val="Bezzoznamu"/>
    <w:uiPriority w:val="99"/>
    <w:semiHidden/>
    <w:unhideWhenUsed/>
    <w:rsid w:val="003E5479"/>
  </w:style>
  <w:style w:type="paragraph" w:customStyle="1" w:styleId="Pismenka">
    <w:name w:val="Pismenka"/>
    <w:basedOn w:val="Zkladntext"/>
    <w:rsid w:val="003E5479"/>
    <w:pPr>
      <w:tabs>
        <w:tab w:val="num" w:pos="426"/>
      </w:tabs>
      <w:ind w:left="426" w:hanging="426"/>
      <w:jc w:val="both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13</Pages>
  <Words>3793</Words>
  <Characters>21624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LOVASZ Ildikó</dc:creator>
  <cp:keywords/>
  <dc:description/>
  <cp:lastModifiedBy>LOVASZ Ildikó</cp:lastModifiedBy>
  <cp:revision>4</cp:revision>
  <cp:lastPrinted>2024-07-01T08:32:00Z</cp:lastPrinted>
  <dcterms:created xsi:type="dcterms:W3CDTF">2024-07-01T08:27:00Z</dcterms:created>
  <dcterms:modified xsi:type="dcterms:W3CDTF">2024-10-16T11:45:00Z</dcterms:modified>
</cp:coreProperties>
</file>