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BE153F3" w14:textId="77777777" w:rsidR="006460F5" w:rsidRPr="001265E7" w:rsidRDefault="006460F5" w:rsidP="006460F5">
      <w:pPr>
        <w:pStyle w:val="Default"/>
        <w:rPr>
          <w:sz w:val="22"/>
          <w:szCs w:val="22"/>
        </w:rPr>
      </w:pPr>
    </w:p>
    <w:p w14:paraId="5E5E42A7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 </w:t>
      </w:r>
    </w:p>
    <w:p w14:paraId="612FF568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Všeobecné informácie </w:t>
      </w:r>
    </w:p>
    <w:p w14:paraId="07E67079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(1) Názov a sídlo právnickej osoby alebo meno a priezvisko fyzickej osoby podnikateľa a miesto podnikania, ak sa zostavuje účtovná závierka fyzickej osoby podnikateľa.</w:t>
      </w:r>
    </w:p>
    <w:p w14:paraId="2E7595B2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6FFC88EE" w14:textId="77777777" w:rsidR="005D5D80" w:rsidRPr="000B6AA7" w:rsidRDefault="00D811DC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SlowLand, s.r.o.</w:t>
      </w:r>
      <w:r w:rsidR="005D5D80" w:rsidRPr="000B6AA7">
        <w:rPr>
          <w:b/>
          <w:i/>
          <w:color w:val="auto"/>
          <w:sz w:val="22"/>
          <w:szCs w:val="22"/>
        </w:rPr>
        <w:t>, 064 01 Stará Ľubovňa</w:t>
      </w:r>
      <w:r>
        <w:rPr>
          <w:b/>
          <w:i/>
          <w:color w:val="auto"/>
          <w:sz w:val="22"/>
          <w:szCs w:val="22"/>
        </w:rPr>
        <w:t>, Janka Kráľa č. 1</w:t>
      </w:r>
    </w:p>
    <w:p w14:paraId="461E064D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08E48AEC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</w:t>
      </w:r>
      <w:r w:rsidR="006460F5">
        <w:rPr>
          <w:color w:val="auto"/>
          <w:sz w:val="22"/>
          <w:szCs w:val="22"/>
        </w:rPr>
        <w:t>Opis vykonávanej činnosti účtovnej jednotky v nadväznosti na predmet podnikania účtovnej jednotky.</w:t>
      </w:r>
    </w:p>
    <w:p w14:paraId="42B23622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49D38B3F" w14:textId="77777777" w:rsidR="005D5D80" w:rsidRPr="000B6AA7" w:rsidRDefault="00D811DC" w:rsidP="00F944E6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Chov zveriny</w:t>
      </w:r>
    </w:p>
    <w:p w14:paraId="5391C202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19CCA391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Dátum schválenia účtovnej závierky za bezprostredne predchádzajúce účtovné obdobie príslušným orgánom účtovnej jednotky. </w:t>
      </w:r>
    </w:p>
    <w:p w14:paraId="5AABA72C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0639375A" w14:textId="77777777" w:rsidR="00D24171" w:rsidRPr="000B6AA7" w:rsidRDefault="00827A45" w:rsidP="006460F5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31</w:t>
      </w:r>
      <w:r w:rsidR="00D24171" w:rsidRPr="000B6AA7">
        <w:rPr>
          <w:b/>
          <w:i/>
          <w:color w:val="auto"/>
          <w:sz w:val="22"/>
          <w:szCs w:val="22"/>
        </w:rPr>
        <w:t>.</w:t>
      </w:r>
      <w:r>
        <w:rPr>
          <w:b/>
          <w:i/>
          <w:color w:val="auto"/>
          <w:sz w:val="22"/>
          <w:szCs w:val="22"/>
        </w:rPr>
        <w:t>12</w:t>
      </w:r>
      <w:r w:rsidR="00D24171" w:rsidRPr="000B6AA7">
        <w:rPr>
          <w:b/>
          <w:i/>
          <w:color w:val="auto"/>
          <w:sz w:val="22"/>
          <w:szCs w:val="22"/>
        </w:rPr>
        <w:t>.20</w:t>
      </w:r>
      <w:r w:rsidR="000D121A">
        <w:rPr>
          <w:b/>
          <w:i/>
          <w:color w:val="auto"/>
          <w:sz w:val="22"/>
          <w:szCs w:val="22"/>
        </w:rPr>
        <w:t>19</w:t>
      </w:r>
    </w:p>
    <w:p w14:paraId="5C0D2E8B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</w:p>
    <w:p w14:paraId="00BF62D7" w14:textId="77777777" w:rsidR="00D24171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4</w:t>
      </w:r>
      <w:r>
        <w:rPr>
          <w:color w:val="auto"/>
          <w:sz w:val="22"/>
          <w:szCs w:val="22"/>
        </w:rPr>
        <w:t>) Právny dôvod na zostavenie účtovnej závierky.</w:t>
      </w:r>
    </w:p>
    <w:p w14:paraId="493F8B80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25D78C96" w14:textId="77777777" w:rsidR="006460F5" w:rsidRPr="000B6AA7" w:rsidRDefault="00D24171" w:rsidP="006460F5">
      <w:pPr>
        <w:pStyle w:val="Default"/>
        <w:rPr>
          <w:b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Riadna UZ, k poslednému dňu účtovného obdobia </w:t>
      </w:r>
      <w:r w:rsidR="006460F5" w:rsidRPr="000B6AA7">
        <w:rPr>
          <w:b/>
          <w:color w:val="auto"/>
          <w:sz w:val="22"/>
          <w:szCs w:val="22"/>
        </w:rPr>
        <w:t xml:space="preserve"> </w:t>
      </w:r>
    </w:p>
    <w:p w14:paraId="593928B0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00DACBBF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64C70FC3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43B4A094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III </w:t>
      </w:r>
    </w:p>
    <w:p w14:paraId="038132EC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Informácie o prijatých postupoch </w:t>
      </w:r>
    </w:p>
    <w:p w14:paraId="0E8B4375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14:paraId="0FA78A11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2968683F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UZ bola vypracovaná za predpokladu nepretržitého trvania účtovnej jednotky.</w:t>
      </w:r>
    </w:p>
    <w:p w14:paraId="257409F6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6FAEEA5F" w14:textId="77777777" w:rsidR="00F944E6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</w:t>
      </w:r>
    </w:p>
    <w:p w14:paraId="24622DB5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65804182" w14:textId="77777777" w:rsidR="006460F5" w:rsidRPr="000B6AA7" w:rsidRDefault="00F944E6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UZ bola zostavená v súlade so zákonom č 431/2002 Z. z. o účtovníctve, opatrením MF SR č. 23054/2002-92, ktorým sa ustanovujú podrobnosti o postupoch účtovania a rámcovej účtovnej osnove pre podnikateľov účtujúcich v sústave podvojného účtovníctva a opatrením MF SR z 3. decembra 2014 č. MF/23378/2014-74, ktorým sa ustanovujú podrobnosti o individuálnej UZ a rozsahu údajov určených z individuálnej UZ na zverejnenie pre malé účtovné jednotky.  </w:t>
      </w:r>
      <w:r w:rsidR="006460F5" w:rsidRPr="000B6AA7">
        <w:rPr>
          <w:b/>
          <w:i/>
          <w:color w:val="auto"/>
          <w:sz w:val="22"/>
          <w:szCs w:val="22"/>
        </w:rPr>
        <w:t xml:space="preserve"> </w:t>
      </w:r>
    </w:p>
    <w:p w14:paraId="045E0061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25414F26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0B6AA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Spôsob a určenie ocenenia majetku a záväzkov vrátane určenia rozhodujúcich účtovných odhadov a predpokladov, pričom sa zohľadňuje zásada významnosti. Uvádza sa najmä </w:t>
      </w:r>
    </w:p>
    <w:p w14:paraId="55862A56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14:paraId="171314AA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určenie odhadu zníženia hodnoty majetku a tvorba opravnej položky k majetku, </w:t>
      </w:r>
    </w:p>
    <w:p w14:paraId="520C750E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c) určenie ocenenia záväzkov, stanovenie odhadu ocenenia rezerv, </w:t>
      </w:r>
    </w:p>
    <w:p w14:paraId="42F375E0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d) určenie ocenenia finančných nástrojov alebo majetku, ktorý nie je finančným nástrojom pri oceňovaní reálnou hodnotou, a to: </w:t>
      </w:r>
    </w:p>
    <w:p w14:paraId="10FDD969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14:paraId="758A4C1C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5596CC80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14:paraId="15302DEF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e) určenie ocenenia finančných nástrojov alebo majetku, ktorý nie je finančným nástrojom pri oceňovaní obstarávacou cenou alebo vlastnými nákladmi, a to: </w:t>
      </w:r>
    </w:p>
    <w:p w14:paraId="745EDEB9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14:paraId="7693422F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pri dlhodobom finančnom majetku, ktorý sa vykazuje vo vyššej hodnote ako je jeho reálna hodnota, sa uvádza </w:t>
      </w:r>
    </w:p>
    <w:p w14:paraId="0A5F0355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2a. účtovná hodnota a reálna hodnota za jednotlivé položky majetku alebo skupiny týchto jednotlivých položiek majetku, </w:t>
      </w:r>
    </w:p>
    <w:p w14:paraId="7A0F89E6" w14:textId="77777777" w:rsidR="006460F5" w:rsidRDefault="006460F5" w:rsidP="00D24171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2b. dôvod pre nezníženie účtovnej hodnoty vrátane povahy dôkazov pre predpoklad, že sa účtovná hodnota opätovne dosiahne, </w:t>
      </w:r>
    </w:p>
    <w:p w14:paraId="412A3B55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f) stanovenie metódy vlastného imania, </w:t>
      </w:r>
    </w:p>
    <w:p w14:paraId="0C33129C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g) tvorba odpisového plánu pre dlhodobý majetok, pričom sa uvádza doba odpisovania, sadzby odpisov a odpisové metódy pre účtovné odpisy, </w:t>
      </w:r>
    </w:p>
    <w:p w14:paraId="1E5D9F46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h) informácia o poskytnutých dotáciách a pri dotáciách na obstaranie majetku sa uvedú zložky majetku a ich ocenenie. </w:t>
      </w:r>
    </w:p>
    <w:p w14:paraId="08B4078A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7D91FB11" w14:textId="77777777" w:rsidR="00F944E6" w:rsidRPr="000B6AA7" w:rsidRDefault="00F944E6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Dlhodobý hmotný majetok firma eviduje</w:t>
      </w:r>
      <w:r w:rsidR="00D811DC">
        <w:rPr>
          <w:b/>
          <w:i/>
          <w:color w:val="auto"/>
          <w:sz w:val="22"/>
          <w:szCs w:val="22"/>
        </w:rPr>
        <w:t xml:space="preserve"> v sume 86.098 €</w:t>
      </w:r>
      <w:r w:rsidR="000B6AA7" w:rsidRPr="000B6AA7">
        <w:rPr>
          <w:b/>
          <w:i/>
          <w:color w:val="auto"/>
          <w:sz w:val="22"/>
          <w:szCs w:val="22"/>
        </w:rPr>
        <w:t>.</w:t>
      </w:r>
    </w:p>
    <w:p w14:paraId="6459B562" w14:textId="77777777" w:rsidR="00F944E6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Pohľadávky firma eviduje</w:t>
      </w:r>
      <w:r w:rsidR="00D811DC">
        <w:rPr>
          <w:b/>
          <w:i/>
          <w:color w:val="auto"/>
          <w:sz w:val="22"/>
          <w:szCs w:val="22"/>
        </w:rPr>
        <w:t xml:space="preserve"> v sume </w:t>
      </w:r>
      <w:r w:rsidR="00827A45">
        <w:rPr>
          <w:b/>
          <w:i/>
          <w:color w:val="auto"/>
          <w:sz w:val="22"/>
          <w:szCs w:val="22"/>
        </w:rPr>
        <w:t>148</w:t>
      </w:r>
      <w:r w:rsidR="00D811DC">
        <w:rPr>
          <w:b/>
          <w:i/>
          <w:color w:val="auto"/>
          <w:sz w:val="22"/>
          <w:szCs w:val="22"/>
        </w:rPr>
        <w:t xml:space="preserve"> €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60905454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Peňažné prostriedky a ceniny sa oceňujú menovitou hodnotou.</w:t>
      </w:r>
    </w:p>
    <w:p w14:paraId="1C0011A7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Záväzky firm</w:t>
      </w:r>
      <w:r w:rsidR="008041CF">
        <w:rPr>
          <w:b/>
          <w:i/>
          <w:color w:val="auto"/>
          <w:sz w:val="22"/>
          <w:szCs w:val="22"/>
        </w:rPr>
        <w:t>a</w:t>
      </w:r>
      <w:r w:rsidRPr="000B6AA7">
        <w:rPr>
          <w:b/>
          <w:i/>
          <w:color w:val="auto"/>
          <w:sz w:val="22"/>
          <w:szCs w:val="22"/>
        </w:rPr>
        <w:t xml:space="preserve"> eviduje</w:t>
      </w:r>
      <w:r w:rsidR="00D811DC">
        <w:rPr>
          <w:b/>
          <w:i/>
          <w:color w:val="auto"/>
          <w:sz w:val="22"/>
          <w:szCs w:val="22"/>
        </w:rPr>
        <w:t xml:space="preserve"> v sume </w:t>
      </w:r>
      <w:r w:rsidR="000D121A">
        <w:rPr>
          <w:b/>
          <w:i/>
          <w:color w:val="auto"/>
          <w:sz w:val="22"/>
          <w:szCs w:val="22"/>
        </w:rPr>
        <w:t>194.</w:t>
      </w:r>
      <w:r w:rsidR="00827A45">
        <w:rPr>
          <w:b/>
          <w:i/>
          <w:color w:val="auto"/>
          <w:sz w:val="22"/>
          <w:szCs w:val="22"/>
        </w:rPr>
        <w:t>633</w:t>
      </w:r>
      <w:r w:rsidR="00D811DC">
        <w:rPr>
          <w:b/>
          <w:i/>
          <w:color w:val="auto"/>
          <w:sz w:val="22"/>
          <w:szCs w:val="22"/>
        </w:rPr>
        <w:t xml:space="preserve"> €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49B2062A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Splatná daň z príjmov je vo výške 2</w:t>
      </w:r>
      <w:r w:rsidR="00546E0B">
        <w:rPr>
          <w:b/>
          <w:i/>
          <w:color w:val="auto"/>
          <w:sz w:val="22"/>
          <w:szCs w:val="22"/>
        </w:rPr>
        <w:t>1</w:t>
      </w:r>
      <w:r w:rsidRPr="000B6AA7">
        <w:rPr>
          <w:b/>
          <w:i/>
          <w:color w:val="auto"/>
          <w:sz w:val="22"/>
          <w:szCs w:val="22"/>
        </w:rPr>
        <w:t>% daňového základu, ktorý je stanovený úpravou účtovného výsledku hospodárenia o položky zvyšujúce a znižujúce základ dane.</w:t>
      </w:r>
    </w:p>
    <w:p w14:paraId="4DA35292" w14:textId="77777777" w:rsidR="006460F5" w:rsidRPr="000B6AA7" w:rsidRDefault="006460F5" w:rsidP="006460F5">
      <w:pPr>
        <w:pStyle w:val="Default"/>
        <w:rPr>
          <w:b/>
          <w:color w:val="auto"/>
          <w:sz w:val="22"/>
          <w:szCs w:val="22"/>
        </w:rPr>
      </w:pPr>
    </w:p>
    <w:p w14:paraId="0DA398AA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58245B44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sectPr w:rsidR="006460F5" w:rsidSect="000A31BD">
      <w:headerReference w:type="default" r:id="rId7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57FC4F7" w14:textId="77777777" w:rsidR="00793FEC" w:rsidRDefault="00793FEC" w:rsidP="006460F5">
      <w:pPr>
        <w:spacing w:after="0" w:line="240" w:lineRule="auto"/>
      </w:pPr>
      <w:r>
        <w:separator/>
      </w:r>
    </w:p>
  </w:endnote>
  <w:endnote w:type="continuationSeparator" w:id="0">
    <w:p w14:paraId="2706DDB3" w14:textId="77777777" w:rsidR="00793FEC" w:rsidRDefault="00793FEC" w:rsidP="00646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56C0E10" w14:textId="77777777" w:rsidR="00793FEC" w:rsidRDefault="00793FEC" w:rsidP="006460F5">
      <w:pPr>
        <w:spacing w:after="0" w:line="240" w:lineRule="auto"/>
      </w:pPr>
      <w:r>
        <w:separator/>
      </w:r>
    </w:p>
  </w:footnote>
  <w:footnote w:type="continuationSeparator" w:id="0">
    <w:p w14:paraId="2585B1EE" w14:textId="77777777" w:rsidR="00793FEC" w:rsidRDefault="00793FEC" w:rsidP="006460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820" w:type="dxa"/>
      <w:tblInd w:w="10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670"/>
      <w:gridCol w:w="904"/>
      <w:gridCol w:w="538"/>
      <w:gridCol w:w="30"/>
      <w:gridCol w:w="200"/>
      <w:gridCol w:w="220"/>
      <w:gridCol w:w="240"/>
      <w:gridCol w:w="220"/>
      <w:gridCol w:w="220"/>
      <w:gridCol w:w="240"/>
      <w:gridCol w:w="220"/>
      <w:gridCol w:w="220"/>
      <w:gridCol w:w="240"/>
      <w:gridCol w:w="220"/>
      <w:gridCol w:w="1319"/>
      <w:gridCol w:w="40"/>
      <w:gridCol w:w="280"/>
      <w:gridCol w:w="220"/>
      <w:gridCol w:w="240"/>
      <w:gridCol w:w="220"/>
      <w:gridCol w:w="240"/>
      <w:gridCol w:w="220"/>
      <w:gridCol w:w="220"/>
      <w:gridCol w:w="240"/>
      <w:gridCol w:w="220"/>
      <w:gridCol w:w="220"/>
      <w:gridCol w:w="739"/>
      <w:gridCol w:w="20"/>
    </w:tblGrid>
    <w:tr w:rsidR="006460F5" w:rsidRPr="00B6751C" w14:paraId="1A2C8B3B" w14:textId="77777777" w:rsidTr="00D811DC">
      <w:trPr>
        <w:trHeight w:val="311"/>
      </w:trPr>
      <w:tc>
        <w:tcPr>
          <w:tcW w:w="2674" w:type="dxa"/>
          <w:tcBorders>
            <w:top w:val="single" w:sz="8" w:space="0" w:color="auto"/>
            <w:left w:val="single" w:sz="8" w:space="0" w:color="auto"/>
            <w:bottom w:val="nil"/>
            <w:right w:val="single" w:sz="8" w:space="0" w:color="auto"/>
          </w:tcBorders>
          <w:vAlign w:val="bottom"/>
        </w:tcPr>
        <w:p w14:paraId="319B86A1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6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Poznámky Úč PODV 3 - 01</w:t>
          </w:r>
        </w:p>
      </w:tc>
      <w:tc>
        <w:tcPr>
          <w:tcW w:w="906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688A9D4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33E7ED9A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IČO</w:t>
          </w:r>
        </w:p>
      </w:tc>
      <w:tc>
        <w:tcPr>
          <w:tcW w:w="20" w:type="dxa"/>
          <w:tcBorders>
            <w:top w:val="single" w:sz="8" w:space="0" w:color="auto"/>
            <w:left w:val="nil"/>
            <w:bottom w:val="nil"/>
            <w:right w:val="nil"/>
          </w:tcBorders>
          <w:vAlign w:val="bottom"/>
        </w:tcPr>
        <w:p w14:paraId="639300A3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0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98C694C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AB05AA8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A92B4E7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932BB8B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A516AC1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0797536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E925F46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05DE54A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D31E7E1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E996BB8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13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EC656ED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9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DIČ</w:t>
          </w:r>
        </w:p>
      </w:tc>
      <w:tc>
        <w:tcPr>
          <w:tcW w:w="4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6A0176EB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8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53C17BF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D67D652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3960320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D02957F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72E3626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2E04A4F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18FB83B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19B68E8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2144BF8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4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FB35212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4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D60425F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jc w:val="right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0DF1B70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"/>
              <w:szCs w:val="2"/>
            </w:rPr>
          </w:pPr>
        </w:p>
      </w:tc>
    </w:tr>
  </w:tbl>
  <w:p w14:paraId="39E60D5B" w14:textId="77777777" w:rsidR="006460F5" w:rsidRDefault="006460F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81CDF872"/>
    <w:multiLevelType w:val="hybridMultilevel"/>
    <w:tmpl w:val="EF4B3C8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C2F195"/>
    <w:multiLevelType w:val="hybridMultilevel"/>
    <w:tmpl w:val="04E5B74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FB27EDE"/>
    <w:multiLevelType w:val="hybridMultilevel"/>
    <w:tmpl w:val="E805CE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4835F94"/>
    <w:multiLevelType w:val="hybridMultilevel"/>
    <w:tmpl w:val="DFD6A3E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85576A8"/>
    <w:multiLevelType w:val="hybridMultilevel"/>
    <w:tmpl w:val="6268474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A3791CE"/>
    <w:multiLevelType w:val="hybridMultilevel"/>
    <w:tmpl w:val="5672B15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6F543E2"/>
    <w:multiLevelType w:val="hybridMultilevel"/>
    <w:tmpl w:val="CC1D995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F9A80F91"/>
    <w:multiLevelType w:val="hybridMultilevel"/>
    <w:tmpl w:val="C10319C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DA109F"/>
    <w:multiLevelType w:val="hybridMultilevel"/>
    <w:tmpl w:val="3F74B94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9F8637D"/>
    <w:multiLevelType w:val="hybridMultilevel"/>
    <w:tmpl w:val="7D38ED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DB2557E"/>
    <w:multiLevelType w:val="hybridMultilevel"/>
    <w:tmpl w:val="628EB61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077D9BD"/>
    <w:multiLevelType w:val="hybridMultilevel"/>
    <w:tmpl w:val="B630C5A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19C3978F"/>
    <w:multiLevelType w:val="hybridMultilevel"/>
    <w:tmpl w:val="5C9DE92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2396CE5C"/>
    <w:multiLevelType w:val="hybridMultilevel"/>
    <w:tmpl w:val="4EEAAD7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2B383368"/>
    <w:multiLevelType w:val="hybridMultilevel"/>
    <w:tmpl w:val="F9B79A4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20A7803"/>
    <w:multiLevelType w:val="hybridMultilevel"/>
    <w:tmpl w:val="BFB34C3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3D7571ED"/>
    <w:multiLevelType w:val="hybridMultilevel"/>
    <w:tmpl w:val="1D8AC80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3FBDE08B"/>
    <w:multiLevelType w:val="hybridMultilevel"/>
    <w:tmpl w:val="142E5C3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427474EE"/>
    <w:multiLevelType w:val="hybridMultilevel"/>
    <w:tmpl w:val="DA4A155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4D0F1664"/>
    <w:multiLevelType w:val="hybridMultilevel"/>
    <w:tmpl w:val="1D8B662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626F56F3"/>
    <w:multiLevelType w:val="hybridMultilevel"/>
    <w:tmpl w:val="78AEA59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CB6DFCE"/>
    <w:multiLevelType w:val="hybridMultilevel"/>
    <w:tmpl w:val="26328CC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79223C5E"/>
    <w:multiLevelType w:val="hybridMultilevel"/>
    <w:tmpl w:val="226EF7D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955259045">
    <w:abstractNumId w:val="5"/>
  </w:num>
  <w:num w:numId="2" w16cid:durableId="747769801">
    <w:abstractNumId w:val="17"/>
  </w:num>
  <w:num w:numId="3" w16cid:durableId="1062215119">
    <w:abstractNumId w:val="19"/>
  </w:num>
  <w:num w:numId="4" w16cid:durableId="871454281">
    <w:abstractNumId w:val="12"/>
  </w:num>
  <w:num w:numId="5" w16cid:durableId="1825050601">
    <w:abstractNumId w:val="16"/>
  </w:num>
  <w:num w:numId="6" w16cid:durableId="345602225">
    <w:abstractNumId w:val="6"/>
  </w:num>
  <w:num w:numId="7" w16cid:durableId="1989244462">
    <w:abstractNumId w:val="18"/>
  </w:num>
  <w:num w:numId="8" w16cid:durableId="101800870">
    <w:abstractNumId w:val="13"/>
  </w:num>
  <w:num w:numId="9" w16cid:durableId="820124844">
    <w:abstractNumId w:val="9"/>
  </w:num>
  <w:num w:numId="10" w16cid:durableId="502623526">
    <w:abstractNumId w:val="4"/>
  </w:num>
  <w:num w:numId="11" w16cid:durableId="262494257">
    <w:abstractNumId w:val="1"/>
  </w:num>
  <w:num w:numId="12" w16cid:durableId="489293853">
    <w:abstractNumId w:val="10"/>
  </w:num>
  <w:num w:numId="13" w16cid:durableId="1730961913">
    <w:abstractNumId w:val="15"/>
  </w:num>
  <w:num w:numId="14" w16cid:durableId="1727954437">
    <w:abstractNumId w:val="22"/>
  </w:num>
  <w:num w:numId="15" w16cid:durableId="1597791533">
    <w:abstractNumId w:val="14"/>
  </w:num>
  <w:num w:numId="16" w16cid:durableId="1418475780">
    <w:abstractNumId w:val="3"/>
  </w:num>
  <w:num w:numId="17" w16cid:durableId="2098552489">
    <w:abstractNumId w:val="8"/>
  </w:num>
  <w:num w:numId="18" w16cid:durableId="932278695">
    <w:abstractNumId w:val="7"/>
  </w:num>
  <w:num w:numId="19" w16cid:durableId="1882598055">
    <w:abstractNumId w:val="2"/>
  </w:num>
  <w:num w:numId="20" w16cid:durableId="225067983">
    <w:abstractNumId w:val="11"/>
  </w:num>
  <w:num w:numId="21" w16cid:durableId="813793272">
    <w:abstractNumId w:val="20"/>
  </w:num>
  <w:num w:numId="22" w16cid:durableId="730620535">
    <w:abstractNumId w:val="21"/>
  </w:num>
  <w:num w:numId="23" w16cid:durableId="13079286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10C"/>
    <w:rsid w:val="00006FB1"/>
    <w:rsid w:val="000A31BD"/>
    <w:rsid w:val="000B6AA7"/>
    <w:rsid w:val="000D121A"/>
    <w:rsid w:val="001265E7"/>
    <w:rsid w:val="002A1CB2"/>
    <w:rsid w:val="003326CD"/>
    <w:rsid w:val="00354416"/>
    <w:rsid w:val="00392560"/>
    <w:rsid w:val="00520548"/>
    <w:rsid w:val="00546E0B"/>
    <w:rsid w:val="005C645B"/>
    <w:rsid w:val="005D5D80"/>
    <w:rsid w:val="006460F5"/>
    <w:rsid w:val="00711959"/>
    <w:rsid w:val="00793FEC"/>
    <w:rsid w:val="008041CF"/>
    <w:rsid w:val="00827A45"/>
    <w:rsid w:val="00992E09"/>
    <w:rsid w:val="009E1AFE"/>
    <w:rsid w:val="00A86406"/>
    <w:rsid w:val="00AC4D88"/>
    <w:rsid w:val="00AF7652"/>
    <w:rsid w:val="00B365C8"/>
    <w:rsid w:val="00B6751C"/>
    <w:rsid w:val="00D24171"/>
    <w:rsid w:val="00D811DC"/>
    <w:rsid w:val="00DF2A45"/>
    <w:rsid w:val="00ED7641"/>
    <w:rsid w:val="00F8410C"/>
    <w:rsid w:val="00F944E6"/>
    <w:rsid w:val="00FD1C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A5D7E5"/>
  <w15:chartTrackingRefBased/>
  <w15:docId w15:val="{79AD9BB9-662D-4D9C-A3E2-1BAA6945ED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460F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460F5"/>
  </w:style>
  <w:style w:type="paragraph" w:styleId="Pta">
    <w:name w:val="footer"/>
    <w:basedOn w:val="Normlny"/>
    <w:link w:val="Pt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460F5"/>
  </w:style>
  <w:style w:type="paragraph" w:styleId="Textbubliny">
    <w:name w:val="Balloon Text"/>
    <w:basedOn w:val="Normlny"/>
    <w:semiHidden/>
    <w:rsid w:val="000D121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719</Words>
  <Characters>4103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4813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Martin</dc:creator>
  <cp:keywords/>
  <dc:description/>
  <cp:lastModifiedBy>Jaroslav Kundla</cp:lastModifiedBy>
  <cp:revision>2</cp:revision>
  <cp:lastPrinted>2024-11-14T15:04:00Z</cp:lastPrinted>
  <dcterms:created xsi:type="dcterms:W3CDTF">2024-11-14T15:07:00Z</dcterms:created>
  <dcterms:modified xsi:type="dcterms:W3CDTF">2024-11-14T15:07:00Z</dcterms:modified>
</cp:coreProperties>
</file>