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B2C2C26" w14:textId="77777777" w:rsidR="006460F5" w:rsidRPr="001265E7" w:rsidRDefault="006460F5" w:rsidP="006460F5">
      <w:pPr>
        <w:pStyle w:val="Default"/>
        <w:rPr>
          <w:sz w:val="22"/>
          <w:szCs w:val="22"/>
        </w:rPr>
      </w:pPr>
    </w:p>
    <w:p w14:paraId="68A699C6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Čl. I </w:t>
      </w:r>
    </w:p>
    <w:p w14:paraId="5A663764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Všeobecné informácie </w:t>
      </w:r>
    </w:p>
    <w:p w14:paraId="1E67D7D7" w14:textId="77777777" w:rsidR="001265E7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(1) Názov a sídlo právnickej osoby alebo meno a priezvisko fyzickej osoby podnikateľa a miesto podnikania, ak sa zostavuje účtovná závierka fyzickej osoby podnikateľa.</w:t>
      </w:r>
    </w:p>
    <w:p w14:paraId="10D004C9" w14:textId="77777777" w:rsidR="005D5D80" w:rsidRDefault="005D5D80" w:rsidP="006460F5">
      <w:pPr>
        <w:pStyle w:val="Default"/>
        <w:rPr>
          <w:color w:val="auto"/>
          <w:sz w:val="22"/>
          <w:szCs w:val="22"/>
        </w:rPr>
      </w:pPr>
    </w:p>
    <w:p w14:paraId="175456E8" w14:textId="77777777" w:rsidR="005D5D80" w:rsidRPr="000B6AA7" w:rsidRDefault="00D811DC" w:rsidP="00F944E6">
      <w:pPr>
        <w:pStyle w:val="Default"/>
        <w:jc w:val="both"/>
        <w:rPr>
          <w:b/>
          <w:i/>
          <w:color w:val="auto"/>
          <w:sz w:val="22"/>
          <w:szCs w:val="22"/>
        </w:rPr>
      </w:pPr>
      <w:r>
        <w:rPr>
          <w:b/>
          <w:i/>
          <w:color w:val="auto"/>
          <w:sz w:val="22"/>
          <w:szCs w:val="22"/>
        </w:rPr>
        <w:t>SlowLand, s.r.o.</w:t>
      </w:r>
      <w:r w:rsidR="005D5D80" w:rsidRPr="000B6AA7">
        <w:rPr>
          <w:b/>
          <w:i/>
          <w:color w:val="auto"/>
          <w:sz w:val="22"/>
          <w:szCs w:val="22"/>
        </w:rPr>
        <w:t>, 064 01 Stará Ľubovňa</w:t>
      </w:r>
      <w:r>
        <w:rPr>
          <w:b/>
          <w:i/>
          <w:color w:val="auto"/>
          <w:sz w:val="22"/>
          <w:szCs w:val="22"/>
        </w:rPr>
        <w:t>, Janka Kráľa č. 1</w:t>
      </w:r>
    </w:p>
    <w:p w14:paraId="1996CB7D" w14:textId="77777777" w:rsidR="001265E7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</w:p>
    <w:p w14:paraId="49093FA5" w14:textId="77777777" w:rsidR="001265E7" w:rsidRDefault="001265E7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(2)</w:t>
      </w:r>
      <w:r w:rsidR="006460F5">
        <w:rPr>
          <w:color w:val="auto"/>
          <w:sz w:val="22"/>
          <w:szCs w:val="22"/>
        </w:rPr>
        <w:t>Opis vykonávanej činnosti účtovnej jednotky v nadväznosti na predmet podnikania účtovnej jednotky.</w:t>
      </w:r>
    </w:p>
    <w:p w14:paraId="02DB707E" w14:textId="77777777" w:rsidR="005D5D80" w:rsidRDefault="005D5D80" w:rsidP="006460F5">
      <w:pPr>
        <w:pStyle w:val="Default"/>
        <w:rPr>
          <w:color w:val="auto"/>
          <w:sz w:val="22"/>
          <w:szCs w:val="22"/>
        </w:rPr>
      </w:pPr>
    </w:p>
    <w:p w14:paraId="37773331" w14:textId="77777777" w:rsidR="005D5D80" w:rsidRPr="000B6AA7" w:rsidRDefault="00D811DC" w:rsidP="00F944E6">
      <w:pPr>
        <w:pStyle w:val="Default"/>
        <w:rPr>
          <w:b/>
          <w:i/>
          <w:color w:val="auto"/>
          <w:sz w:val="22"/>
          <w:szCs w:val="22"/>
        </w:rPr>
      </w:pPr>
      <w:r>
        <w:rPr>
          <w:b/>
          <w:i/>
          <w:color w:val="auto"/>
          <w:sz w:val="22"/>
          <w:szCs w:val="22"/>
        </w:rPr>
        <w:t>Chov zveriny</w:t>
      </w:r>
    </w:p>
    <w:p w14:paraId="72F3B917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</w:p>
    <w:p w14:paraId="0B10937B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1265E7">
        <w:rPr>
          <w:color w:val="auto"/>
          <w:sz w:val="22"/>
          <w:szCs w:val="22"/>
        </w:rPr>
        <w:t>3</w:t>
      </w:r>
      <w:r>
        <w:rPr>
          <w:color w:val="auto"/>
          <w:sz w:val="22"/>
          <w:szCs w:val="22"/>
        </w:rPr>
        <w:t xml:space="preserve">) Dátum schválenia účtovnej závierky za bezprostredne predchádzajúce účtovné obdobie príslušným orgánom účtovnej jednotky. </w:t>
      </w:r>
    </w:p>
    <w:p w14:paraId="15F68D5C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2E99B453" w14:textId="77777777" w:rsidR="00D24171" w:rsidRPr="000B6AA7" w:rsidRDefault="00006FB1" w:rsidP="006460F5">
      <w:pPr>
        <w:pStyle w:val="Default"/>
        <w:rPr>
          <w:b/>
          <w:i/>
          <w:color w:val="auto"/>
          <w:sz w:val="22"/>
          <w:szCs w:val="22"/>
        </w:rPr>
      </w:pPr>
      <w:r>
        <w:rPr>
          <w:b/>
          <w:i/>
          <w:color w:val="auto"/>
          <w:sz w:val="22"/>
          <w:szCs w:val="22"/>
        </w:rPr>
        <w:t>2</w:t>
      </w:r>
      <w:r w:rsidR="000D121A">
        <w:rPr>
          <w:b/>
          <w:i/>
          <w:color w:val="auto"/>
          <w:sz w:val="22"/>
          <w:szCs w:val="22"/>
        </w:rPr>
        <w:t>7</w:t>
      </w:r>
      <w:r w:rsidR="00D24171" w:rsidRPr="000B6AA7">
        <w:rPr>
          <w:b/>
          <w:i/>
          <w:color w:val="auto"/>
          <w:sz w:val="22"/>
          <w:szCs w:val="22"/>
        </w:rPr>
        <w:t>.</w:t>
      </w:r>
      <w:r>
        <w:rPr>
          <w:b/>
          <w:i/>
          <w:color w:val="auto"/>
          <w:sz w:val="22"/>
          <w:szCs w:val="22"/>
        </w:rPr>
        <w:t>0</w:t>
      </w:r>
      <w:r w:rsidR="000D121A">
        <w:rPr>
          <w:b/>
          <w:i/>
          <w:color w:val="auto"/>
          <w:sz w:val="22"/>
          <w:szCs w:val="22"/>
        </w:rPr>
        <w:t>3</w:t>
      </w:r>
      <w:r w:rsidR="00D24171" w:rsidRPr="000B6AA7">
        <w:rPr>
          <w:b/>
          <w:i/>
          <w:color w:val="auto"/>
          <w:sz w:val="22"/>
          <w:szCs w:val="22"/>
        </w:rPr>
        <w:t>.20</w:t>
      </w:r>
      <w:r w:rsidR="000D121A">
        <w:rPr>
          <w:b/>
          <w:i/>
          <w:color w:val="auto"/>
          <w:sz w:val="22"/>
          <w:szCs w:val="22"/>
        </w:rPr>
        <w:t>19</w:t>
      </w:r>
    </w:p>
    <w:p w14:paraId="59A7ACF1" w14:textId="77777777" w:rsidR="001265E7" w:rsidRDefault="001265E7" w:rsidP="006460F5">
      <w:pPr>
        <w:pStyle w:val="Default"/>
        <w:rPr>
          <w:color w:val="auto"/>
          <w:sz w:val="22"/>
          <w:szCs w:val="22"/>
        </w:rPr>
      </w:pPr>
    </w:p>
    <w:p w14:paraId="10A27CC2" w14:textId="77777777" w:rsidR="00D24171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1265E7">
        <w:rPr>
          <w:color w:val="auto"/>
          <w:sz w:val="22"/>
          <w:szCs w:val="22"/>
        </w:rPr>
        <w:t>4</w:t>
      </w:r>
      <w:r>
        <w:rPr>
          <w:color w:val="auto"/>
          <w:sz w:val="22"/>
          <w:szCs w:val="22"/>
        </w:rPr>
        <w:t>) Právny dôvod na zostavenie účtovnej závierky.</w:t>
      </w:r>
    </w:p>
    <w:p w14:paraId="4498E4D6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388FAEB9" w14:textId="77777777" w:rsidR="006460F5" w:rsidRPr="000B6AA7" w:rsidRDefault="00D24171" w:rsidP="006460F5">
      <w:pPr>
        <w:pStyle w:val="Default"/>
        <w:rPr>
          <w:b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 xml:space="preserve">Riadna UZ, k poslednému dňu účtovného obdobia </w:t>
      </w:r>
      <w:r w:rsidR="006460F5" w:rsidRPr="000B6AA7">
        <w:rPr>
          <w:b/>
          <w:color w:val="auto"/>
          <w:sz w:val="22"/>
          <w:szCs w:val="22"/>
        </w:rPr>
        <w:t xml:space="preserve"> </w:t>
      </w:r>
    </w:p>
    <w:p w14:paraId="7B2EC5E5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4C6AE876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3C64E3E3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05876052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Čl. III </w:t>
      </w:r>
    </w:p>
    <w:p w14:paraId="3586EFFF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Informácie o prijatých postupoch </w:t>
      </w:r>
    </w:p>
    <w:p w14:paraId="14B1EB0C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(1) Informácia, či je účtovná závierka zostavená za splnenia predpokladu, že účtovná jednotka bude nepretržite pokračovať vo svojej činnosti. Ak tento predpoklad nie je splnený, uvádza sa informácia o nesplnení predpokladu nepretržitého pokračovania vo svojej činnosti a k tomu zodpovedajúci spôsob účtovania podľa § 7 ods. 4 zákona. </w:t>
      </w:r>
    </w:p>
    <w:p w14:paraId="0892E3EF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063F00A0" w14:textId="77777777" w:rsidR="00D24171" w:rsidRPr="000B6AA7" w:rsidRDefault="00D24171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UZ bola vypracovaná za predpokladu nepretržitého trvania účtovnej jednotky.</w:t>
      </w:r>
    </w:p>
    <w:p w14:paraId="3A07A177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51CA1391" w14:textId="77777777" w:rsidR="00F944E6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(2) Informácia o aplikácií účtovných zásad a účtovných metód, ktoré sú dôležité na posúdenie majetku, záväzkov, finančnej situácie a výsledku hospodárenia. Informácia o zmenách účtovných zásad a zmenách účtovných metód, a to s uvedením dôvodu ich uplatnenia a ich vplyvu na hodnotu majetku, záväzkov, vlastného imania a výsledku hospodárenia účtovnej jednotky. Ak v dôsledku zmeny účtovných zásad a účtovných metód nie sú hodnoty za bezprostredne predchádzajúce účtovné obdobie v jednotlivých súčastiach účtovnej závierky porovnateľné, uvádza sa vysvetlenie o neporovnateľných hodnotách.</w:t>
      </w:r>
    </w:p>
    <w:p w14:paraId="505D8A80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2F972EC3" w14:textId="77777777" w:rsidR="006460F5" w:rsidRPr="000B6AA7" w:rsidRDefault="00F944E6" w:rsidP="00F944E6">
      <w:pPr>
        <w:pStyle w:val="Default"/>
        <w:jc w:val="both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 xml:space="preserve">UZ bola zostavená v súlade so zákonom č 431/2002 Z. z. o účtovníctve, opatrením MF SR č. 23054/2002-92, ktorým sa ustanovujú podrobnosti o postupoch účtovania a rámcovej účtovnej osnove pre podnikateľov účtujúcich v sústave podvojného účtovníctva a opatrením MF SR z 3. decembra 2014 č. MF/23378/2014-74, ktorým sa ustanovujú podrobnosti o individuálnej UZ a rozsahu údajov určených z individuálnej UZ na zverejnenie pre malé účtovné jednotky.  </w:t>
      </w:r>
      <w:r w:rsidR="006460F5" w:rsidRPr="000B6AA7">
        <w:rPr>
          <w:b/>
          <w:i/>
          <w:color w:val="auto"/>
          <w:sz w:val="22"/>
          <w:szCs w:val="22"/>
        </w:rPr>
        <w:t xml:space="preserve"> </w:t>
      </w:r>
    </w:p>
    <w:p w14:paraId="55E9B5A5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01EA6DBC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0B6AA7">
        <w:rPr>
          <w:color w:val="auto"/>
          <w:sz w:val="22"/>
          <w:szCs w:val="22"/>
        </w:rPr>
        <w:t>3</w:t>
      </w:r>
      <w:r>
        <w:rPr>
          <w:color w:val="auto"/>
          <w:sz w:val="22"/>
          <w:szCs w:val="22"/>
        </w:rPr>
        <w:t xml:space="preserve">) Spôsob a určenie ocenenia majetku a záväzkov vrátane určenia rozhodujúcich účtovných odhadov a predpokladov, pričom sa zohľadňuje zásada významnosti. Uvádza sa najmä </w:t>
      </w:r>
    </w:p>
    <w:p w14:paraId="19808344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a) obstarávacia cena, vlastné náklady, menovitá hodnota, reálna hodnota, hodnota zistená metódou vlastného imania, aktivovanie úrokov tvoriacich súčasť ocenenia majetku a záväzkov, </w:t>
      </w:r>
    </w:p>
    <w:p w14:paraId="7238837F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b) určenie odhadu zníženia hodnoty majetku a tvorba opravnej položky k majetku, </w:t>
      </w:r>
    </w:p>
    <w:p w14:paraId="7D198E07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c) určenie ocenenia záväzkov, stanovenie odhadu ocenenia rezerv, </w:t>
      </w:r>
    </w:p>
    <w:p w14:paraId="586A9C27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d) určenie ocenenia finančných nástrojov alebo majetku, ktorý nie je finančným nástrojom pri oceňovaní reálnou hodnotou, a to: </w:t>
      </w:r>
    </w:p>
    <w:p w14:paraId="0CF55685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lastRenderedPageBreak/>
        <w:t xml:space="preserve">1. určenie ocenenia reálnou hodnotou, pričom sa uvádza aplikácia reálnej hodnoty podľa zákona; pri kvalifikovanom odhade sa uvádza stanovenie významných predpokladov slúžiacich ako základ modelov a postupov ocenenia, </w:t>
      </w:r>
    </w:p>
    <w:p w14:paraId="3B04D155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2. pre každú kategóriu finančných nástrojov alebo majetku, ktorý nie je finančných nástrojom sa uvádza reálna hodnota a údaj o tom, v akej sume sa zmeny reálnej hodnoty zahrnuli do výkazu ziskov a strát a v akej sume sa zahrnuli vo vlastnom imaní ako oceňovacie rozdiely, </w:t>
      </w:r>
    </w:p>
    <w:p w14:paraId="42DF7961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3. pre každý druh derivátových finančných nástrojov informácie o rozsahu a podstate týchto nástrojov vrátane hlavných podmienok a okolností, ktoré môžu ovplyvniť sumu, časový priebeh a mieru istoty budúcich peňažných tokov, </w:t>
      </w:r>
    </w:p>
    <w:p w14:paraId="12404D5E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e) určenie ocenenia finančných nástrojov alebo majetku, ktorý nie je finančným nástrojom pri oceňovaní obstarávacou cenou alebo vlastnými nákladmi, a to: </w:t>
      </w:r>
    </w:p>
    <w:p w14:paraId="47E4BB6E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1. pre každý druh derivátových finančných nástrojov sa uvádza reálna hodnota týchto finančných nástrojov, ak sa môže spoľahlivo určiť ako trhová cena a informácia o rozsahu a charaktere týchto nástrojov, </w:t>
      </w:r>
    </w:p>
    <w:p w14:paraId="2CF75237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2. pri dlhodobom finančnom majetku, ktorý sa vykazuje vo vyššej hodnote ako je jeho reálna hodnota, sa uvádza </w:t>
      </w:r>
    </w:p>
    <w:p w14:paraId="2719C6FF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2a. účtovná hodnota a reálna hodnota za jednotlivé položky majetku alebo skupiny týchto jednotlivých položiek majetku, </w:t>
      </w:r>
    </w:p>
    <w:p w14:paraId="22F3F543" w14:textId="77777777" w:rsidR="006460F5" w:rsidRDefault="006460F5" w:rsidP="00D24171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2b. dôvod pre nezníženie účtovnej hodnoty vrátane povahy dôkazov pre predpoklad, že sa účtovná hodnota opätovne dosiahne, </w:t>
      </w:r>
    </w:p>
    <w:p w14:paraId="0414CFE7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f) stanovenie metódy vlastného imania, </w:t>
      </w:r>
    </w:p>
    <w:p w14:paraId="2D788C1D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g) tvorba odpisového plánu pre dlhodobý majetok, pričom sa uvádza doba odpisovania, sadzby odpisov a odpisové metódy pre účtovné odpisy, </w:t>
      </w:r>
    </w:p>
    <w:p w14:paraId="04A3FB0C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h) informácia o poskytnutých dotáciách a pri dotáciách na obstaranie majetku sa uvedú zložky majetku a ich ocenenie. </w:t>
      </w:r>
    </w:p>
    <w:p w14:paraId="21E2ABEA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0FE9FE76" w14:textId="77777777" w:rsidR="00F944E6" w:rsidRPr="000B6AA7" w:rsidRDefault="00F944E6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Dlhodobý hmotný majetok firma eviduje</w:t>
      </w:r>
      <w:r w:rsidR="00D811DC">
        <w:rPr>
          <w:b/>
          <w:i/>
          <w:color w:val="auto"/>
          <w:sz w:val="22"/>
          <w:szCs w:val="22"/>
        </w:rPr>
        <w:t xml:space="preserve"> v sume 86.098 €</w:t>
      </w:r>
      <w:r w:rsidR="000B6AA7" w:rsidRPr="000B6AA7">
        <w:rPr>
          <w:b/>
          <w:i/>
          <w:color w:val="auto"/>
          <w:sz w:val="22"/>
          <w:szCs w:val="22"/>
        </w:rPr>
        <w:t>.</w:t>
      </w:r>
    </w:p>
    <w:p w14:paraId="1ED3AF2A" w14:textId="77777777" w:rsidR="00F944E6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Pohľadávky firma eviduje</w:t>
      </w:r>
      <w:r w:rsidR="00D811DC">
        <w:rPr>
          <w:b/>
          <w:i/>
          <w:color w:val="auto"/>
          <w:sz w:val="22"/>
          <w:szCs w:val="22"/>
        </w:rPr>
        <w:t xml:space="preserve"> v sume </w:t>
      </w:r>
      <w:r w:rsidR="000D121A">
        <w:rPr>
          <w:b/>
          <w:i/>
          <w:color w:val="auto"/>
          <w:sz w:val="22"/>
          <w:szCs w:val="22"/>
        </w:rPr>
        <w:t>2.221</w:t>
      </w:r>
      <w:r w:rsidR="00D811DC">
        <w:rPr>
          <w:b/>
          <w:i/>
          <w:color w:val="auto"/>
          <w:sz w:val="22"/>
          <w:szCs w:val="22"/>
        </w:rPr>
        <w:t xml:space="preserve"> €</w:t>
      </w:r>
      <w:r w:rsidRPr="000B6AA7">
        <w:rPr>
          <w:b/>
          <w:i/>
          <w:color w:val="auto"/>
          <w:sz w:val="22"/>
          <w:szCs w:val="22"/>
        </w:rPr>
        <w:t>.</w:t>
      </w:r>
    </w:p>
    <w:p w14:paraId="39F39DDF" w14:textId="77777777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Peňažné prostriedky a ceniny sa oceňujú menovitou hodnotou.</w:t>
      </w:r>
    </w:p>
    <w:p w14:paraId="51FC5604" w14:textId="77777777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Záväzky firm</w:t>
      </w:r>
      <w:r w:rsidR="008041CF">
        <w:rPr>
          <w:b/>
          <w:i/>
          <w:color w:val="auto"/>
          <w:sz w:val="22"/>
          <w:szCs w:val="22"/>
        </w:rPr>
        <w:t>a</w:t>
      </w:r>
      <w:r w:rsidRPr="000B6AA7">
        <w:rPr>
          <w:b/>
          <w:i/>
          <w:color w:val="auto"/>
          <w:sz w:val="22"/>
          <w:szCs w:val="22"/>
        </w:rPr>
        <w:t xml:space="preserve"> eviduje</w:t>
      </w:r>
      <w:r w:rsidR="00D811DC">
        <w:rPr>
          <w:b/>
          <w:i/>
          <w:color w:val="auto"/>
          <w:sz w:val="22"/>
          <w:szCs w:val="22"/>
        </w:rPr>
        <w:t xml:space="preserve"> v sume </w:t>
      </w:r>
      <w:r w:rsidR="000D121A">
        <w:rPr>
          <w:b/>
          <w:i/>
          <w:color w:val="auto"/>
          <w:sz w:val="22"/>
          <w:szCs w:val="22"/>
        </w:rPr>
        <w:t>194.503</w:t>
      </w:r>
      <w:r w:rsidR="00D811DC">
        <w:rPr>
          <w:b/>
          <w:i/>
          <w:color w:val="auto"/>
          <w:sz w:val="22"/>
          <w:szCs w:val="22"/>
        </w:rPr>
        <w:t xml:space="preserve"> €</w:t>
      </w:r>
      <w:r w:rsidRPr="000B6AA7">
        <w:rPr>
          <w:b/>
          <w:i/>
          <w:color w:val="auto"/>
          <w:sz w:val="22"/>
          <w:szCs w:val="22"/>
        </w:rPr>
        <w:t>.</w:t>
      </w:r>
    </w:p>
    <w:p w14:paraId="587CC7C5" w14:textId="77777777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Splatná daň z príjmov je vo výške 2</w:t>
      </w:r>
      <w:r w:rsidR="00546E0B">
        <w:rPr>
          <w:b/>
          <w:i/>
          <w:color w:val="auto"/>
          <w:sz w:val="22"/>
          <w:szCs w:val="22"/>
        </w:rPr>
        <w:t>1</w:t>
      </w:r>
      <w:r w:rsidRPr="000B6AA7">
        <w:rPr>
          <w:b/>
          <w:i/>
          <w:color w:val="auto"/>
          <w:sz w:val="22"/>
          <w:szCs w:val="22"/>
        </w:rPr>
        <w:t>% daňového základu, ktorý je stanovený úpravou účtovného výsledku hospodárenia o položky zvyšujúce a znižujúce základ dane.</w:t>
      </w:r>
    </w:p>
    <w:p w14:paraId="4608B51F" w14:textId="77777777" w:rsidR="006460F5" w:rsidRPr="000B6AA7" w:rsidRDefault="006460F5" w:rsidP="006460F5">
      <w:pPr>
        <w:pStyle w:val="Default"/>
        <w:rPr>
          <w:b/>
          <w:color w:val="auto"/>
          <w:sz w:val="22"/>
          <w:szCs w:val="22"/>
        </w:rPr>
      </w:pPr>
    </w:p>
    <w:p w14:paraId="571936F5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7D5E46E4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sectPr w:rsidR="006460F5" w:rsidSect="000A31BD">
      <w:headerReference w:type="default" r:id="rId7"/>
      <w:pgSz w:w="11906" w:h="17338"/>
      <w:pgMar w:top="1834" w:right="1156" w:bottom="879" w:left="1337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CEFC1DF" w14:textId="77777777" w:rsidR="00B430B3" w:rsidRDefault="00B430B3" w:rsidP="006460F5">
      <w:pPr>
        <w:spacing w:after="0" w:line="240" w:lineRule="auto"/>
      </w:pPr>
      <w:r>
        <w:separator/>
      </w:r>
    </w:p>
  </w:endnote>
  <w:endnote w:type="continuationSeparator" w:id="0">
    <w:p w14:paraId="63BE23B2" w14:textId="77777777" w:rsidR="00B430B3" w:rsidRDefault="00B430B3" w:rsidP="006460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25D4923" w14:textId="77777777" w:rsidR="00B430B3" w:rsidRDefault="00B430B3" w:rsidP="006460F5">
      <w:pPr>
        <w:spacing w:after="0" w:line="240" w:lineRule="auto"/>
      </w:pPr>
      <w:r>
        <w:separator/>
      </w:r>
    </w:p>
  </w:footnote>
  <w:footnote w:type="continuationSeparator" w:id="0">
    <w:p w14:paraId="42C6D28E" w14:textId="77777777" w:rsidR="00B430B3" w:rsidRDefault="00B430B3" w:rsidP="006460F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820" w:type="dxa"/>
      <w:tblInd w:w="10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2670"/>
      <w:gridCol w:w="904"/>
      <w:gridCol w:w="538"/>
      <w:gridCol w:w="30"/>
      <w:gridCol w:w="200"/>
      <w:gridCol w:w="220"/>
      <w:gridCol w:w="240"/>
      <w:gridCol w:w="220"/>
      <w:gridCol w:w="220"/>
      <w:gridCol w:w="240"/>
      <w:gridCol w:w="220"/>
      <w:gridCol w:w="220"/>
      <w:gridCol w:w="240"/>
      <w:gridCol w:w="220"/>
      <w:gridCol w:w="1319"/>
      <w:gridCol w:w="40"/>
      <w:gridCol w:w="280"/>
      <w:gridCol w:w="220"/>
      <w:gridCol w:w="240"/>
      <w:gridCol w:w="220"/>
      <w:gridCol w:w="240"/>
      <w:gridCol w:w="220"/>
      <w:gridCol w:w="220"/>
      <w:gridCol w:w="240"/>
      <w:gridCol w:w="220"/>
      <w:gridCol w:w="220"/>
      <w:gridCol w:w="739"/>
      <w:gridCol w:w="20"/>
    </w:tblGrid>
    <w:tr w:rsidR="006460F5" w:rsidRPr="00B6751C" w14:paraId="071A1DCC" w14:textId="77777777" w:rsidTr="00D811DC">
      <w:trPr>
        <w:trHeight w:val="311"/>
      </w:trPr>
      <w:tc>
        <w:tcPr>
          <w:tcW w:w="2674" w:type="dxa"/>
          <w:tcBorders>
            <w:top w:val="single" w:sz="8" w:space="0" w:color="auto"/>
            <w:left w:val="single" w:sz="8" w:space="0" w:color="auto"/>
            <w:bottom w:val="nil"/>
            <w:right w:val="single" w:sz="8" w:space="0" w:color="auto"/>
          </w:tcBorders>
          <w:vAlign w:val="bottom"/>
        </w:tcPr>
        <w:p w14:paraId="26BB0A34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6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>Poznámky Úč PODV 3 - 01</w:t>
          </w:r>
        </w:p>
      </w:tc>
      <w:tc>
        <w:tcPr>
          <w:tcW w:w="906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708323E3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single" w:sz="8" w:space="0" w:color="auto"/>
          </w:tcBorders>
          <w:vAlign w:val="bottom"/>
        </w:tcPr>
        <w:p w14:paraId="7204A1BD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4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>IČO</w:t>
          </w:r>
        </w:p>
      </w:tc>
      <w:tc>
        <w:tcPr>
          <w:tcW w:w="20" w:type="dxa"/>
          <w:tcBorders>
            <w:top w:val="single" w:sz="8" w:space="0" w:color="auto"/>
            <w:left w:val="nil"/>
            <w:bottom w:val="nil"/>
            <w:right w:val="nil"/>
          </w:tcBorders>
          <w:vAlign w:val="bottom"/>
        </w:tcPr>
        <w:p w14:paraId="36BDCD9E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0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2A85E6EA" w14:textId="77777777" w:rsidR="006460F5" w:rsidRPr="00B6751C" w:rsidRDefault="00D811DC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3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6DF8618B" w14:textId="77777777" w:rsidR="006460F5" w:rsidRPr="00B6751C" w:rsidRDefault="00D811DC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6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6CC2F6B9" w14:textId="77777777" w:rsidR="006460F5" w:rsidRPr="00B6751C" w:rsidRDefault="00D811DC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0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0E800056" w14:textId="77777777" w:rsidR="006460F5" w:rsidRPr="00B6751C" w:rsidRDefault="00D811DC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5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5F9990B9" w14:textId="77777777" w:rsidR="006460F5" w:rsidRPr="00B6751C" w:rsidRDefault="00D811DC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1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2151ECDD" w14:textId="77777777" w:rsidR="006460F5" w:rsidRPr="00B6751C" w:rsidRDefault="00D811DC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6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5EF8A417" w14:textId="77777777" w:rsidR="006460F5" w:rsidRPr="00B6751C" w:rsidRDefault="00D811DC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6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03BBDCFA" w14:textId="77777777" w:rsidR="006460F5" w:rsidRPr="00B6751C" w:rsidRDefault="00D811DC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7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59191565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3256B4D6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132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436433DC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94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>DIČ</w:t>
          </w:r>
        </w:p>
      </w:tc>
      <w:tc>
        <w:tcPr>
          <w:tcW w:w="40" w:type="dxa"/>
          <w:tcBorders>
            <w:top w:val="nil"/>
            <w:left w:val="nil"/>
            <w:bottom w:val="nil"/>
            <w:right w:val="single" w:sz="8" w:space="0" w:color="auto"/>
          </w:tcBorders>
          <w:vAlign w:val="bottom"/>
        </w:tcPr>
        <w:p w14:paraId="762648A6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8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35BDFE51" w14:textId="77777777" w:rsidR="006460F5" w:rsidRPr="00B6751C" w:rsidRDefault="00D811DC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54D24690" w14:textId="77777777" w:rsidR="006460F5" w:rsidRPr="00B6751C" w:rsidRDefault="00D811DC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0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21E9D3B0" w14:textId="77777777" w:rsidR="006460F5" w:rsidRPr="00B6751C" w:rsidRDefault="00D811DC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226AC475" w14:textId="77777777" w:rsidR="006460F5" w:rsidRPr="00B6751C" w:rsidRDefault="00D811DC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1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74FF74D9" w14:textId="77777777" w:rsidR="006460F5" w:rsidRPr="00B6751C" w:rsidRDefault="00D811DC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6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07329974" w14:textId="77777777" w:rsidR="006460F5" w:rsidRPr="00B6751C" w:rsidRDefault="00D811DC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0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3B35AAEB" w14:textId="77777777" w:rsidR="006460F5" w:rsidRPr="00B6751C" w:rsidRDefault="00D811DC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4EAC08E" w14:textId="77777777" w:rsidR="006460F5" w:rsidRPr="00B6751C" w:rsidRDefault="00D811DC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0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0CE9D07F" w14:textId="77777777" w:rsidR="006460F5" w:rsidRPr="00B6751C" w:rsidRDefault="00D811DC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4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00F04180" w14:textId="77777777" w:rsidR="006460F5" w:rsidRPr="00B6751C" w:rsidRDefault="00D811DC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4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1C0D892B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jc w:val="right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4E53FCE8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"/>
              <w:szCs w:val="2"/>
            </w:rPr>
          </w:pPr>
        </w:p>
      </w:tc>
    </w:tr>
  </w:tbl>
  <w:p w14:paraId="0FF5DE40" w14:textId="77777777" w:rsidR="006460F5" w:rsidRDefault="006460F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81CDF872"/>
    <w:multiLevelType w:val="hybridMultilevel"/>
    <w:tmpl w:val="EF4B3C8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8BC2F195"/>
    <w:multiLevelType w:val="hybridMultilevel"/>
    <w:tmpl w:val="04E5B743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BFB27EDE"/>
    <w:multiLevelType w:val="hybridMultilevel"/>
    <w:tmpl w:val="E805CEB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C4835F94"/>
    <w:multiLevelType w:val="hybridMultilevel"/>
    <w:tmpl w:val="DFD6A3E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C85576A8"/>
    <w:multiLevelType w:val="hybridMultilevel"/>
    <w:tmpl w:val="62684741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DA3791CE"/>
    <w:multiLevelType w:val="hybridMultilevel"/>
    <w:tmpl w:val="5672B15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F6F543E2"/>
    <w:multiLevelType w:val="hybridMultilevel"/>
    <w:tmpl w:val="CC1D995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F9A80F91"/>
    <w:multiLevelType w:val="hybridMultilevel"/>
    <w:tmpl w:val="C10319C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00DA109F"/>
    <w:multiLevelType w:val="hybridMultilevel"/>
    <w:tmpl w:val="3F74B94A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 w15:restartNumberingAfterBreak="0">
    <w:nsid w:val="09F8637D"/>
    <w:multiLevelType w:val="hybridMultilevel"/>
    <w:tmpl w:val="7D38ED6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0DB2557E"/>
    <w:multiLevelType w:val="hybridMultilevel"/>
    <w:tmpl w:val="628EB61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1077D9BD"/>
    <w:multiLevelType w:val="hybridMultilevel"/>
    <w:tmpl w:val="B630C5A3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2" w15:restartNumberingAfterBreak="0">
    <w:nsid w:val="19C3978F"/>
    <w:multiLevelType w:val="hybridMultilevel"/>
    <w:tmpl w:val="5C9DE92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3" w15:restartNumberingAfterBreak="0">
    <w:nsid w:val="2396CE5C"/>
    <w:multiLevelType w:val="hybridMultilevel"/>
    <w:tmpl w:val="4EEAAD7C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4" w15:restartNumberingAfterBreak="0">
    <w:nsid w:val="2B383368"/>
    <w:multiLevelType w:val="hybridMultilevel"/>
    <w:tmpl w:val="F9B79A4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5" w15:restartNumberingAfterBreak="0">
    <w:nsid w:val="320A7803"/>
    <w:multiLevelType w:val="hybridMultilevel"/>
    <w:tmpl w:val="BFB34C3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6" w15:restartNumberingAfterBreak="0">
    <w:nsid w:val="3D7571ED"/>
    <w:multiLevelType w:val="hybridMultilevel"/>
    <w:tmpl w:val="1D8AC80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7" w15:restartNumberingAfterBreak="0">
    <w:nsid w:val="3FBDE08B"/>
    <w:multiLevelType w:val="hybridMultilevel"/>
    <w:tmpl w:val="142E5C3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8" w15:restartNumberingAfterBreak="0">
    <w:nsid w:val="427474EE"/>
    <w:multiLevelType w:val="hybridMultilevel"/>
    <w:tmpl w:val="DA4A155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9" w15:restartNumberingAfterBreak="0">
    <w:nsid w:val="4D0F1664"/>
    <w:multiLevelType w:val="hybridMultilevel"/>
    <w:tmpl w:val="1D8B662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0" w15:restartNumberingAfterBreak="0">
    <w:nsid w:val="626F56F3"/>
    <w:multiLevelType w:val="hybridMultilevel"/>
    <w:tmpl w:val="78AEA59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1" w15:restartNumberingAfterBreak="0">
    <w:nsid w:val="6CB6DFCE"/>
    <w:multiLevelType w:val="hybridMultilevel"/>
    <w:tmpl w:val="26328CC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2" w15:restartNumberingAfterBreak="0">
    <w:nsid w:val="79223C5E"/>
    <w:multiLevelType w:val="hybridMultilevel"/>
    <w:tmpl w:val="226EF7D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 w16cid:durableId="1659576265">
    <w:abstractNumId w:val="5"/>
  </w:num>
  <w:num w:numId="2" w16cid:durableId="151026540">
    <w:abstractNumId w:val="17"/>
  </w:num>
  <w:num w:numId="3" w16cid:durableId="895513368">
    <w:abstractNumId w:val="19"/>
  </w:num>
  <w:num w:numId="4" w16cid:durableId="816647129">
    <w:abstractNumId w:val="12"/>
  </w:num>
  <w:num w:numId="5" w16cid:durableId="907770608">
    <w:abstractNumId w:val="16"/>
  </w:num>
  <w:num w:numId="6" w16cid:durableId="346760630">
    <w:abstractNumId w:val="6"/>
  </w:num>
  <w:num w:numId="7" w16cid:durableId="1934510614">
    <w:abstractNumId w:val="18"/>
  </w:num>
  <w:num w:numId="8" w16cid:durableId="1942030007">
    <w:abstractNumId w:val="13"/>
  </w:num>
  <w:num w:numId="9" w16cid:durableId="1082022398">
    <w:abstractNumId w:val="9"/>
  </w:num>
  <w:num w:numId="10" w16cid:durableId="750396907">
    <w:abstractNumId w:val="4"/>
  </w:num>
  <w:num w:numId="11" w16cid:durableId="1675645068">
    <w:abstractNumId w:val="1"/>
  </w:num>
  <w:num w:numId="12" w16cid:durableId="1610118246">
    <w:abstractNumId w:val="10"/>
  </w:num>
  <w:num w:numId="13" w16cid:durableId="1039091046">
    <w:abstractNumId w:val="15"/>
  </w:num>
  <w:num w:numId="14" w16cid:durableId="598831953">
    <w:abstractNumId w:val="22"/>
  </w:num>
  <w:num w:numId="15" w16cid:durableId="931356807">
    <w:abstractNumId w:val="14"/>
  </w:num>
  <w:num w:numId="16" w16cid:durableId="1791896517">
    <w:abstractNumId w:val="3"/>
  </w:num>
  <w:num w:numId="17" w16cid:durableId="1390808157">
    <w:abstractNumId w:val="8"/>
  </w:num>
  <w:num w:numId="18" w16cid:durableId="1854800811">
    <w:abstractNumId w:val="7"/>
  </w:num>
  <w:num w:numId="19" w16cid:durableId="1449397839">
    <w:abstractNumId w:val="2"/>
  </w:num>
  <w:num w:numId="20" w16cid:durableId="436750826">
    <w:abstractNumId w:val="11"/>
  </w:num>
  <w:num w:numId="21" w16cid:durableId="1310086353">
    <w:abstractNumId w:val="20"/>
  </w:num>
  <w:num w:numId="22" w16cid:durableId="180437730">
    <w:abstractNumId w:val="21"/>
  </w:num>
  <w:num w:numId="23" w16cid:durableId="66135068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grammar="clean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8410C"/>
    <w:rsid w:val="00006FB1"/>
    <w:rsid w:val="000A31BD"/>
    <w:rsid w:val="000B6AA7"/>
    <w:rsid w:val="000D121A"/>
    <w:rsid w:val="001265E7"/>
    <w:rsid w:val="002A1CB2"/>
    <w:rsid w:val="003326CD"/>
    <w:rsid w:val="00354416"/>
    <w:rsid w:val="00520548"/>
    <w:rsid w:val="00546E0B"/>
    <w:rsid w:val="005C645B"/>
    <w:rsid w:val="005D5D80"/>
    <w:rsid w:val="006460F5"/>
    <w:rsid w:val="00711959"/>
    <w:rsid w:val="008041CF"/>
    <w:rsid w:val="00992E09"/>
    <w:rsid w:val="009E1AFE"/>
    <w:rsid w:val="00A6329B"/>
    <w:rsid w:val="00A86406"/>
    <w:rsid w:val="00AC4D88"/>
    <w:rsid w:val="00AF7652"/>
    <w:rsid w:val="00B365C8"/>
    <w:rsid w:val="00B430B3"/>
    <w:rsid w:val="00B6751C"/>
    <w:rsid w:val="00D24171"/>
    <w:rsid w:val="00D811DC"/>
    <w:rsid w:val="00DF2A45"/>
    <w:rsid w:val="00ED7641"/>
    <w:rsid w:val="00F8410C"/>
    <w:rsid w:val="00F944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30255B"/>
  <w15:chartTrackingRefBased/>
  <w15:docId w15:val="{8D6D3356-3D2D-4820-9D40-66212AAE3E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6460F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6460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460F5"/>
  </w:style>
  <w:style w:type="paragraph" w:styleId="Pta">
    <w:name w:val="footer"/>
    <w:basedOn w:val="Normlny"/>
    <w:link w:val="PtaChar"/>
    <w:uiPriority w:val="99"/>
    <w:unhideWhenUsed/>
    <w:rsid w:val="006460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460F5"/>
  </w:style>
  <w:style w:type="paragraph" w:styleId="Textbubliny">
    <w:name w:val="Balloon Text"/>
    <w:basedOn w:val="Normlny"/>
    <w:semiHidden/>
    <w:rsid w:val="000D121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720</Words>
  <Characters>4104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4815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Martin</dc:creator>
  <cp:keywords/>
  <dc:description/>
  <cp:lastModifiedBy>Jaroslav Kundla</cp:lastModifiedBy>
  <cp:revision>2</cp:revision>
  <cp:lastPrinted>2024-11-14T14:30:00Z</cp:lastPrinted>
  <dcterms:created xsi:type="dcterms:W3CDTF">2024-11-14T14:34:00Z</dcterms:created>
  <dcterms:modified xsi:type="dcterms:W3CDTF">2024-11-14T14:34:00Z</dcterms:modified>
</cp:coreProperties>
</file>