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893D885" w14:textId="77777777" w:rsidR="002169FD" w:rsidRPr="003C5CB2" w:rsidRDefault="002169FD" w:rsidP="002169FD">
      <w:pPr>
        <w:spacing w:after="0" w:line="360" w:lineRule="auto"/>
        <w:jc w:val="center"/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  <w:lang w:eastAsia="sk-SK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  <w:r w:rsidRPr="003C5CB2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  <w:lang w:eastAsia="sk-SK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 xml:space="preserve">Poznámky </w:t>
      </w:r>
    </w:p>
    <w:p w14:paraId="2AE62183" w14:textId="36205720" w:rsidR="002169FD" w:rsidRPr="003C5CB2" w:rsidRDefault="002169FD" w:rsidP="002169FD">
      <w:pPr>
        <w:spacing w:after="0" w:line="360" w:lineRule="auto"/>
        <w:jc w:val="center"/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  <w:lang w:eastAsia="sk-SK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  <w:r w:rsidRPr="003C5CB2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  <w:lang w:eastAsia="sk-SK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účtovnej závierky zostavenej k 31.12.202</w:t>
      </w:r>
      <w:r w:rsidR="003C5CB2" w:rsidRPr="003C5CB2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  <w:lang w:eastAsia="sk-SK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3</w:t>
      </w:r>
    </w:p>
    <w:p w14:paraId="59A06519" w14:textId="77777777" w:rsidR="002169FD" w:rsidRPr="003C5CB2" w:rsidRDefault="002169FD" w:rsidP="002169FD">
      <w:pPr>
        <w:spacing w:after="0" w:line="360" w:lineRule="auto"/>
        <w:jc w:val="center"/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  <w:lang w:eastAsia="sk-SK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  <w:r w:rsidRPr="003C5CB2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  <w:lang w:eastAsia="sk-SK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 xml:space="preserve">účtovnej jednotky verejnej správy </w:t>
      </w:r>
    </w:p>
    <w:p w14:paraId="6167F516" w14:textId="52164072" w:rsidR="00C24D3C" w:rsidRDefault="002169FD" w:rsidP="00C24D3C">
      <w:pPr>
        <w:spacing w:after="0" w:line="360" w:lineRule="auto"/>
        <w:jc w:val="center"/>
        <w:rPr>
          <w:rStyle w:val="Vrazn"/>
          <w:b w:val="0"/>
          <w:color w:val="000000" w:themeColor="text1"/>
          <w:shd w:val="clear" w:color="auto" w:fill="DDDDDD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  <w:r w:rsidRPr="003C5CB2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  <w:lang w:eastAsia="sk-SK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obc</w:t>
      </w:r>
      <w:r w:rsidR="00C24D3C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  <w:lang w:eastAsia="sk-SK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e Šrobárová</w:t>
      </w:r>
    </w:p>
    <w:p w14:paraId="5C057FAB" w14:textId="77777777" w:rsidR="00C24D3C" w:rsidRDefault="00C24D3C" w:rsidP="00C24D3C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caps/>
          <w:sz w:val="24"/>
          <w:szCs w:val="24"/>
          <w:lang w:eastAsia="sk-SK"/>
        </w:rPr>
      </w:pPr>
    </w:p>
    <w:p w14:paraId="0C26B183" w14:textId="6C322D6C" w:rsidR="002169FD" w:rsidRPr="00FB0147" w:rsidRDefault="002169FD" w:rsidP="00C24D3C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caps/>
          <w:sz w:val="24"/>
          <w:szCs w:val="24"/>
          <w:lang w:eastAsia="sk-SK"/>
        </w:rPr>
      </w:pPr>
      <w:r w:rsidRPr="00FB0147">
        <w:rPr>
          <w:rFonts w:ascii="Times New Roman" w:eastAsia="Times New Roman" w:hAnsi="Times New Roman" w:cs="Times New Roman"/>
          <w:b/>
          <w:caps/>
          <w:sz w:val="24"/>
          <w:szCs w:val="24"/>
          <w:lang w:eastAsia="sk-SK"/>
        </w:rPr>
        <w:t>Všeobecné údaje</w:t>
      </w:r>
    </w:p>
    <w:p w14:paraId="4374B52C" w14:textId="77777777" w:rsidR="002169FD" w:rsidRPr="00FB0147" w:rsidRDefault="002169FD" w:rsidP="002169FD">
      <w:pPr>
        <w:spacing w:after="0" w:line="36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6F5736DE" w14:textId="7F024D74" w:rsidR="002169FD" w:rsidRPr="00FB0147" w:rsidRDefault="002169FD" w:rsidP="002169FD">
      <w:pPr>
        <w:spacing w:after="0" w:line="360" w:lineRule="auto"/>
        <w:rPr>
          <w:rFonts w:ascii="Times New Roman" w:eastAsia="Times New Roman" w:hAnsi="Times New Roman" w:cs="Times New Roman"/>
          <w:b/>
          <w:i/>
          <w:sz w:val="24"/>
          <w:szCs w:val="24"/>
          <w:lang w:eastAsia="sk-SK"/>
        </w:rPr>
      </w:pPr>
      <w:r w:rsidRPr="00FB0147">
        <w:rPr>
          <w:rFonts w:ascii="Times New Roman" w:eastAsia="Times New Roman" w:hAnsi="Times New Roman" w:cs="Times New Roman"/>
          <w:b/>
          <w:i/>
          <w:sz w:val="24"/>
          <w:szCs w:val="24"/>
          <w:lang w:eastAsia="sk-SK"/>
        </w:rPr>
        <w:t>Identifikačné údaje o  účtovnej jednotke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2169FD" w:rsidRPr="00FB0147" w14:paraId="1C97FCBF" w14:textId="77777777" w:rsidTr="0018571B">
        <w:tc>
          <w:tcPr>
            <w:tcW w:w="4781" w:type="dxa"/>
            <w:vAlign w:val="center"/>
          </w:tcPr>
          <w:p w14:paraId="7FE0D356" w14:textId="0A55AC6E" w:rsidR="002169FD" w:rsidRPr="00FB0147" w:rsidRDefault="002169FD" w:rsidP="0018571B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B014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Názov účtovnej jednotky</w:t>
            </w:r>
          </w:p>
        </w:tc>
        <w:tc>
          <w:tcPr>
            <w:tcW w:w="5479" w:type="dxa"/>
          </w:tcPr>
          <w:p w14:paraId="6F1891A3" w14:textId="35616123" w:rsidR="002169FD" w:rsidRPr="00FB0147" w:rsidRDefault="003C5CB2" w:rsidP="0018571B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Obec Šrobárová</w:t>
            </w:r>
          </w:p>
        </w:tc>
      </w:tr>
      <w:tr w:rsidR="002169FD" w:rsidRPr="00FB0147" w14:paraId="5834B149" w14:textId="77777777" w:rsidTr="0018571B">
        <w:tc>
          <w:tcPr>
            <w:tcW w:w="4781" w:type="dxa"/>
            <w:vAlign w:val="center"/>
          </w:tcPr>
          <w:p w14:paraId="0DC7FFD6" w14:textId="13C49B68" w:rsidR="002169FD" w:rsidRPr="00FB0147" w:rsidRDefault="002169FD" w:rsidP="0018571B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B014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Sídlo účtovnej jednotky</w:t>
            </w:r>
          </w:p>
        </w:tc>
        <w:tc>
          <w:tcPr>
            <w:tcW w:w="5479" w:type="dxa"/>
          </w:tcPr>
          <w:p w14:paraId="4CAE5D0E" w14:textId="440E5748" w:rsidR="002169FD" w:rsidRPr="00FB0147" w:rsidRDefault="003C5CB2" w:rsidP="0018571B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Ul. Školská 45, Šrobárová</w:t>
            </w:r>
          </w:p>
        </w:tc>
      </w:tr>
      <w:tr w:rsidR="002169FD" w:rsidRPr="00FB0147" w14:paraId="6E089282" w14:textId="77777777" w:rsidTr="0018571B">
        <w:tc>
          <w:tcPr>
            <w:tcW w:w="4781" w:type="dxa"/>
            <w:vAlign w:val="center"/>
          </w:tcPr>
          <w:p w14:paraId="78821721" w14:textId="788A9508" w:rsidR="002169FD" w:rsidRPr="00FB0147" w:rsidRDefault="002169FD" w:rsidP="0018571B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B014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Dátum založenia, vzniku účtovnej jednotky</w:t>
            </w:r>
          </w:p>
        </w:tc>
        <w:tc>
          <w:tcPr>
            <w:tcW w:w="5479" w:type="dxa"/>
          </w:tcPr>
          <w:p w14:paraId="6A278DF8" w14:textId="77777777" w:rsidR="003C5CB2" w:rsidRPr="003C5CB2" w:rsidRDefault="003C5CB2" w:rsidP="003C5CB2">
            <w:pPr>
              <w:suppressAutoHyphens/>
              <w:snapToGrid w:val="0"/>
              <w:spacing w:after="0" w:line="100" w:lineRule="atLeast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3C5CB2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Obec bola založená v roku 1990 zákonom č.369/1990 Zb. o obecnom zriadení.</w:t>
            </w:r>
          </w:p>
          <w:p w14:paraId="31BE567C" w14:textId="77777777" w:rsidR="002169FD" w:rsidRPr="00FB0147" w:rsidRDefault="002169FD" w:rsidP="0018571B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3C5CB2" w:rsidRPr="00FB0147" w14:paraId="44BCDF39" w14:textId="77777777" w:rsidTr="0018571B">
        <w:tc>
          <w:tcPr>
            <w:tcW w:w="4781" w:type="dxa"/>
            <w:vAlign w:val="center"/>
          </w:tcPr>
          <w:p w14:paraId="006D2C1F" w14:textId="01F580F8" w:rsidR="003C5CB2" w:rsidRPr="00FB0147" w:rsidRDefault="003C5CB2" w:rsidP="0018571B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IČO:</w:t>
            </w:r>
          </w:p>
        </w:tc>
        <w:tc>
          <w:tcPr>
            <w:tcW w:w="5479" w:type="dxa"/>
          </w:tcPr>
          <w:p w14:paraId="77424779" w14:textId="4287888F" w:rsidR="003C5CB2" w:rsidRPr="00FB0147" w:rsidRDefault="003C5CB2" w:rsidP="003C5CB2">
            <w:pPr>
              <w:suppressAutoHyphens/>
              <w:snapToGrid w:val="0"/>
              <w:spacing w:after="0" w:line="100" w:lineRule="atLeas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00306673</w:t>
            </w:r>
          </w:p>
        </w:tc>
      </w:tr>
      <w:tr w:rsidR="002169FD" w:rsidRPr="00FB0147" w14:paraId="5D9A6C66" w14:textId="77777777" w:rsidTr="0018571B">
        <w:tc>
          <w:tcPr>
            <w:tcW w:w="4781" w:type="dxa"/>
            <w:vAlign w:val="center"/>
          </w:tcPr>
          <w:p w14:paraId="59E97FA8" w14:textId="77777777" w:rsidR="002169FD" w:rsidRPr="00FB0147" w:rsidRDefault="002169FD" w:rsidP="0018571B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B014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Štatutárny orgán</w:t>
            </w:r>
          </w:p>
        </w:tc>
        <w:tc>
          <w:tcPr>
            <w:tcW w:w="5479" w:type="dxa"/>
          </w:tcPr>
          <w:p w14:paraId="6DD348BD" w14:textId="303918E9" w:rsidR="002169FD" w:rsidRPr="00FB0147" w:rsidRDefault="003C5CB2" w:rsidP="003C5CB2">
            <w:pPr>
              <w:suppressAutoHyphens/>
              <w:snapToGrid w:val="0"/>
              <w:spacing w:after="0" w:line="100" w:lineRule="atLeas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Mgr. Ján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Šušoliak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– starosta obce</w:t>
            </w:r>
          </w:p>
        </w:tc>
      </w:tr>
    </w:tbl>
    <w:p w14:paraId="083D7B12" w14:textId="77777777" w:rsidR="002169FD" w:rsidRPr="00FB0147" w:rsidRDefault="002169FD" w:rsidP="002169FD">
      <w:pPr>
        <w:spacing w:after="0" w:line="360" w:lineRule="auto"/>
        <w:rPr>
          <w:rFonts w:ascii="Times New Roman" w:eastAsia="Times New Roman" w:hAnsi="Times New Roman" w:cs="Times New Roman"/>
          <w:b/>
          <w:i/>
          <w:sz w:val="24"/>
          <w:szCs w:val="24"/>
          <w:lang w:eastAsia="sk-SK"/>
        </w:rPr>
      </w:pPr>
    </w:p>
    <w:p w14:paraId="55FC65FA" w14:textId="51E9E534" w:rsidR="002169FD" w:rsidRPr="00FB0147" w:rsidRDefault="002169FD" w:rsidP="002169FD">
      <w:pPr>
        <w:spacing w:after="0" w:line="360" w:lineRule="auto"/>
        <w:rPr>
          <w:rFonts w:ascii="Times New Roman" w:eastAsia="Times New Roman" w:hAnsi="Times New Roman" w:cs="Times New Roman"/>
          <w:b/>
          <w:i/>
          <w:sz w:val="24"/>
          <w:szCs w:val="24"/>
          <w:lang w:eastAsia="sk-SK"/>
        </w:rPr>
      </w:pPr>
      <w:r w:rsidRPr="00FB0147">
        <w:rPr>
          <w:rFonts w:ascii="Times New Roman" w:eastAsia="Times New Roman" w:hAnsi="Times New Roman" w:cs="Times New Roman"/>
          <w:b/>
          <w:i/>
          <w:sz w:val="24"/>
          <w:szCs w:val="24"/>
          <w:lang w:eastAsia="sk-SK"/>
        </w:rPr>
        <w:t xml:space="preserve">Informácie o zamestnancoch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2169FD" w:rsidRPr="00FB0147" w14:paraId="6D6572D4" w14:textId="77777777" w:rsidTr="0018571B">
        <w:tc>
          <w:tcPr>
            <w:tcW w:w="4781" w:type="dxa"/>
            <w:vAlign w:val="center"/>
          </w:tcPr>
          <w:p w14:paraId="4EE1100C" w14:textId="150AD5A8" w:rsidR="002169FD" w:rsidRPr="00FB0147" w:rsidRDefault="002169FD" w:rsidP="0018571B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B014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Priemerný počet zamestnancov  účtovného obdobia</w:t>
            </w:r>
          </w:p>
        </w:tc>
        <w:tc>
          <w:tcPr>
            <w:tcW w:w="5479" w:type="dxa"/>
          </w:tcPr>
          <w:p w14:paraId="219F0A93" w14:textId="77C7B475" w:rsidR="002169FD" w:rsidRPr="003C5CB2" w:rsidRDefault="003C5CB2" w:rsidP="003C5CB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3C5CB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9 zamest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n</w:t>
            </w:r>
            <w:r w:rsidRPr="003C5CB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ancov</w:t>
            </w:r>
          </w:p>
        </w:tc>
      </w:tr>
      <w:tr w:rsidR="002169FD" w:rsidRPr="00FB0147" w14:paraId="6170928B" w14:textId="77777777" w:rsidTr="0018571B">
        <w:tc>
          <w:tcPr>
            <w:tcW w:w="4781" w:type="dxa"/>
            <w:vAlign w:val="center"/>
          </w:tcPr>
          <w:p w14:paraId="67F32F84" w14:textId="130F37B9" w:rsidR="002169FD" w:rsidRPr="00FB0147" w:rsidRDefault="002169FD" w:rsidP="0018571B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B014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z toho: </w:t>
            </w:r>
            <w:r w:rsidR="00D822F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</w:t>
            </w:r>
            <w:r w:rsidRPr="00FB014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očet  vedúcich  zamestnancov </w:t>
            </w:r>
          </w:p>
        </w:tc>
        <w:tc>
          <w:tcPr>
            <w:tcW w:w="5479" w:type="dxa"/>
          </w:tcPr>
          <w:p w14:paraId="09857F48" w14:textId="34C58D9E" w:rsidR="002169FD" w:rsidRPr="00FB0147" w:rsidRDefault="00C24D3C" w:rsidP="003C5CB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1</w:t>
            </w:r>
          </w:p>
        </w:tc>
      </w:tr>
      <w:tr w:rsidR="003C5CB2" w:rsidRPr="00793795" w14:paraId="45454A04" w14:textId="77777777" w:rsidTr="003C5CB2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34C00E0D" w14:textId="77777777" w:rsidR="003C5CB2" w:rsidRPr="00C24D3C" w:rsidRDefault="003C5CB2" w:rsidP="003C5CB2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24D3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Hlavná činnosť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6E7CA36" w14:textId="77777777" w:rsidR="003C5CB2" w:rsidRPr="003C5CB2" w:rsidRDefault="003C5CB2" w:rsidP="003C5CB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3C5CB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Všeobecná verejná správa</w:t>
            </w:r>
          </w:p>
        </w:tc>
      </w:tr>
    </w:tbl>
    <w:p w14:paraId="4C5A08A5" w14:textId="77777777" w:rsidR="002169FD" w:rsidRPr="00FB0147" w:rsidRDefault="002169FD" w:rsidP="002169FD">
      <w:pPr>
        <w:spacing w:after="0" w:line="360" w:lineRule="auto"/>
        <w:ind w:right="-79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5E3C0453" w14:textId="2A280455" w:rsidR="003C5CB2" w:rsidRDefault="002169FD" w:rsidP="002169FD">
      <w:pPr>
        <w:spacing w:after="0" w:line="360" w:lineRule="auto"/>
        <w:ind w:right="-79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FB014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Prehľad o účtovných jednotkách </w:t>
      </w:r>
      <w:r w:rsidR="00C24D3C">
        <w:rPr>
          <w:rFonts w:ascii="Times New Roman" w:eastAsia="Times New Roman" w:hAnsi="Times New Roman" w:cs="Times New Roman"/>
          <w:sz w:val="24"/>
          <w:szCs w:val="24"/>
          <w:lang w:eastAsia="sk-SK"/>
        </w:rPr>
        <w:t>je u</w:t>
      </w:r>
      <w:bookmarkStart w:id="0" w:name="_GoBack"/>
      <w:bookmarkEnd w:id="0"/>
      <w:r w:rsidRPr="00FB014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vedený v prílohe,  v tabuľkovej časti </w:t>
      </w:r>
      <w:r w:rsidRPr="00FB0147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>Poznámok</w:t>
      </w:r>
      <w:r w:rsidRPr="00FB014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 </w:t>
      </w:r>
    </w:p>
    <w:p w14:paraId="3D3C5B3A" w14:textId="1C9DEFE8" w:rsidR="002169FD" w:rsidRPr="00FB0147" w:rsidRDefault="003C5CB2" w:rsidP="002169FD">
      <w:pPr>
        <w:spacing w:after="0" w:line="360" w:lineRule="auto"/>
        <w:ind w:right="-79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Ú</w:t>
      </w:r>
      <w:r w:rsidR="002169FD" w:rsidRPr="00FB0147">
        <w:rPr>
          <w:rFonts w:ascii="Times New Roman" w:eastAsia="Times New Roman" w:hAnsi="Times New Roman" w:cs="Times New Roman"/>
          <w:sz w:val="24"/>
          <w:szCs w:val="24"/>
          <w:lang w:eastAsia="sk-SK"/>
        </w:rPr>
        <w:t>čtovná závierka k 31. decembru 202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3</w:t>
      </w:r>
      <w:r w:rsidR="002169FD" w:rsidRPr="00FB014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je zostavená ako riadna  účtovná závierka podľa zákona č. 431/2002 Z. z. o účtovníctve v znení neskorších predpisov za účtovné obdobie od 1. januára 202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3</w:t>
      </w:r>
      <w:r w:rsidR="002169FD" w:rsidRPr="00FB014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do 31. decembra 202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3</w:t>
      </w:r>
      <w:r w:rsidR="002169FD" w:rsidRPr="00FB014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 </w:t>
      </w:r>
    </w:p>
    <w:p w14:paraId="4F84982F" w14:textId="69C91517" w:rsidR="002169FD" w:rsidRPr="00FB0147" w:rsidRDefault="003C5CB2" w:rsidP="002169FD">
      <w:pPr>
        <w:spacing w:after="0" w:line="360" w:lineRule="auto"/>
        <w:ind w:right="-79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Ú</w:t>
      </w:r>
      <w:r w:rsidR="002169FD" w:rsidRPr="00FB0147">
        <w:rPr>
          <w:rFonts w:ascii="Times New Roman" w:eastAsia="Times New Roman" w:hAnsi="Times New Roman" w:cs="Times New Roman"/>
          <w:sz w:val="24"/>
          <w:szCs w:val="24"/>
          <w:lang w:eastAsia="sk-SK"/>
        </w:rPr>
        <w:t>čtovná jednotka je súčasťou súhrnného celku verejnej správy Slovenskej republiky.</w:t>
      </w:r>
    </w:p>
    <w:p w14:paraId="2415E655" w14:textId="250D532C" w:rsidR="002169FD" w:rsidRPr="00FB0147" w:rsidRDefault="003C5CB2" w:rsidP="002169FD">
      <w:pPr>
        <w:spacing w:after="0" w:line="360" w:lineRule="auto"/>
        <w:ind w:right="-79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C5CB2">
        <w:rPr>
          <w:rFonts w:ascii="Times New Roman" w:eastAsia="Times New Roman" w:hAnsi="Times New Roman" w:cs="Times New Roman"/>
          <w:sz w:val="24"/>
          <w:szCs w:val="24"/>
          <w:lang w:eastAsia="sk-SK"/>
        </w:rPr>
        <w:t>Ú</w:t>
      </w:r>
      <w:r w:rsidR="002169FD" w:rsidRPr="003C5CB2">
        <w:rPr>
          <w:rFonts w:ascii="Times New Roman" w:eastAsia="Times New Roman" w:hAnsi="Times New Roman" w:cs="Times New Roman"/>
          <w:sz w:val="24"/>
          <w:szCs w:val="24"/>
          <w:lang w:eastAsia="sk-SK"/>
        </w:rPr>
        <w:t>čt</w:t>
      </w:r>
      <w:r w:rsidR="002169FD" w:rsidRPr="00FB0147">
        <w:rPr>
          <w:rFonts w:ascii="Times New Roman" w:eastAsia="Times New Roman" w:hAnsi="Times New Roman" w:cs="Times New Roman"/>
          <w:sz w:val="24"/>
          <w:szCs w:val="24"/>
          <w:lang w:eastAsia="sk-SK"/>
        </w:rPr>
        <w:t>ovná závierka bola zostavená za predpokladu nepretržitého trvania  činnosti v súlade so zákonom o účtovníctve a nadväzujúcimi právnymi predpismi.</w:t>
      </w:r>
    </w:p>
    <w:p w14:paraId="7732107C" w14:textId="77777777" w:rsidR="002169FD" w:rsidRPr="00FB0147" w:rsidRDefault="002169FD" w:rsidP="002169FD">
      <w:pPr>
        <w:spacing w:after="0" w:line="360" w:lineRule="auto"/>
        <w:ind w:right="-79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56AF5B6F" w14:textId="77777777" w:rsidR="002169FD" w:rsidRPr="00FB0147" w:rsidRDefault="002169FD" w:rsidP="002169FD">
      <w:pPr>
        <w:shd w:val="clear" w:color="auto" w:fill="FFFFFF"/>
        <w:spacing w:after="0" w:line="360" w:lineRule="auto"/>
        <w:ind w:right="-79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FB014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Účtovné metódy a všeobecné účtovné zásady boli účtovnou jednotkou konzistentne aplikované.  </w:t>
      </w:r>
    </w:p>
    <w:p w14:paraId="20538ADE" w14:textId="77777777" w:rsidR="002169FD" w:rsidRPr="00FB0147" w:rsidRDefault="002169FD" w:rsidP="002169FD">
      <w:pPr>
        <w:shd w:val="clear" w:color="auto" w:fill="FFFFFF"/>
        <w:spacing w:after="0" w:line="360" w:lineRule="auto"/>
        <w:ind w:right="-79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52672B49" w14:textId="77777777" w:rsidR="002169FD" w:rsidRPr="00FB0147" w:rsidRDefault="002169FD" w:rsidP="002169FD">
      <w:pPr>
        <w:spacing w:after="0" w:line="360" w:lineRule="auto"/>
        <w:rPr>
          <w:rFonts w:ascii="Times New Roman" w:eastAsia="Times New Roman" w:hAnsi="Times New Roman" w:cs="Times New Roman"/>
          <w:b/>
          <w:i/>
          <w:sz w:val="24"/>
          <w:szCs w:val="24"/>
          <w:lang w:eastAsia="sk-SK"/>
        </w:rPr>
      </w:pPr>
    </w:p>
    <w:p w14:paraId="5AF4829C" w14:textId="285F0551" w:rsidR="002169FD" w:rsidRPr="00FB0147" w:rsidRDefault="002169FD" w:rsidP="002169FD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FB0147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lastRenderedPageBreak/>
        <w:t>Informácie o metódach oceňovania použitých pri ocenení jednotlivých položiek konsolidovanej účtovnej závierky</w:t>
      </w:r>
    </w:p>
    <w:p w14:paraId="71437482" w14:textId="77777777" w:rsidR="002169FD" w:rsidRPr="00FB0147" w:rsidRDefault="002169FD" w:rsidP="002169FD">
      <w:pPr>
        <w:spacing w:after="0" w:line="360" w:lineRule="auto"/>
        <w:ind w:right="-79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43D99743" w14:textId="2E8A3F5B" w:rsidR="002169FD" w:rsidRPr="00FB0147" w:rsidRDefault="002169FD" w:rsidP="002169FD">
      <w:pPr>
        <w:spacing w:after="0" w:line="360" w:lineRule="auto"/>
        <w:ind w:right="-79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FB0147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Dlhodobý majetok</w:t>
      </w:r>
      <w:r w:rsidRPr="00FB014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obstaraný kúpou sa oceňuje obstarávacou cenou, ktorá zahr</w:t>
      </w:r>
      <w:r w:rsidR="00D822FB">
        <w:rPr>
          <w:rFonts w:ascii="Times New Roman" w:eastAsia="Times New Roman" w:hAnsi="Times New Roman" w:cs="Times New Roman"/>
          <w:sz w:val="24"/>
          <w:szCs w:val="24"/>
          <w:lang w:eastAsia="sk-SK"/>
        </w:rPr>
        <w:t>n</w:t>
      </w:r>
      <w:r w:rsidRPr="00FB0147">
        <w:rPr>
          <w:rFonts w:ascii="Times New Roman" w:eastAsia="Times New Roman" w:hAnsi="Times New Roman" w:cs="Times New Roman"/>
          <w:sz w:val="24"/>
          <w:szCs w:val="24"/>
          <w:lang w:eastAsia="sk-SK"/>
        </w:rPr>
        <w:t>uje cenu obstarania a náklady súvisiace s obstaraním (clo, prepravu, montáž, poistné a pod.). O zľave z ceny, ktorú poskytol dodávateľ k</w:t>
      </w:r>
      <w:r w:rsidR="00D822FB">
        <w:rPr>
          <w:rFonts w:ascii="Times New Roman" w:eastAsia="Times New Roman" w:hAnsi="Times New Roman" w:cs="Times New Roman"/>
          <w:sz w:val="24"/>
          <w:szCs w:val="24"/>
          <w:lang w:eastAsia="sk-SK"/>
        </w:rPr>
        <w:t> </w:t>
      </w:r>
      <w:r w:rsidRPr="00FB0147">
        <w:rPr>
          <w:rFonts w:ascii="Times New Roman" w:eastAsia="Times New Roman" w:hAnsi="Times New Roman" w:cs="Times New Roman"/>
          <w:sz w:val="24"/>
          <w:szCs w:val="24"/>
          <w:lang w:eastAsia="sk-SK"/>
        </w:rPr>
        <w:t>majetku</w:t>
      </w:r>
      <w:r w:rsidR="00D822FB">
        <w:rPr>
          <w:rFonts w:ascii="Times New Roman" w:eastAsia="Times New Roman" w:hAnsi="Times New Roman" w:cs="Times New Roman"/>
          <w:sz w:val="24"/>
          <w:szCs w:val="24"/>
          <w:lang w:eastAsia="sk-SK"/>
        </w:rPr>
        <w:t>,</w:t>
      </w:r>
      <w:r w:rsidRPr="00FB014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sa následne zníži obstarávacia cena predmetného majetku.</w:t>
      </w:r>
    </w:p>
    <w:p w14:paraId="0D8CBEE2" w14:textId="77777777" w:rsidR="002169FD" w:rsidRPr="00FB0147" w:rsidRDefault="002169FD" w:rsidP="002169FD">
      <w:pPr>
        <w:spacing w:after="0" w:line="360" w:lineRule="auto"/>
        <w:ind w:right="-79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FB014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Dlhodobý majetok vytvorený vlastnou činnosťou sa oceňuje vlastnými nákladmi. </w:t>
      </w:r>
    </w:p>
    <w:p w14:paraId="6B8399E6" w14:textId="77777777" w:rsidR="002169FD" w:rsidRPr="00FB0147" w:rsidRDefault="002169FD" w:rsidP="002169FD">
      <w:pPr>
        <w:tabs>
          <w:tab w:val="num" w:pos="54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FB014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Dlhodobý majetok nadobudnutý bezodplatným prevodom pri splynutí, zlúčení, rozdelení alebo pri prevode správy sa oceňuje cenou, v ktorej sa doteraz viedol v účtovníctve. </w:t>
      </w:r>
    </w:p>
    <w:p w14:paraId="32B3F66E" w14:textId="77777777" w:rsidR="002169FD" w:rsidRPr="00FB0147" w:rsidRDefault="002169FD" w:rsidP="002169FD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FB0147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Odpisy dlhodobého nehmotného majetku a dlhodobého hmotného majetku sú stanovené tak, že sa vychádza z predpokladanej doby jeho užívania a predpokladaného priebehu jeho opotrebenia. Odpisovať sa začína odo dňa jeho zaradenia do používania. Účtovné odpisy sa zaokrúhľujú na celé eurá nahor. Metóda odpisovania sa používa lineárna. </w:t>
      </w:r>
    </w:p>
    <w:p w14:paraId="3D01A6C3" w14:textId="77777777" w:rsidR="002169FD" w:rsidRPr="00FB0147" w:rsidRDefault="002169FD" w:rsidP="002169FD">
      <w:pPr>
        <w:spacing w:after="0" w:line="360" w:lineRule="auto"/>
        <w:ind w:right="-79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FB0147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Cenné papiere a podiely</w:t>
      </w:r>
      <w:r w:rsidRPr="00FB014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sa oceňujú pri ich nadobudnutí obstarávacími cenami, t. j. vrátane nákladov súvisiacich s obstaraním. </w:t>
      </w:r>
    </w:p>
    <w:p w14:paraId="036767A7" w14:textId="7D397840" w:rsidR="002169FD" w:rsidRPr="00FB0147" w:rsidRDefault="002169FD" w:rsidP="002169FD">
      <w:pPr>
        <w:spacing w:after="0" w:line="360" w:lineRule="auto"/>
        <w:ind w:right="-79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FB0147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 xml:space="preserve">Zásoby </w:t>
      </w:r>
      <w:r w:rsidRPr="00FB0147">
        <w:rPr>
          <w:rFonts w:ascii="Times New Roman" w:eastAsia="Times New Roman" w:hAnsi="Times New Roman" w:cs="Times New Roman"/>
          <w:sz w:val="24"/>
          <w:szCs w:val="24"/>
          <w:lang w:eastAsia="sk-SK"/>
        </w:rPr>
        <w:t>nakupované sa oceňujú obstarávacou cenou, ktorá zahr</w:t>
      </w:r>
      <w:r w:rsidR="00D822FB">
        <w:rPr>
          <w:rFonts w:ascii="Times New Roman" w:eastAsia="Times New Roman" w:hAnsi="Times New Roman" w:cs="Times New Roman"/>
          <w:sz w:val="24"/>
          <w:szCs w:val="24"/>
          <w:lang w:eastAsia="sk-SK"/>
        </w:rPr>
        <w:t>n</w:t>
      </w:r>
      <w:r w:rsidRPr="00FB014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uje cenu obstarania a náklady súvisiace s obstaraním (clo, prepravu a pod.) znížené o zľavy z ceny. </w:t>
      </w:r>
    </w:p>
    <w:p w14:paraId="310018DB" w14:textId="150F336D" w:rsidR="002169FD" w:rsidRPr="00FB0147" w:rsidRDefault="002169FD" w:rsidP="002169FD">
      <w:pPr>
        <w:spacing w:after="0" w:line="360" w:lineRule="auto"/>
        <w:ind w:right="-79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FB0147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 xml:space="preserve">Pohľadávky </w:t>
      </w:r>
      <w:r w:rsidRPr="00FB0147">
        <w:rPr>
          <w:rFonts w:ascii="Times New Roman" w:eastAsia="Times New Roman" w:hAnsi="Times New Roman" w:cs="Times New Roman"/>
          <w:sz w:val="24"/>
          <w:szCs w:val="24"/>
          <w:lang w:eastAsia="sk-SK"/>
        </w:rPr>
        <w:t>pri ich vzniku sa oceňujú menovitou hodnotou. Pohľadávky pri odplatnom nadobudnutí sa oceňujú obstarávacou cenou, t. j. vrátane nákladov súvisiacich s obstaraním. Toto ocenenie sa znižuje o pochybné nedobytn</w:t>
      </w:r>
      <w:r w:rsidR="00D822F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é </w:t>
      </w:r>
      <w:r w:rsidRPr="00FB0147">
        <w:rPr>
          <w:rFonts w:ascii="Times New Roman" w:eastAsia="Times New Roman" w:hAnsi="Times New Roman" w:cs="Times New Roman"/>
          <w:sz w:val="24"/>
          <w:szCs w:val="24"/>
          <w:lang w:eastAsia="sk-SK"/>
        </w:rPr>
        <w:t>pohľadávky a o pohľadávky, pri ktorých existuje riziko nevymožiteľnosti.</w:t>
      </w:r>
    </w:p>
    <w:p w14:paraId="6BC66352" w14:textId="77777777" w:rsidR="002169FD" w:rsidRPr="00FB0147" w:rsidRDefault="002169FD" w:rsidP="002169FD">
      <w:pPr>
        <w:spacing w:after="0" w:line="360" w:lineRule="auto"/>
        <w:ind w:right="-79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FB0147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Peňažné prostriedky a ceniny</w:t>
      </w:r>
      <w:r w:rsidRPr="00FB014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sa oceňujú menovitou hodnotou.</w:t>
      </w:r>
    </w:p>
    <w:p w14:paraId="34DD31DB" w14:textId="77777777" w:rsidR="002169FD" w:rsidRPr="00FB0147" w:rsidRDefault="002169FD" w:rsidP="002169FD">
      <w:pPr>
        <w:spacing w:after="0" w:line="360" w:lineRule="auto"/>
        <w:ind w:right="-79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FB0147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Rezervy</w:t>
      </w:r>
      <w:r w:rsidRPr="00FB014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sú záväzky s neurčitým časovým vymedzením alebo výškou a oceňujú sa v očakávanej výške záväzku alebo poistno-matematickými metódami.</w:t>
      </w:r>
    </w:p>
    <w:p w14:paraId="24CE7C25" w14:textId="77777777" w:rsidR="002169FD" w:rsidRPr="00FB0147" w:rsidRDefault="002169FD" w:rsidP="002169FD">
      <w:pPr>
        <w:spacing w:after="0" w:line="360" w:lineRule="auto"/>
        <w:ind w:right="-79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FB0147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Záväzky</w:t>
      </w:r>
      <w:r w:rsidRPr="00FB014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sa pri ich vzniku oceňujú menovitou hodnotou a pri ich prevzatí sa oceňujú obstarávacou cenou. </w:t>
      </w:r>
    </w:p>
    <w:p w14:paraId="207D6C43" w14:textId="77777777" w:rsidR="002169FD" w:rsidRPr="00FB0147" w:rsidRDefault="002169FD" w:rsidP="002169FD">
      <w:pPr>
        <w:spacing w:after="0" w:line="360" w:lineRule="auto"/>
        <w:ind w:right="-79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FB014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Účty </w:t>
      </w:r>
      <w:r w:rsidRPr="00FB0147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časového rozlíšenia aktív a pasív</w:t>
      </w:r>
      <w:r w:rsidRPr="00FB014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sú vykázané vo výške, ktorá je potrebná na dodržanie zásady vecnej a časovej súvislosti s účtovným obdobím.</w:t>
      </w:r>
    </w:p>
    <w:p w14:paraId="06AF117F" w14:textId="77777777" w:rsidR="002169FD" w:rsidRPr="00FB0147" w:rsidRDefault="002169FD" w:rsidP="002169FD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053EEFBC" w14:textId="2D0F4590" w:rsidR="002169FD" w:rsidRPr="00FB0147" w:rsidRDefault="002169FD" w:rsidP="002169FD">
      <w:pPr>
        <w:spacing w:after="0" w:line="360" w:lineRule="auto"/>
        <w:rPr>
          <w:rFonts w:ascii="Times New Roman" w:eastAsia="Times New Roman" w:hAnsi="Times New Roman" w:cs="Times New Roman"/>
          <w:b/>
          <w:caps/>
          <w:sz w:val="24"/>
          <w:szCs w:val="24"/>
          <w:lang w:eastAsia="sk-SK"/>
        </w:rPr>
      </w:pPr>
      <w:r w:rsidRPr="00FB0147">
        <w:rPr>
          <w:rFonts w:ascii="Times New Roman" w:eastAsia="Times New Roman" w:hAnsi="Times New Roman" w:cs="Times New Roman"/>
          <w:b/>
          <w:caps/>
          <w:sz w:val="24"/>
          <w:szCs w:val="24"/>
          <w:lang w:eastAsia="sk-SK"/>
        </w:rPr>
        <w:t xml:space="preserve">Informácie o metódach a postupoch </w:t>
      </w:r>
    </w:p>
    <w:p w14:paraId="5A7FB46B" w14:textId="364E1BAD" w:rsidR="002169FD" w:rsidRPr="00FB0147" w:rsidRDefault="003C5CB2" w:rsidP="002169FD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Ú</w:t>
      </w:r>
      <w:r w:rsidR="002169FD" w:rsidRPr="00FB0147">
        <w:rPr>
          <w:rFonts w:ascii="Times New Roman" w:eastAsia="Times New Roman" w:hAnsi="Times New Roman" w:cs="Times New Roman"/>
          <w:sz w:val="24"/>
          <w:szCs w:val="24"/>
          <w:lang w:eastAsia="sk-SK"/>
        </w:rPr>
        <w:t>čtovná  závierka  Obce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Šrobárová</w:t>
      </w:r>
      <w:r w:rsidR="00E60BC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b</w:t>
      </w:r>
      <w:r w:rsidR="002169FD" w:rsidRPr="00FB0147">
        <w:rPr>
          <w:rFonts w:ascii="Times New Roman" w:eastAsia="Times New Roman" w:hAnsi="Times New Roman" w:cs="Times New Roman"/>
          <w:sz w:val="24"/>
          <w:szCs w:val="24"/>
          <w:lang w:eastAsia="sk-SK"/>
        </w:rPr>
        <w:t>ola zostavená v súlade so zákonom  č. 431/2002 Z. z. o účtovníctve v znení neskorších predpisov v súlade s </w:t>
      </w:r>
      <w:r w:rsidR="00D822FB">
        <w:rPr>
          <w:rFonts w:ascii="Times New Roman" w:eastAsia="Times New Roman" w:hAnsi="Times New Roman" w:cs="Times New Roman"/>
          <w:sz w:val="24"/>
          <w:szCs w:val="24"/>
          <w:lang w:eastAsia="sk-SK"/>
        </w:rPr>
        <w:t>o</w:t>
      </w:r>
      <w:r w:rsidR="002169FD" w:rsidRPr="00FB014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patrením Ministerstva financií Slovenskej republiky  zo dňa 17. decembra 2008 č. MF/27526/2008 – 31, ktorým sa ustanovujú </w:t>
      </w:r>
      <w:r w:rsidR="002169FD" w:rsidRPr="00FB0147">
        <w:rPr>
          <w:rFonts w:ascii="Times New Roman" w:eastAsia="Times New Roman" w:hAnsi="Times New Roman" w:cs="Times New Roman"/>
          <w:sz w:val="24"/>
          <w:szCs w:val="24"/>
          <w:lang w:eastAsia="sk-SK"/>
        </w:rPr>
        <w:lastRenderedPageBreak/>
        <w:t>podrobnosti o metódach a postupoch konsolidácie vo verejnej správe a podrobnosti o usporiadaní a označovaní položiek konsolidovanej účtovnej závierky vo verejnej správe v znení neskorších predpisov.</w:t>
      </w:r>
    </w:p>
    <w:p w14:paraId="06FFFBA2" w14:textId="77777777" w:rsidR="002169FD" w:rsidRPr="00FB0147" w:rsidRDefault="002169FD" w:rsidP="002169FD">
      <w:pPr>
        <w:spacing w:after="0" w:line="360" w:lineRule="auto"/>
        <w:rPr>
          <w:rFonts w:ascii="Times New Roman" w:eastAsia="Times New Roman" w:hAnsi="Times New Roman" w:cs="Times New Roman"/>
          <w:b/>
          <w:caps/>
          <w:sz w:val="24"/>
          <w:szCs w:val="24"/>
          <w:lang w:eastAsia="sk-SK"/>
        </w:rPr>
      </w:pPr>
    </w:p>
    <w:p w14:paraId="256531F2" w14:textId="77777777" w:rsidR="002169FD" w:rsidRPr="00FB0147" w:rsidRDefault="002169FD" w:rsidP="002169FD">
      <w:pPr>
        <w:spacing w:after="0" w:line="360" w:lineRule="auto"/>
        <w:rPr>
          <w:rFonts w:ascii="Times New Roman" w:eastAsia="Times New Roman" w:hAnsi="Times New Roman" w:cs="Times New Roman"/>
          <w:b/>
          <w:caps/>
          <w:sz w:val="24"/>
          <w:szCs w:val="24"/>
          <w:lang w:eastAsia="sk-SK"/>
        </w:rPr>
      </w:pPr>
      <w:r w:rsidRPr="00FB0147">
        <w:rPr>
          <w:rFonts w:ascii="Times New Roman" w:eastAsia="Times New Roman" w:hAnsi="Times New Roman" w:cs="Times New Roman"/>
          <w:b/>
          <w:caps/>
          <w:sz w:val="24"/>
          <w:szCs w:val="24"/>
          <w:lang w:eastAsia="sk-SK"/>
        </w:rPr>
        <w:t>Informácie o údajoch aktív a pasív</w:t>
      </w:r>
    </w:p>
    <w:p w14:paraId="65129540" w14:textId="4BEB94A5" w:rsidR="002169FD" w:rsidRPr="00FB0147" w:rsidRDefault="002169FD" w:rsidP="002169FD">
      <w:pPr>
        <w:spacing w:after="0" w:line="360" w:lineRule="auto"/>
        <w:ind w:right="-79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FB0147">
        <w:rPr>
          <w:rFonts w:ascii="Times New Roman" w:eastAsia="Times New Roman" w:hAnsi="Times New Roman" w:cs="Times New Roman"/>
          <w:sz w:val="24"/>
          <w:szCs w:val="24"/>
          <w:lang w:eastAsia="sk-SK"/>
        </w:rPr>
        <w:t>Prehľad pohybu dlhodobého nehmotného a dlhodobého hmotného majetku od 1. januára 202</w:t>
      </w:r>
      <w:r w:rsidR="005602BB">
        <w:rPr>
          <w:rFonts w:ascii="Times New Roman" w:eastAsia="Times New Roman" w:hAnsi="Times New Roman" w:cs="Times New Roman"/>
          <w:sz w:val="24"/>
          <w:szCs w:val="24"/>
          <w:lang w:eastAsia="sk-SK"/>
        </w:rPr>
        <w:t>3</w:t>
      </w:r>
      <w:r w:rsidRPr="00FB014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do  31. decembra 202</w:t>
      </w:r>
      <w:r w:rsidR="005602BB">
        <w:rPr>
          <w:rFonts w:ascii="Times New Roman" w:eastAsia="Times New Roman" w:hAnsi="Times New Roman" w:cs="Times New Roman"/>
          <w:sz w:val="24"/>
          <w:szCs w:val="24"/>
          <w:lang w:eastAsia="sk-SK"/>
        </w:rPr>
        <w:t>3</w:t>
      </w:r>
      <w:r w:rsidRPr="00FB014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je uvedený v  tabuľkovej časti </w:t>
      </w:r>
      <w:r w:rsidRPr="00FB0147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>Poznámok.</w:t>
      </w:r>
    </w:p>
    <w:p w14:paraId="373EA336" w14:textId="01ABCB29" w:rsidR="002169FD" w:rsidRPr="00FB0147" w:rsidRDefault="005602BB" w:rsidP="005602BB">
      <w:pPr>
        <w:spacing w:after="0" w:line="360" w:lineRule="auto"/>
        <w:ind w:right="-79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A</w:t>
      </w:r>
      <w:r w:rsidR="002169FD" w:rsidRPr="00FB014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ko finančný majetok sú vykázané peňažné prostriedky v pokladnici a účty v bankách. Účtami v bankách môže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obec</w:t>
      </w:r>
      <w:r w:rsidR="002169FD" w:rsidRPr="00FB014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voľne disponovať v sume 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24 132,88 </w:t>
      </w:r>
      <w:r w:rsidR="002169FD" w:rsidRPr="00FB0147">
        <w:rPr>
          <w:rFonts w:ascii="Times New Roman" w:eastAsia="Times New Roman" w:hAnsi="Times New Roman" w:cs="Times New Roman"/>
          <w:sz w:val="24"/>
          <w:szCs w:val="24"/>
          <w:lang w:eastAsia="sk-SK"/>
        </w:rPr>
        <w:t>eur (v roku 202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2</w:t>
      </w:r>
      <w:r w:rsidR="002169FD" w:rsidRPr="00FB014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to bolo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36 173,72</w:t>
      </w:r>
      <w:r w:rsidR="002169FD" w:rsidRPr="00FB014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eur).</w:t>
      </w:r>
    </w:p>
    <w:p w14:paraId="79082B73" w14:textId="77777777" w:rsidR="002169FD" w:rsidRPr="00FB0147" w:rsidRDefault="002169FD" w:rsidP="002169FD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FB014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Prehľad záväzkov podľa splatnosti je uvedený v tabuľkovej časti </w:t>
      </w:r>
      <w:r w:rsidRPr="00FB0147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>Poznámok</w:t>
      </w:r>
      <w:r w:rsidRPr="00FB0147"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</w:p>
    <w:p w14:paraId="4977DD01" w14:textId="77777777" w:rsidR="002169FD" w:rsidRPr="00FB0147" w:rsidRDefault="002169FD" w:rsidP="002169FD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16663D84" w14:textId="0372078A" w:rsidR="002169FD" w:rsidRPr="00FB0147" w:rsidRDefault="005602BB" w:rsidP="002169FD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Účtovný </w:t>
      </w:r>
      <w:r w:rsidR="002169FD" w:rsidRPr="00FB014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celok vykazuje úvery vo výške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45 691,78</w:t>
      </w:r>
      <w:r w:rsidR="002169FD" w:rsidRPr="00FB014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eur (v roku 202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2</w:t>
      </w:r>
      <w:r w:rsidR="002169FD" w:rsidRPr="00FB014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to bolo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27 388,84</w:t>
      </w:r>
      <w:r w:rsidR="002169FD" w:rsidRPr="00FB014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eur).</w:t>
      </w:r>
    </w:p>
    <w:p w14:paraId="6B52B5BC" w14:textId="77777777" w:rsidR="002169FD" w:rsidRPr="00FB0147" w:rsidRDefault="002169FD" w:rsidP="002169FD">
      <w:pPr>
        <w:spacing w:after="0" w:line="360" w:lineRule="auto"/>
        <w:ind w:right="-79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5F12E3C2" w14:textId="77777777" w:rsidR="002169FD" w:rsidRPr="00FB0147" w:rsidRDefault="002169FD" w:rsidP="002169FD">
      <w:pPr>
        <w:tabs>
          <w:tab w:val="left" w:pos="0"/>
          <w:tab w:val="left" w:pos="420"/>
        </w:tabs>
        <w:spacing w:after="0" w:line="360" w:lineRule="auto"/>
        <w:ind w:left="-14" w:firstLine="14"/>
        <w:rPr>
          <w:rFonts w:ascii="Times New Roman" w:eastAsia="Times New Roman" w:hAnsi="Times New Roman" w:cs="Times New Roman"/>
          <w:b/>
          <w:caps/>
          <w:sz w:val="24"/>
          <w:szCs w:val="24"/>
          <w:lang w:eastAsia="sk-SK"/>
        </w:rPr>
      </w:pPr>
      <w:r w:rsidRPr="00FB0147">
        <w:rPr>
          <w:rFonts w:ascii="Times New Roman" w:eastAsia="Calibri" w:hAnsi="Times New Roman" w:cs="Times New Roman"/>
          <w:b/>
          <w:caps/>
          <w:sz w:val="24"/>
          <w:szCs w:val="24"/>
          <w:lang w:eastAsia="sk-SK"/>
        </w:rPr>
        <w:t>Informácie o výnosoch a nákladoch</w:t>
      </w:r>
    </w:p>
    <w:p w14:paraId="27C9A076" w14:textId="0E64AF4E" w:rsidR="002169FD" w:rsidRDefault="002169FD" w:rsidP="005602BB">
      <w:pPr>
        <w:tabs>
          <w:tab w:val="left" w:pos="0"/>
          <w:tab w:val="left" w:pos="420"/>
        </w:tabs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  <w:lang w:eastAsia="sk-SK"/>
        </w:rPr>
      </w:pPr>
      <w:r w:rsidRPr="00FB0147">
        <w:rPr>
          <w:rFonts w:ascii="Times New Roman" w:eastAsia="Calibri" w:hAnsi="Times New Roman" w:cs="Times New Roman"/>
          <w:sz w:val="24"/>
          <w:szCs w:val="24"/>
          <w:lang w:eastAsia="sk-SK"/>
        </w:rPr>
        <w:t xml:space="preserve">Z hľadiska kvantity sú najvýznamnejšími nákladmi osobné náklady vo výške  </w:t>
      </w:r>
      <w:r w:rsidR="005602BB">
        <w:rPr>
          <w:rFonts w:ascii="Times New Roman" w:eastAsia="Calibri" w:hAnsi="Times New Roman" w:cs="Times New Roman"/>
          <w:sz w:val="24"/>
          <w:szCs w:val="24"/>
          <w:lang w:eastAsia="sk-SK"/>
        </w:rPr>
        <w:t xml:space="preserve">7692,14 </w:t>
      </w:r>
      <w:r w:rsidRPr="00FB0147">
        <w:rPr>
          <w:rFonts w:ascii="Times New Roman" w:eastAsia="Calibri" w:hAnsi="Times New Roman" w:cs="Times New Roman"/>
          <w:sz w:val="24"/>
          <w:szCs w:val="24"/>
          <w:lang w:eastAsia="sk-SK"/>
        </w:rPr>
        <w:t>eur (v roku 202</w:t>
      </w:r>
      <w:r w:rsidR="005602BB">
        <w:rPr>
          <w:rFonts w:ascii="Times New Roman" w:eastAsia="Calibri" w:hAnsi="Times New Roman" w:cs="Times New Roman"/>
          <w:sz w:val="24"/>
          <w:szCs w:val="24"/>
          <w:lang w:eastAsia="sk-SK"/>
        </w:rPr>
        <w:t>2</w:t>
      </w:r>
      <w:r w:rsidRPr="00FB0147">
        <w:rPr>
          <w:rFonts w:ascii="Times New Roman" w:eastAsia="Calibri" w:hAnsi="Times New Roman" w:cs="Times New Roman"/>
          <w:sz w:val="24"/>
          <w:szCs w:val="24"/>
          <w:lang w:eastAsia="sk-SK"/>
        </w:rPr>
        <w:t xml:space="preserve"> to bolo </w:t>
      </w:r>
      <w:r w:rsidR="005602BB">
        <w:rPr>
          <w:rFonts w:ascii="Times New Roman" w:eastAsia="Calibri" w:hAnsi="Times New Roman" w:cs="Times New Roman"/>
          <w:sz w:val="24"/>
          <w:szCs w:val="24"/>
          <w:lang w:eastAsia="sk-SK"/>
        </w:rPr>
        <w:t>10 138,96</w:t>
      </w:r>
      <w:r w:rsidRPr="00FB0147">
        <w:rPr>
          <w:rFonts w:ascii="Times New Roman" w:eastAsia="Calibri" w:hAnsi="Times New Roman" w:cs="Times New Roman"/>
          <w:sz w:val="24"/>
          <w:szCs w:val="24"/>
          <w:lang w:eastAsia="sk-SK"/>
        </w:rPr>
        <w:t xml:space="preserve"> eur).</w:t>
      </w:r>
    </w:p>
    <w:p w14:paraId="47A6081F" w14:textId="77777777" w:rsidR="005602BB" w:rsidRPr="00FB0147" w:rsidRDefault="005602BB" w:rsidP="005602BB">
      <w:pPr>
        <w:tabs>
          <w:tab w:val="left" w:pos="0"/>
          <w:tab w:val="left" w:pos="420"/>
        </w:tabs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  <w:lang w:eastAsia="sk-SK"/>
        </w:rPr>
      </w:pPr>
    </w:p>
    <w:p w14:paraId="7D1D8EA1" w14:textId="128BBDB4" w:rsidR="002169FD" w:rsidRPr="00FB0147" w:rsidRDefault="002169FD" w:rsidP="002169FD">
      <w:pPr>
        <w:tabs>
          <w:tab w:val="left" w:pos="0"/>
          <w:tab w:val="left" w:pos="420"/>
        </w:tabs>
        <w:spacing w:after="0" w:line="360" w:lineRule="auto"/>
        <w:ind w:left="-14" w:firstLine="14"/>
        <w:jc w:val="both"/>
        <w:rPr>
          <w:rFonts w:ascii="Times New Roman" w:eastAsia="Calibri" w:hAnsi="Times New Roman" w:cs="Times New Roman"/>
          <w:sz w:val="24"/>
          <w:szCs w:val="24"/>
          <w:lang w:eastAsia="sk-SK"/>
        </w:rPr>
      </w:pPr>
      <w:r w:rsidRPr="00FB0147">
        <w:rPr>
          <w:rFonts w:ascii="Times New Roman" w:eastAsia="Calibri" w:hAnsi="Times New Roman" w:cs="Times New Roman"/>
          <w:sz w:val="24"/>
          <w:szCs w:val="24"/>
          <w:lang w:eastAsia="sk-SK"/>
        </w:rPr>
        <w:t>Najvýznamnejšími výnosmi sú daňové výnosy vo v</w:t>
      </w:r>
      <w:r w:rsidRPr="00FB014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ýške </w:t>
      </w:r>
      <w:r w:rsidR="005602BB">
        <w:rPr>
          <w:rFonts w:ascii="Times New Roman" w:eastAsia="Times New Roman" w:hAnsi="Times New Roman" w:cs="Times New Roman"/>
          <w:sz w:val="24"/>
          <w:szCs w:val="24"/>
          <w:lang w:eastAsia="sk-SK"/>
        </w:rPr>
        <w:t>240 027,87</w:t>
      </w:r>
      <w:r w:rsidRPr="00FB014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eur (v roku 202</w:t>
      </w:r>
      <w:r w:rsidR="005602BB">
        <w:rPr>
          <w:rFonts w:ascii="Times New Roman" w:eastAsia="Times New Roman" w:hAnsi="Times New Roman" w:cs="Times New Roman"/>
          <w:sz w:val="24"/>
          <w:szCs w:val="24"/>
          <w:lang w:eastAsia="sk-SK"/>
        </w:rPr>
        <w:t>2</w:t>
      </w:r>
      <w:r w:rsidRPr="00FB014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to bolo  </w:t>
      </w:r>
      <w:r w:rsidR="00C24D3C">
        <w:rPr>
          <w:rFonts w:ascii="Times New Roman" w:eastAsia="Times New Roman" w:hAnsi="Times New Roman" w:cs="Times New Roman"/>
          <w:sz w:val="24"/>
          <w:szCs w:val="24"/>
          <w:lang w:eastAsia="sk-SK"/>
        </w:rPr>
        <w:t>242 683,60</w:t>
      </w:r>
      <w:r w:rsidRPr="00FB014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eur) a výnosy zo </w:t>
      </w:r>
      <w:r w:rsidRPr="00FB0147">
        <w:rPr>
          <w:rFonts w:ascii="Times New Roman" w:eastAsia="Calibri" w:hAnsi="Times New Roman" w:cs="Times New Roman"/>
          <w:sz w:val="24"/>
          <w:szCs w:val="24"/>
          <w:lang w:eastAsia="sk-SK"/>
        </w:rPr>
        <w:t>zúčtovania</w:t>
      </w:r>
      <w:r w:rsidRPr="00FB014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FB0147">
        <w:rPr>
          <w:rFonts w:ascii="Times New Roman" w:eastAsia="Calibri" w:hAnsi="Times New Roman" w:cs="Times New Roman"/>
          <w:sz w:val="24"/>
          <w:szCs w:val="24"/>
          <w:lang w:eastAsia="sk-SK"/>
        </w:rPr>
        <w:t>transferov bežných aj kapitálových od subjektov verejnej</w:t>
      </w:r>
      <w:r w:rsidRPr="00FB014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správy vrátane štátneho </w:t>
      </w:r>
      <w:r w:rsidRPr="00FB0147">
        <w:rPr>
          <w:rFonts w:ascii="Times New Roman" w:eastAsia="Calibri" w:hAnsi="Times New Roman" w:cs="Times New Roman"/>
          <w:sz w:val="24"/>
          <w:szCs w:val="24"/>
          <w:lang w:eastAsia="sk-SK"/>
        </w:rPr>
        <w:t>rozpočtu, a to vo</w:t>
      </w:r>
      <w:r w:rsidRPr="00FB014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FB0147">
        <w:rPr>
          <w:rFonts w:ascii="Times New Roman" w:eastAsia="Calibri" w:hAnsi="Times New Roman" w:cs="Times New Roman"/>
          <w:sz w:val="24"/>
          <w:szCs w:val="24"/>
          <w:lang w:eastAsia="sk-SK"/>
        </w:rPr>
        <w:t xml:space="preserve">výške </w:t>
      </w:r>
      <w:r w:rsidR="00C24D3C">
        <w:rPr>
          <w:rFonts w:ascii="Times New Roman" w:eastAsia="Calibri" w:hAnsi="Times New Roman" w:cs="Times New Roman"/>
          <w:sz w:val="24"/>
          <w:szCs w:val="24"/>
          <w:lang w:eastAsia="sk-SK"/>
        </w:rPr>
        <w:t>77 375,87</w:t>
      </w:r>
      <w:r w:rsidRPr="00FB0147">
        <w:rPr>
          <w:rFonts w:ascii="Times New Roman" w:eastAsia="Calibri" w:hAnsi="Times New Roman" w:cs="Times New Roman"/>
          <w:sz w:val="24"/>
          <w:szCs w:val="24"/>
          <w:lang w:eastAsia="sk-SK"/>
        </w:rPr>
        <w:t xml:space="preserve"> eur (v roku 202</w:t>
      </w:r>
      <w:r w:rsidR="00C24D3C">
        <w:rPr>
          <w:rFonts w:ascii="Times New Roman" w:eastAsia="Calibri" w:hAnsi="Times New Roman" w:cs="Times New Roman"/>
          <w:sz w:val="24"/>
          <w:szCs w:val="24"/>
          <w:lang w:eastAsia="sk-SK"/>
        </w:rPr>
        <w:t>2</w:t>
      </w:r>
      <w:r w:rsidRPr="00FB0147">
        <w:rPr>
          <w:rFonts w:ascii="Times New Roman" w:eastAsia="Calibri" w:hAnsi="Times New Roman" w:cs="Times New Roman"/>
          <w:sz w:val="24"/>
          <w:szCs w:val="24"/>
          <w:lang w:eastAsia="sk-SK"/>
        </w:rPr>
        <w:t xml:space="preserve"> to bolo </w:t>
      </w:r>
      <w:r w:rsidR="00C24D3C">
        <w:rPr>
          <w:rFonts w:ascii="Times New Roman" w:eastAsia="Calibri" w:hAnsi="Times New Roman" w:cs="Times New Roman"/>
          <w:sz w:val="24"/>
          <w:szCs w:val="24"/>
          <w:lang w:eastAsia="sk-SK"/>
        </w:rPr>
        <w:t>54 466,46</w:t>
      </w:r>
      <w:r w:rsidRPr="00FB0147">
        <w:rPr>
          <w:rFonts w:ascii="Times New Roman" w:eastAsia="Calibri" w:hAnsi="Times New Roman" w:cs="Times New Roman"/>
          <w:sz w:val="24"/>
          <w:szCs w:val="24"/>
          <w:lang w:eastAsia="sk-SK"/>
        </w:rPr>
        <w:t xml:space="preserve"> </w:t>
      </w:r>
      <w:r w:rsidR="00C24D3C">
        <w:rPr>
          <w:rFonts w:ascii="Times New Roman" w:eastAsia="Calibri" w:hAnsi="Times New Roman" w:cs="Times New Roman"/>
          <w:sz w:val="24"/>
          <w:szCs w:val="24"/>
          <w:highlight w:val="lightGray"/>
          <w:lang w:eastAsia="sk-SK"/>
        </w:rPr>
        <w:t xml:space="preserve"> </w:t>
      </w:r>
      <w:r w:rsidRPr="00FB0147">
        <w:rPr>
          <w:rFonts w:ascii="Times New Roman" w:eastAsia="Calibri" w:hAnsi="Times New Roman" w:cs="Times New Roman"/>
          <w:sz w:val="24"/>
          <w:szCs w:val="24"/>
          <w:lang w:eastAsia="sk-SK"/>
        </w:rPr>
        <w:t xml:space="preserve">eur). </w:t>
      </w:r>
    </w:p>
    <w:p w14:paraId="71F5A66E" w14:textId="77777777" w:rsidR="002169FD" w:rsidRPr="00FB0147" w:rsidRDefault="002169FD" w:rsidP="002169FD">
      <w:pPr>
        <w:tabs>
          <w:tab w:val="left" w:pos="0"/>
          <w:tab w:val="left" w:pos="360"/>
          <w:tab w:val="left" w:pos="420"/>
        </w:tabs>
        <w:spacing w:after="0" w:line="36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77FEB22F" w14:textId="312AB2F9" w:rsidR="002169FD" w:rsidRPr="00FB0147" w:rsidRDefault="002169FD" w:rsidP="002169FD">
      <w:pPr>
        <w:tabs>
          <w:tab w:val="left" w:pos="0"/>
          <w:tab w:val="left" w:pos="360"/>
          <w:tab w:val="left" w:pos="420"/>
        </w:tabs>
        <w:spacing w:after="0" w:line="360" w:lineRule="auto"/>
        <w:ind w:left="-14" w:firstLine="14"/>
        <w:rPr>
          <w:rFonts w:ascii="Times New Roman" w:eastAsia="Calibri" w:hAnsi="Times New Roman" w:cs="Times New Roman"/>
          <w:b/>
          <w:sz w:val="24"/>
          <w:szCs w:val="24"/>
          <w:lang w:eastAsia="sk-SK"/>
        </w:rPr>
      </w:pPr>
      <w:r w:rsidRPr="00FB0147">
        <w:rPr>
          <w:rFonts w:ascii="Times New Roman" w:eastAsia="Calibri" w:hAnsi="Times New Roman" w:cs="Times New Roman"/>
          <w:b/>
          <w:sz w:val="24"/>
          <w:szCs w:val="24"/>
          <w:lang w:eastAsia="sk-SK"/>
        </w:rPr>
        <w:t>SKUTOČNOSTI, KTORÉ NASTALI PO DNI, KU KTORÉMU SA ZOSTAVU</w:t>
      </w:r>
      <w:r w:rsidRPr="00FB0147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</w:t>
      </w:r>
      <w:r w:rsidRPr="00FB0147">
        <w:rPr>
          <w:rFonts w:ascii="Times New Roman" w:eastAsia="Calibri" w:hAnsi="Times New Roman" w:cs="Times New Roman"/>
          <w:b/>
          <w:sz w:val="24"/>
          <w:szCs w:val="24"/>
          <w:lang w:eastAsia="sk-SK"/>
        </w:rPr>
        <w:t>ÚČTOVNÁ ZÁVIERKA, DO DŇA JEJ ZOSTAVENIA</w:t>
      </w:r>
    </w:p>
    <w:p w14:paraId="0106A865" w14:textId="77777777" w:rsidR="002169FD" w:rsidRPr="00FB0147" w:rsidRDefault="002169FD" w:rsidP="002169FD">
      <w:pPr>
        <w:tabs>
          <w:tab w:val="left" w:pos="0"/>
          <w:tab w:val="left" w:pos="360"/>
          <w:tab w:val="left" w:pos="420"/>
        </w:tabs>
        <w:spacing w:after="0" w:line="360" w:lineRule="auto"/>
        <w:ind w:left="-14" w:firstLine="14"/>
        <w:rPr>
          <w:rFonts w:ascii="Times New Roman" w:eastAsia="Calibri" w:hAnsi="Times New Roman" w:cs="Times New Roman"/>
          <w:b/>
          <w:sz w:val="24"/>
          <w:szCs w:val="24"/>
          <w:lang w:eastAsia="sk-SK"/>
        </w:rPr>
      </w:pPr>
    </w:p>
    <w:p w14:paraId="7776CCC8" w14:textId="4C622D2E" w:rsidR="002169FD" w:rsidRPr="00FB0147" w:rsidRDefault="002169FD" w:rsidP="002169FD">
      <w:pPr>
        <w:spacing w:after="0" w:line="360" w:lineRule="auto"/>
        <w:ind w:right="-79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FB0147">
        <w:rPr>
          <w:rFonts w:ascii="Times New Roman" w:eastAsia="Times New Roman" w:hAnsi="Times New Roman" w:cs="Times New Roman"/>
          <w:sz w:val="24"/>
          <w:szCs w:val="24"/>
          <w:lang w:eastAsia="sk-SK"/>
        </w:rPr>
        <w:t>Po dni, ku ktorému sa zostavuje konsolidovaná účtovná závierka</w:t>
      </w:r>
      <w:r w:rsidR="00D822FB">
        <w:rPr>
          <w:rFonts w:ascii="Times New Roman" w:eastAsia="Times New Roman" w:hAnsi="Times New Roman" w:cs="Times New Roman"/>
          <w:sz w:val="24"/>
          <w:szCs w:val="24"/>
          <w:lang w:eastAsia="sk-SK"/>
        </w:rPr>
        <w:t>,</w:t>
      </w:r>
      <w:r w:rsidRPr="00FB014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nenastali také udalosti, ktoré by si vyžadovali zverejnenie alebo vykázanie v  účtovnej závierke za rok 202</w:t>
      </w:r>
      <w:r w:rsidR="00C24D3C">
        <w:rPr>
          <w:rFonts w:ascii="Times New Roman" w:eastAsia="Times New Roman" w:hAnsi="Times New Roman" w:cs="Times New Roman"/>
          <w:sz w:val="24"/>
          <w:szCs w:val="24"/>
          <w:lang w:eastAsia="sk-SK"/>
        </w:rPr>
        <w:t>3</w:t>
      </w:r>
      <w:r w:rsidRPr="00FB014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 </w:t>
      </w:r>
    </w:p>
    <w:p w14:paraId="239B074D" w14:textId="77777777" w:rsidR="008B537C" w:rsidRDefault="008B537C"/>
    <w:sectPr w:rsidR="008B537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169FD"/>
    <w:rsid w:val="002169FD"/>
    <w:rsid w:val="003C5CB2"/>
    <w:rsid w:val="005602BB"/>
    <w:rsid w:val="008B537C"/>
    <w:rsid w:val="00C24D3C"/>
    <w:rsid w:val="00D555E0"/>
    <w:rsid w:val="00D822FB"/>
    <w:rsid w:val="00E60B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F14277C"/>
  <w15:chartTrackingRefBased/>
  <w15:docId w15:val="{4D64524D-A815-45D1-8774-1B47214794A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2169F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Vrazn">
    <w:name w:val="Strong"/>
    <w:basedOn w:val="Predvolenpsmoodseku"/>
    <w:uiPriority w:val="22"/>
    <w:qFormat/>
    <w:rsid w:val="00E60BC5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748</Words>
  <Characters>4266</Characters>
  <Application>Microsoft Office Word</Application>
  <DocSecurity>0</DocSecurity>
  <Lines>35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Majorová, Miriam</dc:creator>
  <cp:keywords/>
  <dc:description/>
  <cp:lastModifiedBy>NAŇOVÁ Alžbeta</cp:lastModifiedBy>
  <cp:revision>2</cp:revision>
  <cp:lastPrinted>2023-05-31T06:47:00Z</cp:lastPrinted>
  <dcterms:created xsi:type="dcterms:W3CDTF">2024-03-27T18:39:00Z</dcterms:created>
  <dcterms:modified xsi:type="dcterms:W3CDTF">2024-03-27T18:39:00Z</dcterms:modified>
</cp:coreProperties>
</file>