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7833AB" w14:textId="77777777" w:rsidR="00240E50" w:rsidRPr="00240E50" w:rsidRDefault="00240E50" w:rsidP="00240E50">
      <w:pPr>
        <w:tabs>
          <w:tab w:val="left" w:pos="1057"/>
        </w:tabs>
        <w:rPr>
          <w:rFonts w:ascii="Times New Roman" w:hAnsi="Times New Roman" w:cs="Times New Roman"/>
          <w:b/>
          <w:sz w:val="32"/>
          <w:szCs w:val="32"/>
        </w:rPr>
      </w:pPr>
    </w:p>
    <w:p w14:paraId="2A369497" w14:textId="77777777" w:rsidR="00502D59" w:rsidRDefault="00502D59" w:rsidP="00502D59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Výročná správa</w:t>
      </w:r>
    </w:p>
    <w:p w14:paraId="0AEF3A94" w14:textId="77777777" w:rsidR="00502D59" w:rsidRDefault="00502D59" w:rsidP="00502D59">
      <w:pPr>
        <w:pStyle w:val="Default"/>
        <w:jc w:val="center"/>
        <w:rPr>
          <w:b/>
          <w:bCs/>
          <w:sz w:val="40"/>
          <w:szCs w:val="40"/>
        </w:rPr>
      </w:pPr>
    </w:p>
    <w:p w14:paraId="16A6EB74" w14:textId="77777777" w:rsidR="00502D59" w:rsidRDefault="00502D59" w:rsidP="00502D59">
      <w:pPr>
        <w:pStyle w:val="Default"/>
        <w:jc w:val="center"/>
        <w:rPr>
          <w:b/>
          <w:bCs/>
          <w:sz w:val="40"/>
          <w:szCs w:val="40"/>
        </w:rPr>
      </w:pPr>
    </w:p>
    <w:p w14:paraId="1CA370A6" w14:textId="77777777" w:rsidR="00502D59" w:rsidRDefault="00502D59" w:rsidP="00502D59">
      <w:pPr>
        <w:pStyle w:val="Default"/>
        <w:jc w:val="center"/>
        <w:rPr>
          <w:sz w:val="40"/>
          <w:szCs w:val="40"/>
        </w:rPr>
      </w:pPr>
    </w:p>
    <w:p w14:paraId="452549ED" w14:textId="77777777" w:rsidR="00502D59" w:rsidRDefault="00502D59" w:rsidP="00502D59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Obce ČIRČ</w:t>
      </w:r>
    </w:p>
    <w:p w14:paraId="4291D6B9" w14:textId="20858C3B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202</w:t>
      </w:r>
      <w:r>
        <w:rPr>
          <w:b/>
          <w:bCs/>
          <w:sz w:val="52"/>
          <w:szCs w:val="52"/>
        </w:rPr>
        <w:t>2</w:t>
      </w:r>
    </w:p>
    <w:p w14:paraId="6FE757F0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19257F23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4E8B1963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4959C33B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13A3873A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038778EB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7F366F5D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665B3220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539EF2D4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13D69CDD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3AD81D41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31A0EAA2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50D1BC43" w14:textId="77777777" w:rsidR="00502D59" w:rsidRDefault="00502D59" w:rsidP="00502D59">
      <w:pPr>
        <w:pStyle w:val="Default"/>
        <w:jc w:val="center"/>
        <w:rPr>
          <w:b/>
          <w:bCs/>
          <w:sz w:val="52"/>
          <w:szCs w:val="52"/>
        </w:rPr>
      </w:pPr>
    </w:p>
    <w:p w14:paraId="2B4C88B4" w14:textId="77777777" w:rsidR="00502D59" w:rsidRDefault="00502D59" w:rsidP="00502D59">
      <w:pPr>
        <w:pStyle w:val="Default"/>
        <w:jc w:val="center"/>
        <w:rPr>
          <w:sz w:val="52"/>
          <w:szCs w:val="52"/>
        </w:rPr>
      </w:pPr>
    </w:p>
    <w:p w14:paraId="322520A2" w14:textId="77777777" w:rsidR="00502D59" w:rsidRDefault="00502D59" w:rsidP="00502D59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Michal Didik </w:t>
      </w:r>
    </w:p>
    <w:p w14:paraId="5561A604" w14:textId="77777777" w:rsidR="00502D59" w:rsidRDefault="00502D59" w:rsidP="00502D59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starosta obce  </w:t>
      </w:r>
    </w:p>
    <w:p w14:paraId="1E2AC604" w14:textId="77777777" w:rsidR="00502D59" w:rsidRDefault="00502D59" w:rsidP="00502D59">
      <w:pPr>
        <w:pStyle w:val="Default"/>
        <w:rPr>
          <w:sz w:val="28"/>
          <w:szCs w:val="28"/>
        </w:rPr>
      </w:pPr>
    </w:p>
    <w:p w14:paraId="69FB43C5" w14:textId="77777777" w:rsidR="00502D59" w:rsidRDefault="00502D59" w:rsidP="00502D59">
      <w:pPr>
        <w:pStyle w:val="Default"/>
        <w:rPr>
          <w:sz w:val="28"/>
          <w:szCs w:val="28"/>
        </w:rPr>
      </w:pPr>
    </w:p>
    <w:p w14:paraId="6763BEDF" w14:textId="77777777" w:rsidR="00502D59" w:rsidRDefault="00502D59" w:rsidP="00502D59">
      <w:pPr>
        <w:pStyle w:val="Default"/>
        <w:rPr>
          <w:color w:val="auto"/>
        </w:rPr>
      </w:pPr>
    </w:p>
    <w:p w14:paraId="789E56D6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OBSAH str. </w:t>
      </w:r>
    </w:p>
    <w:p w14:paraId="6D764A2C" w14:textId="77777777" w:rsidR="00502D59" w:rsidRDefault="00502D59" w:rsidP="00502D59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1. Identifikačné údaje obce                                                                                                                3 </w:t>
      </w:r>
    </w:p>
    <w:p w14:paraId="6E0872B1" w14:textId="77777777" w:rsidR="00502D59" w:rsidRDefault="00502D59" w:rsidP="00502D59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2. Organizačná štruktúra obce a identifikácia vedúcich predstaviteľov                                            3 </w:t>
      </w:r>
    </w:p>
    <w:p w14:paraId="5524E21E" w14:textId="77777777" w:rsidR="00502D59" w:rsidRDefault="00502D59" w:rsidP="00502D59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3. Poslanie, vízie, ciele                                                                                                                      3 </w:t>
      </w:r>
    </w:p>
    <w:p w14:paraId="03036F72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Základná charakteristika konsolidovaného celku                                                                          3 </w:t>
      </w:r>
    </w:p>
    <w:p w14:paraId="35D71406" w14:textId="77777777" w:rsidR="00502D59" w:rsidRDefault="00502D59" w:rsidP="00502D59">
      <w:pPr>
        <w:pStyle w:val="Default"/>
        <w:rPr>
          <w:sz w:val="23"/>
          <w:szCs w:val="23"/>
        </w:rPr>
      </w:pPr>
    </w:p>
    <w:p w14:paraId="1727F916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4.1. Geografické údaje                                                                                                                 3 </w:t>
      </w:r>
    </w:p>
    <w:p w14:paraId="738B6F5F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4.2. Demografické údaje                                                                                                              4 </w:t>
      </w:r>
    </w:p>
    <w:p w14:paraId="473C7A0F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4.3. Ekonomické údaje                                                                                                                4 </w:t>
      </w:r>
    </w:p>
    <w:p w14:paraId="762376AD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4.4. Symboly obce                                                                                                                       4</w:t>
      </w:r>
    </w:p>
    <w:p w14:paraId="498CB3E6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4.5. História obce                                                                                                                         5</w:t>
      </w:r>
    </w:p>
    <w:p w14:paraId="35DE4B82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4.6. Pamiatky                                                                                                                               6 </w:t>
      </w:r>
    </w:p>
    <w:p w14:paraId="2C03829C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4.7. Významné osobnosti obce                                                                                                    6 </w:t>
      </w:r>
    </w:p>
    <w:p w14:paraId="1DB65FFC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Plnenie úloh obce (prenesené kompetencie, originálne kompetencie) </w:t>
      </w:r>
    </w:p>
    <w:p w14:paraId="788CFAB2" w14:textId="77777777" w:rsidR="00502D59" w:rsidRDefault="00502D59" w:rsidP="00502D59">
      <w:pPr>
        <w:pStyle w:val="Default"/>
        <w:rPr>
          <w:sz w:val="23"/>
          <w:szCs w:val="23"/>
        </w:rPr>
      </w:pPr>
    </w:p>
    <w:p w14:paraId="537A68B0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5.1. Výchova a vzdelávanie                                                                                                         6</w:t>
      </w:r>
    </w:p>
    <w:p w14:paraId="1A0F02AE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5.2. Zdravotníctvo                                                                                                                        6</w:t>
      </w:r>
    </w:p>
    <w:p w14:paraId="4CE67F6A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5.3. Kultúra                                                                                                                                  7</w:t>
      </w:r>
    </w:p>
    <w:p w14:paraId="41B2D3CF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5.4. Hospodárstvo                                                                                                                        7</w:t>
      </w:r>
    </w:p>
    <w:p w14:paraId="04747EED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 Informácia o vývoji obce z pohľadu rozpočtovníctva                                                                   7</w:t>
      </w:r>
    </w:p>
    <w:p w14:paraId="0435EB98" w14:textId="77777777" w:rsidR="00502D59" w:rsidRDefault="00502D59" w:rsidP="00502D59">
      <w:pPr>
        <w:pStyle w:val="Default"/>
        <w:rPr>
          <w:sz w:val="23"/>
          <w:szCs w:val="23"/>
        </w:rPr>
      </w:pPr>
    </w:p>
    <w:p w14:paraId="239BE11D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6.1. Plnenie príjmov a čerpanie výdavkov za rok 2023                                                                     7</w:t>
      </w:r>
    </w:p>
    <w:p w14:paraId="2E17E689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6.2. Prebytok/schodok rozpočtového hospodárenia za rok 2023                                                      8</w:t>
      </w:r>
    </w:p>
    <w:p w14:paraId="65F3D6CE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Informácia o vývoji obce z pohľadu účtovníctva za materskú účtovnú jednotku                         9                                                                                         </w:t>
      </w:r>
    </w:p>
    <w:p w14:paraId="56849026" w14:textId="77777777" w:rsidR="00502D59" w:rsidRDefault="00502D59" w:rsidP="00502D59">
      <w:pPr>
        <w:pStyle w:val="Default"/>
        <w:rPr>
          <w:sz w:val="23"/>
          <w:szCs w:val="23"/>
        </w:rPr>
      </w:pPr>
    </w:p>
    <w:p w14:paraId="369AF08D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7.1. Majetok                                                                                                                                     9 </w:t>
      </w:r>
    </w:p>
    <w:p w14:paraId="710B1687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7.2. Zdroje krytia                                                                                                                           10 </w:t>
      </w:r>
    </w:p>
    <w:p w14:paraId="516C39EB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7.3. Pohľadávky                                                                                                                             10 </w:t>
      </w:r>
    </w:p>
    <w:p w14:paraId="3FF6D665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7.4. Záväzky                                                                                                                                   10</w:t>
      </w:r>
    </w:p>
    <w:p w14:paraId="7B8BBB5A" w14:textId="77777777" w:rsidR="00502D59" w:rsidRDefault="00502D59" w:rsidP="00502D59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>8. Hospodársky výsledok za rok 2021 - vývoj nákladov a výnosov za materskú účtovnú      jednotku a                                                                                                                                         11</w:t>
      </w:r>
    </w:p>
    <w:p w14:paraId="3A9F63A8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Ostatné dôležité informácie                                                                                                         12</w:t>
      </w:r>
    </w:p>
    <w:p w14:paraId="0FBEF688" w14:textId="77777777" w:rsidR="00502D59" w:rsidRDefault="00502D59" w:rsidP="00502D59">
      <w:pPr>
        <w:pStyle w:val="Default"/>
        <w:rPr>
          <w:sz w:val="23"/>
          <w:szCs w:val="23"/>
        </w:rPr>
      </w:pPr>
    </w:p>
    <w:p w14:paraId="2C04725C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9.1. Prijaté granty a transfery                                                                                                    12 </w:t>
      </w:r>
    </w:p>
    <w:p w14:paraId="41A3FAAE" w14:textId="77777777" w:rsidR="00502D59" w:rsidRDefault="00502D59" w:rsidP="00502D5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9.2. Predpokladaný budúci vývoj činnosti                                                                                12</w:t>
      </w:r>
    </w:p>
    <w:p w14:paraId="4AD4B516" w14:textId="77777777" w:rsidR="00502D59" w:rsidRPr="00D00D0A" w:rsidRDefault="00502D59" w:rsidP="00502D59">
      <w:pPr>
        <w:pStyle w:val="Default"/>
        <w:rPr>
          <w:color w:val="auto"/>
        </w:rPr>
      </w:pPr>
      <w:r>
        <w:rPr>
          <w:color w:val="auto"/>
        </w:rPr>
        <w:t xml:space="preserve">      </w:t>
      </w:r>
      <w:r w:rsidRPr="00D00D0A">
        <w:rPr>
          <w:color w:val="auto"/>
        </w:rPr>
        <w:t xml:space="preserve">9.3. Udalosti osobitného významu po skončení účtovného obdobia </w:t>
      </w:r>
      <w:r>
        <w:rPr>
          <w:color w:val="auto"/>
        </w:rPr>
        <w:t xml:space="preserve">                                 </w:t>
      </w:r>
      <w:r w:rsidRPr="00D00D0A">
        <w:rPr>
          <w:color w:val="auto"/>
        </w:rPr>
        <w:t>1</w:t>
      </w:r>
      <w:r>
        <w:rPr>
          <w:color w:val="auto"/>
        </w:rPr>
        <w:t>3</w:t>
      </w:r>
    </w:p>
    <w:p w14:paraId="5D33D898" w14:textId="77777777" w:rsidR="00502D59" w:rsidRPr="00D00D0A" w:rsidRDefault="00502D59" w:rsidP="00502D59">
      <w:pPr>
        <w:pStyle w:val="Default"/>
        <w:rPr>
          <w:color w:val="auto"/>
        </w:rPr>
      </w:pPr>
    </w:p>
    <w:p w14:paraId="290923A0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5EA873E2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7F729F3B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6B539D7B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01CD6C0D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40B6E5A5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4394CA41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3E1FEBE4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69A96038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21DD2EBE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3D57062A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4E945C9D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</w:p>
    <w:p w14:paraId="2CB1C755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1. Identifikačné údaje obce </w:t>
      </w:r>
    </w:p>
    <w:p w14:paraId="3B38C89E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</w:p>
    <w:p w14:paraId="0C752CD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Názov: Obec Čirč </w:t>
      </w:r>
    </w:p>
    <w:p w14:paraId="06460CF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Sídlo: 065 42 Čirč 208 </w:t>
      </w:r>
    </w:p>
    <w:p w14:paraId="486C7044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IČO: 00329835 </w:t>
      </w:r>
    </w:p>
    <w:p w14:paraId="031BC94F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 obce: starosta obce Michal Didik </w:t>
      </w:r>
    </w:p>
    <w:p w14:paraId="5C067EB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Telefón: 052 42 85 161 </w:t>
      </w:r>
    </w:p>
    <w:p w14:paraId="00371F7A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Mail: obeccirc@gmail.com </w:t>
      </w:r>
    </w:p>
    <w:p w14:paraId="5DBF4743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Webová stránka: www.obeccirc.sk </w:t>
      </w:r>
    </w:p>
    <w:p w14:paraId="0E1DBB2C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25A24314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2. Organizačná štruktúra obce a identifikácia vedúcich predstaviteľov </w:t>
      </w:r>
    </w:p>
    <w:p w14:paraId="5CF423AA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</w:p>
    <w:p w14:paraId="1D0922F3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Starosta obce: Michal Didik </w:t>
      </w:r>
    </w:p>
    <w:p w14:paraId="028E973A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Zástupca starostu obce: </w:t>
      </w:r>
    </w:p>
    <w:p w14:paraId="334C427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Hlavný kontrolór obce: Marianna </w:t>
      </w:r>
      <w:proofErr w:type="spellStart"/>
      <w:r>
        <w:rPr>
          <w:color w:val="auto"/>
          <w:sz w:val="23"/>
          <w:szCs w:val="23"/>
        </w:rPr>
        <w:t>Popovcová</w:t>
      </w:r>
      <w:proofErr w:type="spellEnd"/>
    </w:p>
    <w:p w14:paraId="0F9ECA7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Obecné zastupiteľstvo:  Milan </w:t>
      </w:r>
      <w:proofErr w:type="spellStart"/>
      <w:r>
        <w:rPr>
          <w:color w:val="auto"/>
          <w:sz w:val="23"/>
          <w:szCs w:val="23"/>
        </w:rPr>
        <w:t>Majdák</w:t>
      </w:r>
      <w:proofErr w:type="spellEnd"/>
      <w:r>
        <w:rPr>
          <w:color w:val="auto"/>
          <w:sz w:val="23"/>
          <w:szCs w:val="23"/>
        </w:rPr>
        <w:t xml:space="preserve">, , </w:t>
      </w:r>
      <w:proofErr w:type="spellStart"/>
      <w:r>
        <w:rPr>
          <w:color w:val="auto"/>
          <w:sz w:val="23"/>
          <w:szCs w:val="23"/>
        </w:rPr>
        <w:t>Pyda</w:t>
      </w:r>
      <w:proofErr w:type="spellEnd"/>
      <w:r>
        <w:rPr>
          <w:color w:val="auto"/>
          <w:sz w:val="23"/>
          <w:szCs w:val="23"/>
        </w:rPr>
        <w:t xml:space="preserve"> Michal, Mgr. </w:t>
      </w:r>
      <w:proofErr w:type="spellStart"/>
      <w:r>
        <w:rPr>
          <w:color w:val="auto"/>
          <w:sz w:val="23"/>
          <w:szCs w:val="23"/>
        </w:rPr>
        <w:t>Urdová</w:t>
      </w:r>
      <w:proofErr w:type="spellEnd"/>
      <w:r>
        <w:rPr>
          <w:color w:val="auto"/>
          <w:sz w:val="23"/>
          <w:szCs w:val="23"/>
        </w:rPr>
        <w:t xml:space="preserve"> Monika, </w:t>
      </w:r>
      <w:proofErr w:type="spellStart"/>
      <w:r>
        <w:rPr>
          <w:color w:val="auto"/>
          <w:sz w:val="23"/>
          <w:szCs w:val="23"/>
        </w:rPr>
        <w:t>Kerbčár</w:t>
      </w:r>
      <w:proofErr w:type="spellEnd"/>
      <w:r>
        <w:rPr>
          <w:color w:val="auto"/>
          <w:sz w:val="23"/>
          <w:szCs w:val="23"/>
        </w:rPr>
        <w:t xml:space="preserve"> Michal, </w:t>
      </w:r>
      <w:proofErr w:type="spellStart"/>
      <w:r>
        <w:rPr>
          <w:color w:val="auto"/>
          <w:sz w:val="23"/>
          <w:szCs w:val="23"/>
        </w:rPr>
        <w:t>Gernát</w:t>
      </w:r>
      <w:proofErr w:type="spellEnd"/>
      <w:r>
        <w:rPr>
          <w:color w:val="auto"/>
          <w:sz w:val="23"/>
          <w:szCs w:val="23"/>
        </w:rPr>
        <w:t xml:space="preserve"> Ján, </w:t>
      </w:r>
      <w:proofErr w:type="spellStart"/>
      <w:r>
        <w:rPr>
          <w:color w:val="auto"/>
          <w:sz w:val="23"/>
          <w:szCs w:val="23"/>
        </w:rPr>
        <w:t>Čerkala</w:t>
      </w:r>
      <w:proofErr w:type="spellEnd"/>
      <w:r>
        <w:rPr>
          <w:color w:val="auto"/>
          <w:sz w:val="23"/>
          <w:szCs w:val="23"/>
        </w:rPr>
        <w:t xml:space="preserve"> Martin, </w:t>
      </w:r>
      <w:proofErr w:type="spellStart"/>
      <w:r>
        <w:rPr>
          <w:color w:val="auto"/>
          <w:sz w:val="23"/>
          <w:szCs w:val="23"/>
        </w:rPr>
        <w:t>Kostecká</w:t>
      </w:r>
      <w:proofErr w:type="spellEnd"/>
      <w:r>
        <w:rPr>
          <w:color w:val="auto"/>
          <w:sz w:val="23"/>
          <w:szCs w:val="23"/>
        </w:rPr>
        <w:t xml:space="preserve"> Helena, </w:t>
      </w:r>
      <w:proofErr w:type="spellStart"/>
      <w:r>
        <w:rPr>
          <w:color w:val="auto"/>
          <w:sz w:val="23"/>
          <w:szCs w:val="23"/>
        </w:rPr>
        <w:t>Havrilová</w:t>
      </w:r>
      <w:proofErr w:type="spellEnd"/>
      <w:r>
        <w:rPr>
          <w:color w:val="auto"/>
          <w:sz w:val="23"/>
          <w:szCs w:val="23"/>
        </w:rPr>
        <w:t xml:space="preserve"> Monika, </w:t>
      </w:r>
      <w:proofErr w:type="spellStart"/>
      <w:r>
        <w:rPr>
          <w:color w:val="auto"/>
          <w:sz w:val="23"/>
          <w:szCs w:val="23"/>
        </w:rPr>
        <w:t>Iľaščíková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Rachel</w:t>
      </w:r>
      <w:proofErr w:type="spellEnd"/>
    </w:p>
    <w:p w14:paraId="59CB068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Rozpočtové organizácie: </w:t>
      </w:r>
    </w:p>
    <w:p w14:paraId="5CC6898A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škola s materskou školou Čirč, 0654 42 Čirč 71, IČO: 37876074, štatutárny zástupca: Mgr. Varchola Milan </w:t>
      </w:r>
    </w:p>
    <w:p w14:paraId="47974FD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poskytovanie vzdelávania </w:t>
      </w:r>
    </w:p>
    <w:p w14:paraId="12DDF93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</w:t>
      </w:r>
      <w:r>
        <w:rPr>
          <w:b/>
          <w:bCs/>
          <w:color w:val="auto"/>
          <w:sz w:val="23"/>
          <w:szCs w:val="23"/>
        </w:rPr>
        <w:t>+</w:t>
      </w:r>
      <w:r>
        <w:rPr>
          <w:color w:val="auto"/>
          <w:sz w:val="23"/>
          <w:szCs w:val="23"/>
        </w:rPr>
        <w:t xml:space="preserve">421524928131, e-mail.: zssmscirc@gmail.com, web: https://zscirc.edupage.org </w:t>
      </w:r>
    </w:p>
    <w:p w14:paraId="68AE893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Obchodné spoločnosti založené obcou: </w:t>
      </w:r>
    </w:p>
    <w:p w14:paraId="0AD32C2C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Solisko Čirč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, 065 42 Čirč 208, štatutárny zástupca: Michal Didik – konateľ </w:t>
      </w:r>
    </w:p>
    <w:p w14:paraId="62524D01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prípravné práce k realizácii stavby k uskutočňovanie stavieb a ich zmien, dokončovacie stavebné práce </w:t>
      </w:r>
    </w:p>
    <w:p w14:paraId="0A6101F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Vklad do ZI: 5 000,- €, podiel obec: 100% </w:t>
      </w:r>
    </w:p>
    <w:p w14:paraId="4695626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+421905575840 </w:t>
      </w:r>
    </w:p>
    <w:p w14:paraId="6BEDFFE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247F6157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45C61C66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3. Poslanie, vízie, ciele </w:t>
      </w:r>
    </w:p>
    <w:p w14:paraId="5C3C4E11" w14:textId="77777777" w:rsidR="00502D59" w:rsidRDefault="00502D59" w:rsidP="00502D59">
      <w:pPr>
        <w:pStyle w:val="Default"/>
        <w:rPr>
          <w:color w:val="auto"/>
          <w:sz w:val="28"/>
          <w:szCs w:val="28"/>
        </w:rPr>
      </w:pPr>
    </w:p>
    <w:p w14:paraId="108BDA4A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Poslanie obce: </w:t>
      </w:r>
    </w:p>
    <w:p w14:paraId="604202E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starostlivosť o rozvoj obce a jej obyvateľov, zabezpečovanie kvalitných služieb obyvateľom a návštevníkom obce. </w:t>
      </w:r>
    </w:p>
    <w:p w14:paraId="5F753BD7" w14:textId="77777777" w:rsidR="00502D59" w:rsidRPr="00D00D0A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                                         </w:t>
      </w:r>
      <w:r>
        <w:rPr>
          <w:b/>
          <w:bCs/>
          <w:color w:val="auto"/>
          <w:sz w:val="28"/>
          <w:szCs w:val="28"/>
        </w:rPr>
        <w:t xml:space="preserve">4. Základná charakteristika konsolidovaného celku  </w:t>
      </w:r>
    </w:p>
    <w:p w14:paraId="2F859999" w14:textId="344ED646" w:rsidR="00502D59" w:rsidRPr="00FF31A3" w:rsidRDefault="00502D59" w:rsidP="00502D59">
      <w:pPr>
        <w:pStyle w:val="Default"/>
        <w:spacing w:after="2640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>4</w:t>
      </w:r>
      <w:r w:rsidRPr="00FF31A3">
        <w:rPr>
          <w:color w:val="auto"/>
          <w:sz w:val="23"/>
          <w:szCs w:val="23"/>
        </w:rPr>
        <w:t>.1 Geografické údaje Vízie obce: - zvýšenie kvality života občanov obce, zabezpečenie protipovodňových opatrení, príprava pozemkov a inžinierskych sietí pre IBV, výstavba bytových jednotiek , rozšírenie</w:t>
      </w:r>
      <w:r w:rsidRPr="00FF31A3">
        <w:rPr>
          <w:b/>
          <w:bCs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a obnova školskej jedálne, </w:t>
      </w:r>
      <w:r>
        <w:rPr>
          <w:color w:val="auto"/>
          <w:sz w:val="23"/>
          <w:szCs w:val="23"/>
        </w:rPr>
        <w:t>dobudovanie DPK</w:t>
      </w:r>
      <w:r>
        <w:rPr>
          <w:color w:val="auto"/>
          <w:sz w:val="23"/>
          <w:szCs w:val="23"/>
        </w:rPr>
        <w:t>, vybudovanie c</w:t>
      </w:r>
      <w:r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>klotrasy</w:t>
      </w:r>
    </w:p>
    <w:p w14:paraId="33624B0A" w14:textId="34087142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FF31A3">
        <w:rPr>
          <w:b/>
          <w:bCs/>
          <w:color w:val="auto"/>
          <w:sz w:val="23"/>
          <w:szCs w:val="23"/>
        </w:rPr>
        <w:lastRenderedPageBreak/>
        <w:t xml:space="preserve">Ciele obce: </w:t>
      </w:r>
      <w:r w:rsidRPr="0074320D">
        <w:rPr>
          <w:color w:val="auto"/>
          <w:sz w:val="23"/>
          <w:szCs w:val="23"/>
        </w:rPr>
        <w:t>- zabezpečiť trvalo udržateľný rozvoj obce Čirč po ekonomickej, sociálnej, kultúrnej a environmentálnej stránke. Vytvoriť priaznivé podmienky pre život všetkých obyvateľov obce, zachovávať kult</w:t>
      </w:r>
      <w:r>
        <w:rPr>
          <w:color w:val="auto"/>
          <w:sz w:val="23"/>
          <w:szCs w:val="23"/>
        </w:rPr>
        <w:t xml:space="preserve">úrne dedičstvo.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4.2 Demografické údaje                                                                                                               </w:t>
      </w:r>
      <w:r>
        <w:rPr>
          <w:color w:val="auto"/>
          <w:sz w:val="23"/>
          <w:szCs w:val="23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                                                                                                                   Obec Čirč je zriaďovateľom jednej rozpočtovej organizácie – Základnej školy s materskou školu v Čirči a zakladateľom obchodnej spoločnosti – Solisko Čirč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v ktorej má 100%-</w:t>
      </w:r>
      <w:proofErr w:type="spellStart"/>
      <w:r>
        <w:rPr>
          <w:color w:val="auto"/>
          <w:sz w:val="23"/>
          <w:szCs w:val="23"/>
        </w:rPr>
        <w:t>ný</w:t>
      </w:r>
      <w:proofErr w:type="spellEnd"/>
      <w:r>
        <w:rPr>
          <w:color w:val="auto"/>
          <w:sz w:val="23"/>
          <w:szCs w:val="23"/>
        </w:rPr>
        <w:t xml:space="preserve"> podiel na základnom imaní.                                                                                                                </w:t>
      </w:r>
      <w:r>
        <w:rPr>
          <w:i/>
          <w:iCs/>
          <w:color w:val="auto"/>
          <w:sz w:val="23"/>
          <w:szCs w:val="23"/>
        </w:rPr>
        <w:t xml:space="preserve">Geografická poloha obce : </w:t>
      </w:r>
      <w:r>
        <w:rPr>
          <w:color w:val="auto"/>
          <w:sz w:val="23"/>
          <w:szCs w:val="23"/>
        </w:rPr>
        <w:t xml:space="preserve">Obec leží v nadmorskej výške 510 m na severozápadnom úpätí </w:t>
      </w:r>
      <w:proofErr w:type="spellStart"/>
      <w:r>
        <w:rPr>
          <w:color w:val="auto"/>
          <w:sz w:val="23"/>
          <w:szCs w:val="23"/>
        </w:rPr>
        <w:t>Čergovského</w:t>
      </w:r>
      <w:proofErr w:type="spellEnd"/>
      <w:r>
        <w:rPr>
          <w:color w:val="auto"/>
          <w:sz w:val="23"/>
          <w:szCs w:val="23"/>
        </w:rPr>
        <w:t xml:space="preserve"> pohoria, pričom obec tvorí turistické východisko do tohto pohoria.                    </w:t>
      </w:r>
      <w:r>
        <w:rPr>
          <w:i/>
          <w:iCs/>
          <w:color w:val="auto"/>
          <w:sz w:val="23"/>
          <w:szCs w:val="23"/>
        </w:rPr>
        <w:t xml:space="preserve">Susedné mestá a obce : </w:t>
      </w:r>
      <w:r>
        <w:rPr>
          <w:color w:val="auto"/>
          <w:sz w:val="23"/>
          <w:szCs w:val="23"/>
        </w:rPr>
        <w:t xml:space="preserve">Ruská Voľa, Orlov, Ľubotín                                                               </w:t>
      </w:r>
      <w:r>
        <w:rPr>
          <w:i/>
          <w:iCs/>
          <w:color w:val="auto"/>
          <w:sz w:val="23"/>
          <w:szCs w:val="23"/>
        </w:rPr>
        <w:t xml:space="preserve">Celková rozloha obce : 20 187 234 m2 </w:t>
      </w:r>
      <w:r>
        <w:rPr>
          <w:color w:val="auto"/>
          <w:sz w:val="23"/>
          <w:szCs w:val="23"/>
        </w:rPr>
        <w:t xml:space="preserve">                                                                                      </w:t>
      </w:r>
      <w:r>
        <w:rPr>
          <w:i/>
          <w:iCs/>
          <w:color w:val="auto"/>
          <w:sz w:val="23"/>
          <w:szCs w:val="23"/>
        </w:rPr>
        <w:t xml:space="preserve">Nadmorská výška : </w:t>
      </w:r>
      <w:r>
        <w:rPr>
          <w:color w:val="auto"/>
          <w:sz w:val="23"/>
          <w:szCs w:val="23"/>
        </w:rPr>
        <w:t xml:space="preserve">510 m                                                                                                           </w:t>
      </w:r>
      <w:r>
        <w:rPr>
          <w:i/>
          <w:iCs/>
          <w:color w:val="auto"/>
          <w:sz w:val="23"/>
          <w:szCs w:val="23"/>
        </w:rPr>
        <w:t xml:space="preserve">Hustota a počet obyvateľov : </w:t>
      </w:r>
      <w:r>
        <w:rPr>
          <w:color w:val="auto"/>
          <w:sz w:val="23"/>
          <w:szCs w:val="23"/>
        </w:rPr>
        <w:t xml:space="preserve">hustota obyvateľstva na km2: </w:t>
      </w:r>
      <w:r>
        <w:rPr>
          <w:color w:val="auto"/>
          <w:sz w:val="23"/>
          <w:szCs w:val="23"/>
        </w:rPr>
        <w:t xml:space="preserve">68,95 </w:t>
      </w:r>
      <w:r>
        <w:rPr>
          <w:color w:val="auto"/>
          <w:sz w:val="23"/>
          <w:szCs w:val="23"/>
        </w:rPr>
        <w:t>počet obyvateľov: 1</w:t>
      </w:r>
      <w:r>
        <w:rPr>
          <w:color w:val="auto"/>
          <w:sz w:val="23"/>
          <w:szCs w:val="23"/>
        </w:rPr>
        <w:t>379</w:t>
      </w:r>
      <w:r>
        <w:rPr>
          <w:color w:val="auto"/>
          <w:sz w:val="23"/>
          <w:szCs w:val="23"/>
        </w:rPr>
        <w:t xml:space="preserve"> </w:t>
      </w:r>
      <w:r>
        <w:rPr>
          <w:i/>
          <w:iCs/>
          <w:color w:val="auto"/>
          <w:sz w:val="23"/>
          <w:szCs w:val="23"/>
        </w:rPr>
        <w:t xml:space="preserve">Národnostná štruktúra : </w:t>
      </w:r>
      <w:r>
        <w:rPr>
          <w:color w:val="auto"/>
          <w:sz w:val="23"/>
          <w:szCs w:val="23"/>
        </w:rPr>
        <w:t xml:space="preserve">v obci žijú v prevažnej miere obyvatelia slovenskej a rusínskej národnosti, ďalej – rómskej, ukrajinskej, českej a ruskej                                                       </w:t>
      </w:r>
      <w:r>
        <w:rPr>
          <w:i/>
          <w:iCs/>
          <w:color w:val="auto"/>
          <w:sz w:val="23"/>
          <w:szCs w:val="23"/>
        </w:rPr>
        <w:t xml:space="preserve">Štruktúra obyvateľstva podľa náboženského významu : </w:t>
      </w:r>
      <w:r>
        <w:rPr>
          <w:color w:val="auto"/>
          <w:sz w:val="23"/>
          <w:szCs w:val="23"/>
        </w:rPr>
        <w:t xml:space="preserve">náboženské vierovyznanie grécko-katolícke 88%, rímsko-katolícke 6%, pravoslávne a evanjelické pod 1%                                       </w:t>
      </w:r>
      <w:r>
        <w:rPr>
          <w:i/>
          <w:iCs/>
          <w:color w:val="auto"/>
          <w:sz w:val="23"/>
          <w:szCs w:val="23"/>
        </w:rPr>
        <w:t xml:space="preserve">Vývoj počtu obyvateľov : </w:t>
      </w:r>
    </w:p>
    <w:p w14:paraId="5CE58AE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2010: 1215                                        2015: 1244                                                      2021: 1339 </w:t>
      </w:r>
    </w:p>
    <w:p w14:paraId="6D0EE30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2011: 1224                                        2016: 1247                                                      2022: 1379</w:t>
      </w:r>
    </w:p>
    <w:p w14:paraId="6F28BAAA" w14:textId="06004345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2012: 1232                                        2017: 1267                                                      </w:t>
      </w:r>
    </w:p>
    <w:p w14:paraId="088E0944" w14:textId="095842DC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2013: 1230                                        2018: 1283</w:t>
      </w:r>
      <w:r>
        <w:rPr>
          <w:color w:val="auto"/>
          <w:sz w:val="23"/>
          <w:szCs w:val="23"/>
        </w:rPr>
        <w:t xml:space="preserve">                                                                         </w:t>
      </w:r>
      <w:r w:rsidRPr="00092214">
        <w:rPr>
          <w:i/>
          <w:iCs/>
          <w:color w:val="auto"/>
          <w:sz w:val="23"/>
          <w:szCs w:val="23"/>
        </w:rPr>
        <w:t xml:space="preserve">2014: 1238 </w:t>
      </w:r>
      <w:r>
        <w:rPr>
          <w:i/>
          <w:iCs/>
          <w:color w:val="auto"/>
          <w:sz w:val="23"/>
          <w:szCs w:val="23"/>
        </w:rPr>
        <w:t xml:space="preserve">                                       </w:t>
      </w:r>
      <w:r w:rsidRPr="00092214">
        <w:rPr>
          <w:i/>
          <w:iCs/>
          <w:color w:val="auto"/>
          <w:sz w:val="23"/>
          <w:szCs w:val="23"/>
        </w:rPr>
        <w:t xml:space="preserve">2019: 1295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4.3 Ekonomické údaje                                                                                                                    </w:t>
      </w:r>
      <w:r>
        <w:rPr>
          <w:color w:val="auto"/>
          <w:sz w:val="23"/>
          <w:szCs w:val="23"/>
        </w:rPr>
        <w:t>Vývoj nezamestnanosti v okrese Stará Ľubovňa: miera evidovanej nezamestnanosti v okrese rástla do roku 2012, kedy dosiahla úroveň 16,73 % a odvtedy mala klesajúcu tendenciu. Historicky najnižšiu hodnotu dosiahla ku koncu roka 2018 na úrovni 5,83 %, pričom z 13-tich okresov Prešovského kraja mal okres Stará Ľubovňa dokonca druhú najnižšiu nezamestnanosť. Ku koncu roka 2019 miera evidovanej nezamestnanosti v okrese mierne vzrástla a to na hodnotu 6.07 %. Ku koncu roka 202</w:t>
      </w:r>
      <w:r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 sa miera evidovanej nezamestnanosti zvýšila až na </w:t>
      </w:r>
      <w:r>
        <w:rPr>
          <w:color w:val="auto"/>
          <w:sz w:val="23"/>
          <w:szCs w:val="23"/>
        </w:rPr>
        <w:t>9,97</w:t>
      </w:r>
      <w:r>
        <w:rPr>
          <w:color w:val="auto"/>
          <w:sz w:val="23"/>
          <w:szCs w:val="23"/>
        </w:rPr>
        <w:t xml:space="preserve"> %. </w:t>
      </w:r>
    </w:p>
    <w:p w14:paraId="4C0632C5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4.4 Symboly obce </w:t>
      </w:r>
    </w:p>
    <w:p w14:paraId="24D68AD5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5598C9FF" w14:textId="77777777" w:rsidR="00502D59" w:rsidRDefault="00502D59" w:rsidP="00502D59">
      <w:pPr>
        <w:pStyle w:val="Default"/>
        <w:rPr>
          <w:i/>
          <w:iCs/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Erb obce : </w:t>
      </w:r>
    </w:p>
    <w:p w14:paraId="618A1373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  <w:sz w:val="23"/>
          <w:szCs w:val="23"/>
        </w:rPr>
        <w:drawing>
          <wp:inline distT="0" distB="0" distL="0" distR="0" wp14:anchorId="4056E15F" wp14:editId="6010CB7B">
            <wp:extent cx="1912620" cy="2179320"/>
            <wp:effectExtent l="0" t="0" r="0" b="0"/>
            <wp:docPr id="26834250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217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91E7D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Na erbe sa nachádza v modrom poli štítu na zelenej pažiti strieborný (biely) strom a v jeho korene sediaci zlatý (žltý) vták (dravec). </w:t>
      </w:r>
    </w:p>
    <w:p w14:paraId="23B3509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3128818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Vlajka obce : </w:t>
      </w:r>
    </w:p>
    <w:p w14:paraId="79FD3655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</w:rPr>
        <w:drawing>
          <wp:inline distT="0" distB="0" distL="0" distR="0" wp14:anchorId="7F5B22F1" wp14:editId="66588204">
            <wp:extent cx="1821180" cy="1600200"/>
            <wp:effectExtent l="0" t="0" r="7620" b="0"/>
            <wp:docPr id="81710378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9221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Vlajka farebne vychádza z erbu. Má štyri pozdĺžne pruhy v poradí: biely, modrý, žltý, zelený. </w:t>
      </w:r>
    </w:p>
    <w:p w14:paraId="021A607B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48F3FD1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Pečať obce : </w:t>
      </w:r>
    </w:p>
    <w:p w14:paraId="5340395D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Pečať obce je okrúhla. Uprostred sa nachádza symbol obce s kruhopisom OBEC ČIRČ. Na okrúhlej pečati je vyobrazený dub, na vrchole ktorého je sediaci dravec. </w:t>
      </w:r>
    </w:p>
    <w:p w14:paraId="61E57A8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3B9978E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09C05884" w14:textId="77777777" w:rsidR="00502D59" w:rsidRPr="00092214" w:rsidRDefault="00502D59" w:rsidP="00502D59">
      <w:pPr>
        <w:pStyle w:val="Default"/>
        <w:rPr>
          <w:b/>
          <w:bCs/>
          <w:color w:val="auto"/>
          <w:sz w:val="23"/>
          <w:szCs w:val="23"/>
        </w:rPr>
      </w:pPr>
      <w:r w:rsidRPr="00092214">
        <w:rPr>
          <w:b/>
          <w:bCs/>
          <w:color w:val="auto"/>
          <w:sz w:val="23"/>
          <w:szCs w:val="23"/>
        </w:rPr>
        <w:t>4.5 História obce</w:t>
      </w:r>
    </w:p>
    <w:p w14:paraId="33107993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1A14CA0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Obec bola založená na základe zakúpeného práva na území panstva Plaveč. Prvýkrát sa spomína v roku 1248 ako kráľovský poľovnícky revír. Autorom prvej písomnej zmienky je maďarský historik Tóth ktorý uvádza vlastníkov - rodinu </w:t>
      </w:r>
      <w:proofErr w:type="spellStart"/>
      <w:r>
        <w:rPr>
          <w:color w:val="auto"/>
          <w:sz w:val="23"/>
          <w:szCs w:val="23"/>
        </w:rPr>
        <w:t>Detre</w:t>
      </w:r>
      <w:proofErr w:type="spellEnd"/>
      <w:r>
        <w:rPr>
          <w:color w:val="auto"/>
          <w:sz w:val="23"/>
          <w:szCs w:val="23"/>
        </w:rPr>
        <w:t xml:space="preserve">. V roku 1330 sa obec spomína v súvislosti s miestnym farárom menom Henrich a zápis spomína aj chrám. O takmer jedno storočie (r. 1427) je Čirč stredne veľká nezdanená osada, ktorú neskôr postupne dosídlilo rusínske obyvateľstvo. V 14. - 16. storočí bola obec súčasťou hradného panstva Kamenica, vlastníkom majetkov bola rodina </w:t>
      </w:r>
      <w:proofErr w:type="spellStart"/>
      <w:r>
        <w:rPr>
          <w:color w:val="auto"/>
          <w:sz w:val="23"/>
          <w:szCs w:val="23"/>
        </w:rPr>
        <w:t>Szirmayovcov</w:t>
      </w:r>
      <w:proofErr w:type="spellEnd"/>
      <w:r>
        <w:rPr>
          <w:color w:val="auto"/>
          <w:sz w:val="23"/>
          <w:szCs w:val="23"/>
        </w:rPr>
        <w:t xml:space="preserve">, no po dobytí a zbúraní hradu Kamenica cisárskymi vojskami v roku 1557 sa za posledných vlastníkom územia uvádza rodina </w:t>
      </w:r>
      <w:proofErr w:type="spellStart"/>
      <w:r>
        <w:rPr>
          <w:color w:val="auto"/>
          <w:sz w:val="23"/>
          <w:szCs w:val="23"/>
        </w:rPr>
        <w:t>Dessewffyovcov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A974F47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roku 1751 prichádza na vizitáciu aj do Čirča Mukačevský biskup Michal Manuel </w:t>
      </w:r>
      <w:proofErr w:type="spellStart"/>
      <w:r>
        <w:rPr>
          <w:color w:val="auto"/>
          <w:sz w:val="23"/>
          <w:szCs w:val="23"/>
        </w:rPr>
        <w:t>Olšavský</w:t>
      </w:r>
      <w:proofErr w:type="spellEnd"/>
      <w:r>
        <w:rPr>
          <w:color w:val="auto"/>
          <w:sz w:val="23"/>
          <w:szCs w:val="23"/>
        </w:rPr>
        <w:t xml:space="preserve">, ktorý takto na príkaz Rakúsko-Uhorskej cisárovnej Márie Terézie vykonáva vizitácie všetkých svojich farností. Vo </w:t>
      </w:r>
      <w:proofErr w:type="spellStart"/>
      <w:r>
        <w:rPr>
          <w:color w:val="auto"/>
          <w:sz w:val="23"/>
          <w:szCs w:val="23"/>
        </w:rPr>
        <w:t>vizitačnom</w:t>
      </w:r>
      <w:proofErr w:type="spellEnd"/>
      <w:r>
        <w:rPr>
          <w:color w:val="auto"/>
          <w:sz w:val="23"/>
          <w:szCs w:val="23"/>
        </w:rPr>
        <w:t xml:space="preserve"> protokole spomína drevený kostol a presne opisuje jeho vnútrajšok, ďalej píše o matričnej knihe vedenej o pokrstených, dočítame sa aj o cintoríne, o dvoch zvonoch a uvádza meno farára </w:t>
      </w:r>
      <w:proofErr w:type="spellStart"/>
      <w:r>
        <w:rPr>
          <w:color w:val="auto"/>
          <w:sz w:val="23"/>
          <w:szCs w:val="23"/>
        </w:rPr>
        <w:t>Izaiaša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Janoviča</w:t>
      </w:r>
      <w:proofErr w:type="spellEnd"/>
      <w:r>
        <w:rPr>
          <w:color w:val="auto"/>
          <w:sz w:val="23"/>
          <w:szCs w:val="23"/>
        </w:rPr>
        <w:t xml:space="preserve"> vysväteného od biskupa </w:t>
      </w:r>
      <w:proofErr w:type="spellStart"/>
      <w:r>
        <w:rPr>
          <w:color w:val="auto"/>
          <w:sz w:val="23"/>
          <w:szCs w:val="23"/>
        </w:rPr>
        <w:t>Georgija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Bizancija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09C91D61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tomto protokole sa práve prvýkrát spomína v súvislosti s obcou Čirč rodina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, ktorá je šľachtického rodu, šľachtický titul im udelil Karol IV. r. 1722. S rodom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 sa spája ešte tzv. „dedičné kňazstvo" - prechod kňazstva z generácie na generáciu. Takto v Čirči pôsobil tento rod nepretržite 166 rokov od roku 1640 do roku 1806. Posledným známym kňazom z tohto rodu je Ján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ktorý pôsobil v Čirči v rokoch 1886-1900. Je pochovaný pri terajšom murovanom chráme spolu s Elenou Ivanovou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, ktorá má na náhrobnom kríži </w:t>
      </w:r>
      <w:proofErr w:type="spellStart"/>
      <w:r>
        <w:rPr>
          <w:color w:val="auto"/>
          <w:sz w:val="23"/>
          <w:szCs w:val="23"/>
        </w:rPr>
        <w:t>napisané</w:t>
      </w:r>
      <w:proofErr w:type="spellEnd"/>
      <w:r>
        <w:rPr>
          <w:color w:val="auto"/>
          <w:sz w:val="23"/>
          <w:szCs w:val="23"/>
        </w:rPr>
        <w:t xml:space="preserve">: „Elena Ivanova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iz</w:t>
      </w:r>
      <w:proofErr w:type="spellEnd"/>
      <w:r>
        <w:rPr>
          <w:color w:val="auto"/>
          <w:sz w:val="23"/>
          <w:szCs w:val="23"/>
        </w:rPr>
        <w:t xml:space="preserve"> rodu </w:t>
      </w:r>
      <w:proofErr w:type="spellStart"/>
      <w:r>
        <w:rPr>
          <w:color w:val="auto"/>
          <w:sz w:val="23"/>
          <w:szCs w:val="23"/>
        </w:rPr>
        <w:t>dvorjan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Čerskich</w:t>
      </w:r>
      <w:proofErr w:type="spellEnd"/>
      <w:r>
        <w:rPr>
          <w:color w:val="auto"/>
          <w:sz w:val="23"/>
          <w:szCs w:val="23"/>
        </w:rPr>
        <w:t xml:space="preserve">" (preklad: Helena Jánova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z rodiny šľachticov </w:t>
      </w:r>
      <w:proofErr w:type="spellStart"/>
      <w:r>
        <w:rPr>
          <w:color w:val="auto"/>
          <w:sz w:val="23"/>
          <w:szCs w:val="23"/>
        </w:rPr>
        <w:t>Čirských</w:t>
      </w:r>
      <w:proofErr w:type="spellEnd"/>
      <w:r>
        <w:rPr>
          <w:color w:val="auto"/>
          <w:sz w:val="23"/>
          <w:szCs w:val="23"/>
        </w:rPr>
        <w:t xml:space="preserve"> ). Rodina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 bola viac ako 5 generácií spätá so životom Čirča a aj preto patria medzi významné osobnosti dejín Čirča. </w:t>
      </w:r>
    </w:p>
    <w:p w14:paraId="0378C9C4" w14:textId="77777777" w:rsidR="00502D59" w:rsidRDefault="00502D59" w:rsidP="00502D59">
      <w:pPr>
        <w:pStyle w:val="Default"/>
        <w:rPr>
          <w:color w:val="auto"/>
        </w:rPr>
      </w:pPr>
    </w:p>
    <w:p w14:paraId="4BE1082B" w14:textId="77777777" w:rsidR="00502D59" w:rsidRDefault="00502D59" w:rsidP="00502D59">
      <w:pPr>
        <w:pStyle w:val="Default"/>
        <w:pageBreakBefore/>
        <w:rPr>
          <w:color w:val="auto"/>
        </w:rPr>
      </w:pPr>
    </w:p>
    <w:p w14:paraId="13033AA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4.6 Pamiatky                                                                                                                                Kostol Panny Márie </w:t>
      </w:r>
      <w:r>
        <w:rPr>
          <w:color w:val="auto"/>
          <w:sz w:val="23"/>
          <w:szCs w:val="23"/>
        </w:rPr>
        <w:t xml:space="preserve">/gréckokat./, postavený r.1843 v tradičnom </w:t>
      </w:r>
      <w:proofErr w:type="spellStart"/>
      <w:r>
        <w:rPr>
          <w:color w:val="auto"/>
          <w:sz w:val="23"/>
          <w:szCs w:val="23"/>
        </w:rPr>
        <w:t>barokovoklasicistickom</w:t>
      </w:r>
      <w:proofErr w:type="spellEnd"/>
      <w:r>
        <w:rPr>
          <w:color w:val="auto"/>
          <w:sz w:val="23"/>
          <w:szCs w:val="23"/>
        </w:rPr>
        <w:t xml:space="preserve"> slohu, jednoloďový, s oblým uzáverom presbytéria a so západnou </w:t>
      </w:r>
      <w:proofErr w:type="spellStart"/>
      <w:r>
        <w:rPr>
          <w:color w:val="auto"/>
          <w:sz w:val="23"/>
          <w:szCs w:val="23"/>
        </w:rPr>
        <w:t>predstavanou</w:t>
      </w:r>
      <w:proofErr w:type="spellEnd"/>
      <w:r>
        <w:rPr>
          <w:color w:val="auto"/>
          <w:sz w:val="23"/>
          <w:szCs w:val="23"/>
        </w:rPr>
        <w:t xml:space="preserve"> vežou. Vnútorné zariadenie kostola je nové.       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>Plastika Kristus na kríži</w:t>
      </w:r>
      <w:r>
        <w:rPr>
          <w:color w:val="auto"/>
          <w:sz w:val="23"/>
          <w:szCs w:val="23"/>
        </w:rPr>
        <w:t xml:space="preserve">, z pol. 19. st., polychrómovaná drevorezba, /156 cm vysoká/ – národná kultúrna pamiatka.           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Kaplnka </w:t>
      </w:r>
      <w:r>
        <w:rPr>
          <w:color w:val="auto"/>
          <w:sz w:val="23"/>
          <w:szCs w:val="23"/>
        </w:rPr>
        <w:t xml:space="preserve">so západnou </w:t>
      </w:r>
      <w:proofErr w:type="spellStart"/>
      <w:r>
        <w:rPr>
          <w:color w:val="auto"/>
          <w:sz w:val="23"/>
          <w:szCs w:val="23"/>
        </w:rPr>
        <w:t>predstavanou</w:t>
      </w:r>
      <w:proofErr w:type="spellEnd"/>
      <w:r>
        <w:rPr>
          <w:color w:val="auto"/>
          <w:sz w:val="23"/>
          <w:szCs w:val="23"/>
        </w:rPr>
        <w:t xml:space="preserve"> vežou. </w:t>
      </w:r>
      <w:proofErr w:type="spellStart"/>
      <w:r>
        <w:rPr>
          <w:color w:val="auto"/>
          <w:sz w:val="23"/>
          <w:szCs w:val="23"/>
        </w:rPr>
        <w:t>sv</w:t>
      </w:r>
      <w:proofErr w:type="spellEnd"/>
      <w:r>
        <w:rPr>
          <w:color w:val="auto"/>
          <w:sz w:val="23"/>
          <w:szCs w:val="23"/>
        </w:rPr>
        <w:t xml:space="preserve"> od obce, postavená r.1770 na hore Uhliská. </w:t>
      </w:r>
    </w:p>
    <w:p w14:paraId="7DEDFB1F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2DC7C807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4.7 Významné osobnosti obce </w:t>
      </w:r>
    </w:p>
    <w:p w14:paraId="6451807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minulosti, minimálne od roku 1648 medzi </w:t>
      </w:r>
      <w:proofErr w:type="spellStart"/>
      <w:r>
        <w:rPr>
          <w:color w:val="auto"/>
          <w:sz w:val="23"/>
          <w:szCs w:val="23"/>
        </w:rPr>
        <w:t>ne</w:t>
      </w:r>
      <w:proofErr w:type="spellEnd"/>
      <w:r>
        <w:rPr>
          <w:color w:val="auto"/>
          <w:sz w:val="23"/>
          <w:szCs w:val="23"/>
        </w:rPr>
        <w:t xml:space="preserve"> patrili kňazi šľachtickej rodiny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. Tí majú zásluhu na vybudovaní chrámov a kaplniek v obci, ale aj na zachovaní vzácnych cenností, ako sú ikony a bohoslužobné knihy. </w:t>
      </w:r>
    </w:p>
    <w:p w14:paraId="25B96F54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roku 1848 medzi osobnosti môžeme zarátať farára Michala </w:t>
      </w:r>
      <w:proofErr w:type="spellStart"/>
      <w:r>
        <w:rPr>
          <w:color w:val="auto"/>
          <w:sz w:val="23"/>
          <w:szCs w:val="23"/>
        </w:rPr>
        <w:t>Pektrička</w:t>
      </w:r>
      <w:proofErr w:type="spellEnd"/>
      <w:r>
        <w:rPr>
          <w:color w:val="auto"/>
          <w:sz w:val="23"/>
          <w:szCs w:val="23"/>
        </w:rPr>
        <w:t xml:space="preserve">, ktorý odkúpením pre obec získal 1/3 šľachtických pozemkov a učil ľudí spoločne na nich hospodáriť. </w:t>
      </w:r>
    </w:p>
    <w:p w14:paraId="55F0C22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Vojtech Kováč – </w:t>
      </w:r>
      <w:r>
        <w:rPr>
          <w:color w:val="auto"/>
          <w:sz w:val="23"/>
          <w:szCs w:val="23"/>
        </w:rPr>
        <w:t>učiteľ ktorý pôsobil v obci na škole 34 rokov a dosiahol úspechy s detským súborom „</w:t>
      </w:r>
      <w:proofErr w:type="spellStart"/>
      <w:r>
        <w:rPr>
          <w:color w:val="auto"/>
          <w:sz w:val="23"/>
          <w:szCs w:val="23"/>
        </w:rPr>
        <w:t>Čirčanka</w:t>
      </w:r>
      <w:proofErr w:type="spellEnd"/>
      <w:r>
        <w:rPr>
          <w:color w:val="auto"/>
          <w:sz w:val="23"/>
          <w:szCs w:val="23"/>
        </w:rPr>
        <w:t xml:space="preserve">“ doma, ale aj v zahraničí. </w:t>
      </w:r>
    </w:p>
    <w:p w14:paraId="10554DC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Najčastejšie však medzi osobnosťami rezonuje meno farára </w:t>
      </w:r>
      <w:proofErr w:type="spellStart"/>
      <w:r>
        <w:rPr>
          <w:color w:val="auto"/>
          <w:sz w:val="23"/>
          <w:szCs w:val="23"/>
        </w:rPr>
        <w:t>Mirona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Podhajeckého</w:t>
      </w:r>
      <w:proofErr w:type="spellEnd"/>
      <w:r>
        <w:rPr>
          <w:color w:val="auto"/>
          <w:sz w:val="23"/>
          <w:szCs w:val="23"/>
        </w:rPr>
        <w:t xml:space="preserve">, ktorý od 1.8.1972 pôsobil v Čirči 23 rokov. Narodil sa 16.6.1911 v Brusnici pri Stropkove. Za kňaza bol vysvätený v roku 1935. Po štúdiách na Karlovej univerzite dosiahol doktorát z posvätnej teológie. V roku 1940 sa stal osobným sekretárom biskupa </w:t>
      </w:r>
      <w:proofErr w:type="spellStart"/>
      <w:r>
        <w:rPr>
          <w:color w:val="auto"/>
          <w:sz w:val="23"/>
          <w:szCs w:val="23"/>
        </w:rPr>
        <w:t>P.Gojdiča</w:t>
      </w:r>
      <w:proofErr w:type="spellEnd"/>
      <w:r>
        <w:rPr>
          <w:color w:val="auto"/>
          <w:sz w:val="23"/>
          <w:szCs w:val="23"/>
        </w:rPr>
        <w:t xml:space="preserve"> a členom cirkevného súdu. V rokoch komunistického režimu bol väznený. Od roku 1972 pôsobil vo farnosti Čirč. Podľa svedectiev miestnych obyvateľov, zachovaných spomienok, ale aj výpovedí sa radí medzi najväčšie a najznámejšie osobnosti. Aj napriek útlaku a o obmedzovaniu náboženskej slobody, jeho 23 ročná pastoračná a misijná služba zanechala hlbokú stopu v živote mnohých ľudí. Dôkazom sú svedectvá a spomienky, ktoré sú stále živé pre väčšinu obyvateľov. Medzi nimi je aj svedectvo </w:t>
      </w:r>
      <w:proofErr w:type="spellStart"/>
      <w:r>
        <w:rPr>
          <w:color w:val="auto"/>
          <w:sz w:val="23"/>
          <w:szCs w:val="23"/>
        </w:rPr>
        <w:t>Teodózie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Kompérovej</w:t>
      </w:r>
      <w:proofErr w:type="spellEnd"/>
      <w:r>
        <w:rPr>
          <w:color w:val="auto"/>
          <w:sz w:val="23"/>
          <w:szCs w:val="23"/>
        </w:rPr>
        <w:t xml:space="preserve">, ktorá dosvedčuje, že </w:t>
      </w:r>
      <w:proofErr w:type="spellStart"/>
      <w:r>
        <w:rPr>
          <w:color w:val="auto"/>
          <w:sz w:val="23"/>
          <w:szCs w:val="23"/>
        </w:rPr>
        <w:t>Miron</w:t>
      </w:r>
      <w:proofErr w:type="spellEnd"/>
      <w:r>
        <w:rPr>
          <w:color w:val="auto"/>
          <w:sz w:val="23"/>
          <w:szCs w:val="23"/>
        </w:rPr>
        <w:t xml:space="preserve"> bol tajne vysvätený za biskupa. </w:t>
      </w:r>
    </w:p>
    <w:p w14:paraId="33968013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2FBC212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CD2E56">
        <w:rPr>
          <w:b/>
          <w:bCs/>
          <w:color w:val="auto"/>
          <w:sz w:val="23"/>
          <w:szCs w:val="23"/>
        </w:rPr>
        <w:t xml:space="preserve">Viktor </w:t>
      </w:r>
      <w:proofErr w:type="spellStart"/>
      <w:r w:rsidRPr="00CD2E56">
        <w:rPr>
          <w:b/>
          <w:bCs/>
          <w:color w:val="auto"/>
          <w:sz w:val="23"/>
          <w:szCs w:val="23"/>
        </w:rPr>
        <w:t>Kopčák</w:t>
      </w:r>
      <w:proofErr w:type="spellEnd"/>
      <w:r w:rsidRPr="00CD2E56">
        <w:rPr>
          <w:color w:val="auto"/>
          <w:sz w:val="23"/>
          <w:szCs w:val="23"/>
        </w:rPr>
        <w:t xml:space="preserve"> /24.8.1919 Čirč – 27. 8.1980 Tulčík/, spisovateľ ukrajinskej národnosti, vedúci kultúrneho a osvetového odd. UNR /1950-1951/, redaktor Nového </w:t>
      </w:r>
      <w:proofErr w:type="spellStart"/>
      <w:r w:rsidRPr="00CD2E56">
        <w:rPr>
          <w:color w:val="auto"/>
          <w:sz w:val="23"/>
          <w:szCs w:val="23"/>
        </w:rPr>
        <w:t>žiťťa</w:t>
      </w:r>
      <w:proofErr w:type="spellEnd"/>
      <w:r w:rsidRPr="00CD2E56">
        <w:rPr>
          <w:color w:val="auto"/>
          <w:sz w:val="23"/>
          <w:szCs w:val="23"/>
        </w:rPr>
        <w:t xml:space="preserve"> /1951-1955, 1959-1966/, </w:t>
      </w:r>
      <w:proofErr w:type="spellStart"/>
      <w:r w:rsidRPr="00CD2E56">
        <w:rPr>
          <w:color w:val="auto"/>
          <w:sz w:val="23"/>
          <w:szCs w:val="23"/>
        </w:rPr>
        <w:t>Družno</w:t>
      </w:r>
      <w:proofErr w:type="spellEnd"/>
      <w:r w:rsidRPr="00CD2E56">
        <w:rPr>
          <w:color w:val="auto"/>
          <w:sz w:val="23"/>
          <w:szCs w:val="23"/>
        </w:rPr>
        <w:t xml:space="preserve"> </w:t>
      </w:r>
      <w:proofErr w:type="spellStart"/>
      <w:r w:rsidRPr="00CD2E56">
        <w:rPr>
          <w:color w:val="auto"/>
          <w:sz w:val="23"/>
          <w:szCs w:val="23"/>
        </w:rPr>
        <w:t>vpered</w:t>
      </w:r>
      <w:proofErr w:type="spellEnd"/>
      <w:r w:rsidRPr="00CD2E56">
        <w:rPr>
          <w:color w:val="auto"/>
          <w:sz w:val="23"/>
          <w:szCs w:val="23"/>
        </w:rPr>
        <w:t xml:space="preserve"> /od 1956/, </w:t>
      </w:r>
      <w:proofErr w:type="spellStart"/>
      <w:r w:rsidRPr="00CD2E56">
        <w:rPr>
          <w:color w:val="auto"/>
          <w:sz w:val="23"/>
          <w:szCs w:val="23"/>
        </w:rPr>
        <w:t>Dukľa</w:t>
      </w:r>
      <w:proofErr w:type="spellEnd"/>
      <w:r w:rsidRPr="00CD2E56">
        <w:rPr>
          <w:color w:val="auto"/>
          <w:sz w:val="23"/>
          <w:szCs w:val="23"/>
        </w:rPr>
        <w:t xml:space="preserve"> /od 1958/, učiteľ, spoluautor memoárovej knihy o SNP a partizánskom hnutí v Čergove, prekladateľ učebníc do ukrajinského jazyka.</w:t>
      </w:r>
    </w:p>
    <w:p w14:paraId="5F4FF316" w14:textId="77777777" w:rsidR="00502D59" w:rsidRDefault="00502D59" w:rsidP="00502D59">
      <w:pPr>
        <w:pStyle w:val="Default"/>
        <w:rPr>
          <w:color w:val="auto"/>
        </w:rPr>
      </w:pPr>
    </w:p>
    <w:p w14:paraId="192D75C0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5. Plnenie úloh obce (prenesené kompetencie, originálne kompetencie)</w:t>
      </w:r>
    </w:p>
    <w:p w14:paraId="000B09AA" w14:textId="77777777" w:rsidR="00502D59" w:rsidRDefault="00502D59" w:rsidP="00502D59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8"/>
          <w:szCs w:val="28"/>
        </w:rPr>
        <w:t xml:space="preserve">   </w:t>
      </w:r>
      <w:r>
        <w:rPr>
          <w:b/>
          <w:bCs/>
          <w:color w:val="auto"/>
          <w:sz w:val="23"/>
          <w:szCs w:val="23"/>
        </w:rPr>
        <w:t xml:space="preserve">5.1. Výchova a vzdelávanie </w:t>
      </w:r>
    </w:p>
    <w:p w14:paraId="427E7A1A" w14:textId="342E4527" w:rsidR="00502D59" w:rsidRPr="00CD2E56" w:rsidRDefault="00502D59" w:rsidP="00502D59">
      <w:pPr>
        <w:pStyle w:val="Default"/>
        <w:rPr>
          <w:color w:val="auto"/>
          <w:sz w:val="23"/>
          <w:szCs w:val="23"/>
        </w:rPr>
      </w:pPr>
      <w:r w:rsidRPr="00CD2E56">
        <w:rPr>
          <w:color w:val="auto"/>
          <w:sz w:val="23"/>
          <w:szCs w:val="23"/>
        </w:rPr>
        <w:t>V súčasnosti výchovu a vzdelávanie detí v obci poskytuje Základná škola s materskou školou v Čirči. Základná škola pre ročníky 1. – 4. sídli na adrese Čirč 71. Školu v školskom roku 202</w:t>
      </w:r>
      <w:r w:rsidR="00AA0BB0">
        <w:rPr>
          <w:color w:val="auto"/>
          <w:sz w:val="23"/>
          <w:szCs w:val="23"/>
        </w:rPr>
        <w:t>1</w:t>
      </w:r>
      <w:r w:rsidRPr="00CD2E56">
        <w:rPr>
          <w:color w:val="auto"/>
          <w:sz w:val="23"/>
          <w:szCs w:val="23"/>
        </w:rPr>
        <w:t>/202</w:t>
      </w:r>
      <w:r w:rsidR="00AA0BB0"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 xml:space="preserve"> navštevovalo </w:t>
      </w:r>
      <w:r>
        <w:rPr>
          <w:color w:val="auto"/>
          <w:sz w:val="23"/>
          <w:szCs w:val="23"/>
        </w:rPr>
        <w:t>68</w:t>
      </w:r>
      <w:r w:rsidRPr="00CD2E56">
        <w:rPr>
          <w:color w:val="auto"/>
          <w:sz w:val="23"/>
          <w:szCs w:val="23"/>
        </w:rPr>
        <w:t xml:space="preserve"> žiakov a špeciálne triedy navštevovalo </w:t>
      </w:r>
      <w:r>
        <w:rPr>
          <w:color w:val="auto"/>
          <w:sz w:val="23"/>
          <w:szCs w:val="23"/>
        </w:rPr>
        <w:t>41</w:t>
      </w:r>
      <w:r w:rsidRPr="00CD2E56">
        <w:rPr>
          <w:color w:val="auto"/>
          <w:sz w:val="23"/>
          <w:szCs w:val="23"/>
        </w:rPr>
        <w:t xml:space="preserve"> žiakov. Materská škola sídli na adrese Čirč 266. V školskom roku 202</w:t>
      </w:r>
      <w:r w:rsidR="00AA0BB0">
        <w:rPr>
          <w:color w:val="auto"/>
          <w:sz w:val="23"/>
          <w:szCs w:val="23"/>
        </w:rPr>
        <w:t>1</w:t>
      </w:r>
      <w:r w:rsidRPr="00CD2E56">
        <w:rPr>
          <w:color w:val="auto"/>
          <w:sz w:val="23"/>
          <w:szCs w:val="23"/>
        </w:rPr>
        <w:t>/202</w:t>
      </w:r>
      <w:r w:rsidR="00AA0BB0"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 xml:space="preserve"> ju navštevovalo 4</w:t>
      </w:r>
      <w:r>
        <w:rPr>
          <w:color w:val="auto"/>
          <w:sz w:val="23"/>
          <w:szCs w:val="23"/>
        </w:rPr>
        <w:t>4</w:t>
      </w:r>
      <w:r w:rsidRPr="00CD2E56">
        <w:rPr>
          <w:color w:val="auto"/>
          <w:sz w:val="23"/>
          <w:szCs w:val="23"/>
        </w:rPr>
        <w:t xml:space="preserve"> žiakov.</w:t>
      </w:r>
    </w:p>
    <w:p w14:paraId="091F0BE5" w14:textId="77777777" w:rsidR="00502D59" w:rsidRPr="00CD2E56" w:rsidRDefault="00502D59" w:rsidP="00502D59">
      <w:pPr>
        <w:pStyle w:val="Default"/>
        <w:rPr>
          <w:color w:val="auto"/>
          <w:sz w:val="23"/>
          <w:szCs w:val="23"/>
        </w:rPr>
      </w:pPr>
    </w:p>
    <w:p w14:paraId="07180625" w14:textId="4BF0CB5E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5.2. Zdravotníctvo </w:t>
      </w:r>
    </w:p>
    <w:p w14:paraId="3FB06487" w14:textId="4735F192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6D0D5386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334A3CA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Zdravotnú starostlivosť pre obec poskytuje: </w:t>
      </w:r>
    </w:p>
    <w:p w14:paraId="4204DD8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Zdravotné stredisko v Ľubotín – obvodný lekár</w:t>
      </w:r>
    </w:p>
    <w:p w14:paraId="4FB46E1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Nemocnica s poliklinikou v Starej Ľubovni  - urgentný príjem, hospitalizácie</w:t>
      </w:r>
    </w:p>
    <w:p w14:paraId="57F082EE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40DBDA19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06A4203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4D4AD1AA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4A5A45C4" w14:textId="60E22B96" w:rsidR="00502D59" w:rsidRDefault="00502D59" w:rsidP="00502D59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5.3. Kultúra </w:t>
      </w:r>
    </w:p>
    <w:p w14:paraId="04335656" w14:textId="3A8B797F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Kultúrne vystúpenia v obci sa konajú v Kultúrnom dome. Každoročný festival sa koná v amfiteátri za budovou kultúrneho domu. Najznámejšia akcia je </w:t>
      </w:r>
      <w:proofErr w:type="spellStart"/>
      <w:r>
        <w:rPr>
          <w:color w:val="auto"/>
          <w:sz w:val="23"/>
          <w:szCs w:val="23"/>
        </w:rPr>
        <w:t>Čirčanské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Lito</w:t>
      </w:r>
      <w:proofErr w:type="spellEnd"/>
      <w:r>
        <w:rPr>
          <w:color w:val="auto"/>
          <w:sz w:val="23"/>
          <w:szCs w:val="23"/>
        </w:rPr>
        <w:t xml:space="preserve">. Mame aj akciu </w:t>
      </w:r>
      <w:proofErr w:type="spellStart"/>
      <w:r>
        <w:rPr>
          <w:color w:val="auto"/>
          <w:sz w:val="23"/>
          <w:szCs w:val="23"/>
        </w:rPr>
        <w:t>Čirčanský</w:t>
      </w:r>
      <w:proofErr w:type="spellEnd"/>
      <w:r>
        <w:rPr>
          <w:color w:val="auto"/>
          <w:sz w:val="23"/>
          <w:szCs w:val="23"/>
        </w:rPr>
        <w:t xml:space="preserve"> traktor.</w:t>
      </w:r>
    </w:p>
    <w:p w14:paraId="4083C475" w14:textId="1A7EC582" w:rsidR="00502D59" w:rsidRDefault="00502D59" w:rsidP="00502D59">
      <w:pPr>
        <w:pStyle w:val="Default"/>
        <w:rPr>
          <w:b/>
          <w:bCs/>
          <w:color w:val="auto"/>
          <w:sz w:val="23"/>
          <w:szCs w:val="23"/>
        </w:rPr>
      </w:pPr>
    </w:p>
    <w:p w14:paraId="1A14A495" w14:textId="03CD5AB6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5.4. Hospodárstvo </w:t>
      </w:r>
    </w:p>
    <w:p w14:paraId="24FAA712" w14:textId="52BA35C4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Najvýznamnejší poskytovatelia služieb v obci :</w:t>
      </w:r>
    </w:p>
    <w:p w14:paraId="3EE82732" w14:textId="0258BBBF" w:rsidR="00502D59" w:rsidRPr="00C12863" w:rsidRDefault="00502D59" w:rsidP="00502D59">
      <w:pPr>
        <w:pStyle w:val="Default"/>
        <w:rPr>
          <w:color w:val="auto"/>
          <w:sz w:val="23"/>
          <w:szCs w:val="23"/>
        </w:rPr>
      </w:pPr>
    </w:p>
    <w:p w14:paraId="6B3471D8" w14:textId="36277C0B" w:rsidR="00502D59" w:rsidRPr="00C12863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- Ubytovanie: Penzión na hranici</w:t>
      </w:r>
    </w:p>
    <w:p w14:paraId="56004CA6" w14:textId="77777777" w:rsidR="00502D59" w:rsidRPr="00C12863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 </w:t>
      </w:r>
      <w:r>
        <w:rPr>
          <w:color w:val="auto"/>
          <w:sz w:val="23"/>
          <w:szCs w:val="23"/>
        </w:rPr>
        <w:t xml:space="preserve">Nákupné strediská: </w:t>
      </w:r>
      <w:proofErr w:type="spellStart"/>
      <w:r w:rsidRPr="00C12863">
        <w:rPr>
          <w:color w:val="auto"/>
          <w:sz w:val="23"/>
          <w:szCs w:val="23"/>
        </w:rPr>
        <w:t>Coop</w:t>
      </w:r>
      <w:proofErr w:type="spellEnd"/>
      <w:r w:rsidRPr="00C12863">
        <w:rPr>
          <w:color w:val="auto"/>
          <w:sz w:val="23"/>
          <w:szCs w:val="23"/>
        </w:rPr>
        <w:t xml:space="preserve"> Jednota</w:t>
      </w:r>
      <w:r>
        <w:rPr>
          <w:color w:val="auto"/>
          <w:sz w:val="23"/>
          <w:szCs w:val="23"/>
        </w:rPr>
        <w:t>, stavebniny Čirč</w:t>
      </w:r>
    </w:p>
    <w:p w14:paraId="64896CC5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</w:t>
      </w:r>
      <w:r>
        <w:rPr>
          <w:color w:val="auto"/>
          <w:sz w:val="23"/>
          <w:szCs w:val="23"/>
        </w:rPr>
        <w:t>Pohostinstvo</w:t>
      </w:r>
    </w:p>
    <w:p w14:paraId="071EB41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proofErr w:type="spellStart"/>
      <w:r>
        <w:rPr>
          <w:color w:val="auto"/>
          <w:sz w:val="23"/>
          <w:szCs w:val="23"/>
        </w:rPr>
        <w:t>Fitko</w:t>
      </w:r>
      <w:proofErr w:type="spellEnd"/>
    </w:p>
    <w:p w14:paraId="3FEE6BE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dom smútku</w:t>
      </w:r>
    </w:p>
    <w:p w14:paraId="38AE6F8F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komunitné centrum</w:t>
      </w:r>
    </w:p>
    <w:p w14:paraId="16FA9758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futbalový štadión</w:t>
      </w:r>
    </w:p>
    <w:p w14:paraId="268CCF01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požiarnici</w:t>
      </w:r>
    </w:p>
    <w:p w14:paraId="02EE3082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poľovníci – BUKOVINA</w:t>
      </w:r>
    </w:p>
    <w:p w14:paraId="06C7A839" w14:textId="77777777" w:rsidR="00502D59" w:rsidRPr="00C12863" w:rsidRDefault="00502D59" w:rsidP="00502D59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folklórny súbor </w:t>
      </w:r>
      <w:proofErr w:type="spellStart"/>
      <w:r>
        <w:rPr>
          <w:color w:val="auto"/>
          <w:sz w:val="23"/>
          <w:szCs w:val="23"/>
        </w:rPr>
        <w:t>Čirčanka</w:t>
      </w:r>
      <w:proofErr w:type="spellEnd"/>
    </w:p>
    <w:p w14:paraId="348D40A4" w14:textId="77777777" w:rsidR="00502D59" w:rsidRPr="00C12863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Najvýznamnejšia poľnohospodárska výroba v obci :</w:t>
      </w:r>
    </w:p>
    <w:p w14:paraId="29F5AB5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</w:t>
      </w:r>
      <w:proofErr w:type="spellStart"/>
      <w:r w:rsidRPr="00C12863">
        <w:rPr>
          <w:color w:val="auto"/>
          <w:sz w:val="23"/>
          <w:szCs w:val="23"/>
        </w:rPr>
        <w:t>Agročirč</w:t>
      </w:r>
      <w:proofErr w:type="spellEnd"/>
      <w:r w:rsidRPr="00C12863">
        <w:rPr>
          <w:color w:val="auto"/>
          <w:sz w:val="23"/>
          <w:szCs w:val="23"/>
        </w:rPr>
        <w:t xml:space="preserve"> </w:t>
      </w:r>
      <w:proofErr w:type="spellStart"/>
      <w:r w:rsidRPr="00C12863">
        <w:rPr>
          <w:color w:val="auto"/>
          <w:sz w:val="23"/>
          <w:szCs w:val="23"/>
        </w:rPr>
        <w:t>a.s</w:t>
      </w:r>
      <w:proofErr w:type="spellEnd"/>
      <w:r w:rsidRPr="00C12863">
        <w:rPr>
          <w:color w:val="auto"/>
          <w:sz w:val="23"/>
          <w:szCs w:val="23"/>
        </w:rPr>
        <w:t>.</w:t>
      </w:r>
    </w:p>
    <w:p w14:paraId="50B9DB30" w14:textId="77777777" w:rsidR="00502D59" w:rsidRDefault="00502D59" w:rsidP="00502D59">
      <w:pPr>
        <w:pStyle w:val="Default"/>
        <w:rPr>
          <w:color w:val="auto"/>
          <w:sz w:val="23"/>
          <w:szCs w:val="23"/>
        </w:rPr>
      </w:pPr>
    </w:p>
    <w:p w14:paraId="051AAEB3" w14:textId="77777777" w:rsidR="00502D59" w:rsidRDefault="00502D59" w:rsidP="00502D59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6. Informácia o vývoji obce z pohľadu rozpočtovníctva</w:t>
      </w:r>
    </w:p>
    <w:p w14:paraId="6BACB42F" w14:textId="12ED80B5" w:rsidR="00502D59" w:rsidRPr="00D625D0" w:rsidRDefault="00502D59" w:rsidP="00502D59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>Základným nástrojom finančného hospodárenia obce bol rozpočet obce na rok 202</w:t>
      </w:r>
      <w:r w:rsidR="00281E27">
        <w:rPr>
          <w:color w:val="auto"/>
          <w:sz w:val="23"/>
          <w:szCs w:val="23"/>
        </w:rPr>
        <w:t>2</w:t>
      </w:r>
      <w:r w:rsidRPr="00D625D0">
        <w:rPr>
          <w:color w:val="auto"/>
          <w:sz w:val="23"/>
          <w:szCs w:val="23"/>
        </w:rPr>
        <w:t>.</w:t>
      </w:r>
    </w:p>
    <w:p w14:paraId="5B8960E4" w14:textId="577CAAB3" w:rsidR="00502D59" w:rsidRDefault="00502D59" w:rsidP="00502D59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 xml:space="preserve">Obec zostavila rozpočet podľa ustanovenia § 10 odsek 7) zákona č.583/2004 </w:t>
      </w:r>
      <w:proofErr w:type="spellStart"/>
      <w:r w:rsidRPr="00D625D0">
        <w:rPr>
          <w:color w:val="auto"/>
          <w:sz w:val="23"/>
          <w:szCs w:val="23"/>
        </w:rPr>
        <w:t>Z.z</w:t>
      </w:r>
      <w:proofErr w:type="spellEnd"/>
      <w:r w:rsidRPr="00D625D0">
        <w:rPr>
          <w:color w:val="auto"/>
          <w:sz w:val="23"/>
          <w:szCs w:val="23"/>
        </w:rPr>
        <w:t>. o rozpočtových pravidlách územnej samosprávy a o zmene a doplnení niektorých zákonov v znení neskorších predpisov. Rozpočet obce na rok 202</w:t>
      </w:r>
      <w:r w:rsidR="00281E27">
        <w:rPr>
          <w:color w:val="auto"/>
          <w:sz w:val="23"/>
          <w:szCs w:val="23"/>
        </w:rPr>
        <w:t>2</w:t>
      </w:r>
      <w:r w:rsidRPr="00D625D0">
        <w:rPr>
          <w:color w:val="auto"/>
          <w:sz w:val="23"/>
          <w:szCs w:val="23"/>
        </w:rPr>
        <w:t xml:space="preserve"> bol zostavený ako </w:t>
      </w:r>
      <w:r w:rsidR="00281E27">
        <w:rPr>
          <w:color w:val="auto"/>
          <w:sz w:val="23"/>
          <w:szCs w:val="23"/>
        </w:rPr>
        <w:t>prebytkový</w:t>
      </w:r>
      <w:r w:rsidRPr="00D625D0">
        <w:rPr>
          <w:color w:val="auto"/>
          <w:sz w:val="23"/>
          <w:szCs w:val="23"/>
        </w:rPr>
        <w:t xml:space="preserve">. </w:t>
      </w:r>
      <w:r>
        <w:rPr>
          <w:color w:val="auto"/>
          <w:sz w:val="23"/>
          <w:szCs w:val="23"/>
        </w:rPr>
        <w:t xml:space="preserve">                                          </w:t>
      </w:r>
    </w:p>
    <w:p w14:paraId="73C675A7" w14:textId="24621ADA" w:rsidR="00FF7565" w:rsidRDefault="00FF7565" w:rsidP="009A38D7">
      <w:pPr>
        <w:tabs>
          <w:tab w:val="left" w:pos="0"/>
        </w:tabs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Mriekatabuky"/>
        <w:tblW w:w="9060" w:type="dxa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502D59" w14:paraId="13A5CCBF" w14:textId="77777777" w:rsidTr="00502D59">
        <w:tc>
          <w:tcPr>
            <w:tcW w:w="3020" w:type="dxa"/>
          </w:tcPr>
          <w:p w14:paraId="1BCC92A1" w14:textId="7777777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3020" w:type="dxa"/>
          </w:tcPr>
          <w:p w14:paraId="683F37B7" w14:textId="77777777" w:rsidR="00502D59" w:rsidRPr="00747363" w:rsidRDefault="00502D59" w:rsidP="00502D5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550CCF24" w14:textId="5C494E95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3020" w:type="dxa"/>
          </w:tcPr>
          <w:p w14:paraId="5AA7BAD0" w14:textId="4BE43D1D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02D59"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</w:t>
            </w:r>
          </w:p>
        </w:tc>
      </w:tr>
      <w:tr w:rsidR="00502D59" w14:paraId="1A89A57F" w14:textId="77777777" w:rsidTr="00502D59">
        <w:tc>
          <w:tcPr>
            <w:tcW w:w="3020" w:type="dxa"/>
            <w:shd w:val="clear" w:color="auto" w:fill="DDD9C3" w:themeFill="background2" w:themeFillShade="E6"/>
          </w:tcPr>
          <w:p w14:paraId="397AF0D3" w14:textId="66F14573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3020" w:type="dxa"/>
            <w:shd w:val="clear" w:color="auto" w:fill="DDD9C3" w:themeFill="background2" w:themeFillShade="E6"/>
          </w:tcPr>
          <w:p w14:paraId="54E2DF27" w14:textId="03588193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rPr>
                <w:b/>
              </w:rPr>
              <w:t>2 626 689,00</w:t>
            </w:r>
          </w:p>
        </w:tc>
        <w:tc>
          <w:tcPr>
            <w:tcW w:w="3020" w:type="dxa"/>
            <w:shd w:val="clear" w:color="auto" w:fill="DDD9C3" w:themeFill="background2" w:themeFillShade="E6"/>
          </w:tcPr>
          <w:p w14:paraId="5AAC8950" w14:textId="04FE705E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02D59">
              <w:rPr>
                <w:rFonts w:ascii="Times New Roman" w:hAnsi="Times New Roman" w:cs="Times New Roman"/>
                <w:b/>
                <w:sz w:val="24"/>
                <w:szCs w:val="24"/>
              </w:rPr>
              <w:t>2 356 506,95</w:t>
            </w:r>
          </w:p>
        </w:tc>
      </w:tr>
      <w:tr w:rsidR="00502D59" w14:paraId="57B53A98" w14:textId="77777777" w:rsidTr="00502D59">
        <w:tc>
          <w:tcPr>
            <w:tcW w:w="3020" w:type="dxa"/>
          </w:tcPr>
          <w:p w14:paraId="07216EB8" w14:textId="51023C7F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197E14">
              <w:t>z toho :</w:t>
            </w:r>
          </w:p>
        </w:tc>
        <w:tc>
          <w:tcPr>
            <w:tcW w:w="3020" w:type="dxa"/>
          </w:tcPr>
          <w:p w14:paraId="3CE28115" w14:textId="7777777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3020" w:type="dxa"/>
          </w:tcPr>
          <w:p w14:paraId="2D9EB575" w14:textId="1E97B409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502D59" w14:paraId="228B1E9E" w14:textId="77777777" w:rsidTr="00502D59">
        <w:tc>
          <w:tcPr>
            <w:tcW w:w="3020" w:type="dxa"/>
          </w:tcPr>
          <w:p w14:paraId="4C8B47D9" w14:textId="5DD7A74E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3020" w:type="dxa"/>
          </w:tcPr>
          <w:p w14:paraId="12534202" w14:textId="756F96E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1 380 583,00</w:t>
            </w:r>
          </w:p>
        </w:tc>
        <w:tc>
          <w:tcPr>
            <w:tcW w:w="3020" w:type="dxa"/>
          </w:tcPr>
          <w:p w14:paraId="5E95AB90" w14:textId="300B39CB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02D59">
              <w:rPr>
                <w:rFonts w:ascii="Times New Roman" w:hAnsi="Times New Roman" w:cs="Times New Roman"/>
                <w:bCs/>
                <w:sz w:val="24"/>
                <w:szCs w:val="24"/>
              </w:rPr>
              <w:t>1 595 279,98</w:t>
            </w:r>
          </w:p>
        </w:tc>
      </w:tr>
      <w:tr w:rsidR="00502D59" w14:paraId="6AD9F253" w14:textId="77777777" w:rsidTr="00502D59">
        <w:tc>
          <w:tcPr>
            <w:tcW w:w="3020" w:type="dxa"/>
          </w:tcPr>
          <w:p w14:paraId="1E248899" w14:textId="353A4D01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3020" w:type="dxa"/>
          </w:tcPr>
          <w:p w14:paraId="74E69A12" w14:textId="54FD061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1 192 456,00</w:t>
            </w:r>
          </w:p>
        </w:tc>
        <w:tc>
          <w:tcPr>
            <w:tcW w:w="3020" w:type="dxa"/>
          </w:tcPr>
          <w:p w14:paraId="4E22660B" w14:textId="4BF32BA9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02D59">
              <w:rPr>
                <w:rFonts w:ascii="Times New Roman" w:hAnsi="Times New Roman" w:cs="Times New Roman"/>
                <w:bCs/>
                <w:sz w:val="24"/>
                <w:szCs w:val="24"/>
              </w:rPr>
              <w:t>616 697,27</w:t>
            </w:r>
          </w:p>
        </w:tc>
      </w:tr>
      <w:tr w:rsidR="00502D59" w14:paraId="0E5E87B0" w14:textId="77777777" w:rsidTr="00502D59">
        <w:tc>
          <w:tcPr>
            <w:tcW w:w="3020" w:type="dxa"/>
          </w:tcPr>
          <w:p w14:paraId="5B763C33" w14:textId="18A8E7E6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3020" w:type="dxa"/>
          </w:tcPr>
          <w:p w14:paraId="3071DC92" w14:textId="09DF8909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 xml:space="preserve">       0,00</w:t>
            </w:r>
          </w:p>
        </w:tc>
        <w:tc>
          <w:tcPr>
            <w:tcW w:w="3020" w:type="dxa"/>
          </w:tcPr>
          <w:p w14:paraId="46324513" w14:textId="71565750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02D59">
              <w:rPr>
                <w:rFonts w:ascii="Times New Roman" w:hAnsi="Times New Roman" w:cs="Times New Roman"/>
                <w:bCs/>
                <w:sz w:val="24"/>
                <w:szCs w:val="24"/>
              </w:rPr>
              <w:t>93 325,76</w:t>
            </w:r>
          </w:p>
        </w:tc>
      </w:tr>
      <w:tr w:rsidR="00502D59" w14:paraId="1F70E612" w14:textId="77777777" w:rsidTr="00502D59">
        <w:tc>
          <w:tcPr>
            <w:tcW w:w="3020" w:type="dxa"/>
          </w:tcPr>
          <w:p w14:paraId="5A9B473C" w14:textId="22D50F70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C744B3">
              <w:t>Príjmy RO s právnou subjektivitou</w:t>
            </w:r>
          </w:p>
        </w:tc>
        <w:tc>
          <w:tcPr>
            <w:tcW w:w="3020" w:type="dxa"/>
          </w:tcPr>
          <w:p w14:paraId="5A178479" w14:textId="5F98C83A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53 650,00</w:t>
            </w:r>
          </w:p>
        </w:tc>
        <w:tc>
          <w:tcPr>
            <w:tcW w:w="3020" w:type="dxa"/>
          </w:tcPr>
          <w:p w14:paraId="5B881379" w14:textId="577FC523" w:rsidR="00502D59" w:rsidRP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51 203,94</w:t>
            </w:r>
          </w:p>
        </w:tc>
      </w:tr>
      <w:tr w:rsidR="00502D59" w14:paraId="3D8CC354" w14:textId="77777777" w:rsidTr="00502D59">
        <w:tc>
          <w:tcPr>
            <w:tcW w:w="3020" w:type="dxa"/>
            <w:shd w:val="clear" w:color="auto" w:fill="DDD9C3" w:themeFill="background2" w:themeFillShade="E6"/>
          </w:tcPr>
          <w:p w14:paraId="6F68637D" w14:textId="62BE0DF5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3020" w:type="dxa"/>
            <w:shd w:val="clear" w:color="auto" w:fill="DDD9C3" w:themeFill="background2" w:themeFillShade="E6"/>
          </w:tcPr>
          <w:p w14:paraId="22AAA184" w14:textId="03464E7D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rPr>
                <w:b/>
              </w:rPr>
              <w:t>2 583 561,00 </w:t>
            </w:r>
          </w:p>
        </w:tc>
        <w:tc>
          <w:tcPr>
            <w:tcW w:w="3020" w:type="dxa"/>
            <w:shd w:val="clear" w:color="auto" w:fill="DDD9C3" w:themeFill="background2" w:themeFillShade="E6"/>
          </w:tcPr>
          <w:p w14:paraId="4936F55D" w14:textId="7ECE116F" w:rsidR="00502D59" w:rsidRPr="00AA0BB0" w:rsidRDefault="00AA0BB0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0BB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328 590,67</w:t>
            </w:r>
          </w:p>
        </w:tc>
      </w:tr>
      <w:tr w:rsidR="00502D59" w14:paraId="3D0F3373" w14:textId="77777777" w:rsidTr="00502D59">
        <w:tc>
          <w:tcPr>
            <w:tcW w:w="3020" w:type="dxa"/>
          </w:tcPr>
          <w:p w14:paraId="378EA16F" w14:textId="0B35907B" w:rsidR="00502D59" w:rsidRPr="00747363" w:rsidRDefault="00502D59" w:rsidP="00502D59">
            <w:pPr>
              <w:tabs>
                <w:tab w:val="left" w:pos="0"/>
              </w:tabs>
              <w:rPr>
                <w:b/>
              </w:rPr>
            </w:pPr>
            <w:r w:rsidRPr="00197E14">
              <w:t>z toho :</w:t>
            </w:r>
          </w:p>
        </w:tc>
        <w:tc>
          <w:tcPr>
            <w:tcW w:w="3020" w:type="dxa"/>
          </w:tcPr>
          <w:p w14:paraId="1D3449C2" w14:textId="7777777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3020" w:type="dxa"/>
          </w:tcPr>
          <w:p w14:paraId="75D402D3" w14:textId="07031B20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502D59" w14:paraId="2A7C38E2" w14:textId="77777777" w:rsidTr="00502D59">
        <w:tc>
          <w:tcPr>
            <w:tcW w:w="3020" w:type="dxa"/>
          </w:tcPr>
          <w:p w14:paraId="5DAFA46F" w14:textId="7A9F0E84" w:rsidR="00502D59" w:rsidRPr="00197E14" w:rsidRDefault="00502D59" w:rsidP="00502D59">
            <w:pPr>
              <w:tabs>
                <w:tab w:val="left" w:pos="0"/>
              </w:tabs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3020" w:type="dxa"/>
          </w:tcPr>
          <w:p w14:paraId="2D0113A2" w14:textId="3B3DB6BA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534 681,00</w:t>
            </w:r>
          </w:p>
        </w:tc>
        <w:tc>
          <w:tcPr>
            <w:tcW w:w="3020" w:type="dxa"/>
          </w:tcPr>
          <w:p w14:paraId="36441AA7" w14:textId="5E11013A" w:rsidR="00502D59" w:rsidRPr="00AA0BB0" w:rsidRDefault="00AA0BB0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0BB0">
              <w:rPr>
                <w:rFonts w:ascii="Times New Roman" w:hAnsi="Times New Roman" w:cs="Times New Roman"/>
                <w:bCs/>
                <w:sz w:val="24"/>
                <w:szCs w:val="24"/>
              </w:rPr>
              <w:t>692 821,76</w:t>
            </w:r>
          </w:p>
        </w:tc>
      </w:tr>
      <w:tr w:rsidR="00502D59" w14:paraId="7EE73B0D" w14:textId="77777777" w:rsidTr="00502D59">
        <w:tc>
          <w:tcPr>
            <w:tcW w:w="3020" w:type="dxa"/>
          </w:tcPr>
          <w:p w14:paraId="5CDBCBD7" w14:textId="07D162AE" w:rsidR="00502D59" w:rsidRPr="00197E14" w:rsidRDefault="00502D59" w:rsidP="00502D59">
            <w:pPr>
              <w:tabs>
                <w:tab w:val="left" w:pos="0"/>
              </w:tabs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3020" w:type="dxa"/>
          </w:tcPr>
          <w:p w14:paraId="43469C65" w14:textId="4997C295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1 321 717,00</w:t>
            </w:r>
          </w:p>
        </w:tc>
        <w:tc>
          <w:tcPr>
            <w:tcW w:w="3020" w:type="dxa"/>
          </w:tcPr>
          <w:p w14:paraId="7727CEFE" w14:textId="09125A92" w:rsidR="00502D59" w:rsidRPr="00AA0BB0" w:rsidRDefault="00AA0BB0" w:rsidP="00AA0BB0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0BB0">
              <w:rPr>
                <w:rFonts w:ascii="Times New Roman" w:hAnsi="Times New Roman" w:cs="Times New Roman"/>
                <w:bCs/>
                <w:sz w:val="24"/>
                <w:szCs w:val="24"/>
              </w:rPr>
              <w:t>699 759,03</w:t>
            </w:r>
          </w:p>
        </w:tc>
      </w:tr>
      <w:tr w:rsidR="00502D59" w14:paraId="3B3628C8" w14:textId="77777777" w:rsidTr="00502D59">
        <w:tc>
          <w:tcPr>
            <w:tcW w:w="3020" w:type="dxa"/>
          </w:tcPr>
          <w:p w14:paraId="74D31DFF" w14:textId="27C7600B" w:rsidR="00502D59" w:rsidRPr="00197E14" w:rsidRDefault="00502D59" w:rsidP="00502D59">
            <w:pPr>
              <w:tabs>
                <w:tab w:val="left" w:pos="0"/>
              </w:tabs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3020" w:type="dxa"/>
          </w:tcPr>
          <w:p w14:paraId="717E9007" w14:textId="5E10A3C5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57 641,00</w:t>
            </w:r>
          </w:p>
        </w:tc>
        <w:tc>
          <w:tcPr>
            <w:tcW w:w="3020" w:type="dxa"/>
          </w:tcPr>
          <w:p w14:paraId="6232ACA8" w14:textId="1751D5B4" w:rsidR="00502D59" w:rsidRPr="00AA0BB0" w:rsidRDefault="00AA0BB0" w:rsidP="00AA0BB0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0BB0">
              <w:rPr>
                <w:rFonts w:ascii="Times New Roman" w:hAnsi="Times New Roman" w:cs="Times New Roman"/>
                <w:bCs/>
                <w:sz w:val="24"/>
                <w:szCs w:val="24"/>
              </w:rPr>
              <w:t>105 323,62</w:t>
            </w:r>
          </w:p>
        </w:tc>
      </w:tr>
      <w:tr w:rsidR="00502D59" w14:paraId="5F6F07F1" w14:textId="77777777" w:rsidTr="00502D59">
        <w:tc>
          <w:tcPr>
            <w:tcW w:w="3020" w:type="dxa"/>
          </w:tcPr>
          <w:p w14:paraId="464157A8" w14:textId="41909040" w:rsidR="00502D59" w:rsidRPr="00197E14" w:rsidRDefault="00502D59" w:rsidP="00502D59">
            <w:pPr>
              <w:tabs>
                <w:tab w:val="left" w:pos="0"/>
              </w:tabs>
            </w:pPr>
            <w:r w:rsidRPr="00C744B3">
              <w:t>Výdavky RO s právnou subjektivitou</w:t>
            </w:r>
          </w:p>
        </w:tc>
        <w:tc>
          <w:tcPr>
            <w:tcW w:w="3020" w:type="dxa"/>
          </w:tcPr>
          <w:p w14:paraId="7E3A057B" w14:textId="3F67AE02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A1FD6">
              <w:t>669 522,00</w:t>
            </w:r>
          </w:p>
        </w:tc>
        <w:tc>
          <w:tcPr>
            <w:tcW w:w="3020" w:type="dxa"/>
          </w:tcPr>
          <w:p w14:paraId="53CC9A14" w14:textId="1F5596F5" w:rsidR="00502D59" w:rsidRPr="00AA0BB0" w:rsidRDefault="00AA0BB0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0BB0">
              <w:rPr>
                <w:rFonts w:ascii="Times New Roman" w:hAnsi="Times New Roman" w:cs="Times New Roman"/>
                <w:bCs/>
                <w:sz w:val="24"/>
                <w:szCs w:val="24"/>
              </w:rPr>
              <w:t>830 686,26</w:t>
            </w:r>
          </w:p>
        </w:tc>
      </w:tr>
      <w:tr w:rsidR="00502D59" w14:paraId="5AA2665C" w14:textId="77777777" w:rsidTr="00502D59">
        <w:tc>
          <w:tcPr>
            <w:tcW w:w="3020" w:type="dxa"/>
            <w:shd w:val="clear" w:color="auto" w:fill="DDD9C3" w:themeFill="background2" w:themeFillShade="E6"/>
          </w:tcPr>
          <w:p w14:paraId="05C75526" w14:textId="233DC425" w:rsidR="00502D59" w:rsidRPr="00C744B3" w:rsidRDefault="00502D59" w:rsidP="00502D59">
            <w:pPr>
              <w:tabs>
                <w:tab w:val="left" w:pos="0"/>
              </w:tabs>
            </w:pPr>
            <w:r>
              <w:rPr>
                <w:b/>
              </w:rPr>
              <w:t>Rozpočet  obce</w:t>
            </w:r>
          </w:p>
        </w:tc>
        <w:tc>
          <w:tcPr>
            <w:tcW w:w="3020" w:type="dxa"/>
            <w:shd w:val="clear" w:color="auto" w:fill="DDD9C3" w:themeFill="background2" w:themeFillShade="E6"/>
          </w:tcPr>
          <w:p w14:paraId="4A5DEE1C" w14:textId="77777777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  <w:tc>
          <w:tcPr>
            <w:tcW w:w="3020" w:type="dxa"/>
            <w:shd w:val="clear" w:color="auto" w:fill="DDD9C3" w:themeFill="background2" w:themeFillShade="E6"/>
          </w:tcPr>
          <w:p w14:paraId="4B1A4A7A" w14:textId="12F133D3" w:rsidR="00502D59" w:rsidRDefault="00502D59" w:rsidP="00502D59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</w:tbl>
    <w:p w14:paraId="3B970CC0" w14:textId="77777777" w:rsidR="00502D59" w:rsidRDefault="00502D59" w:rsidP="009A38D7">
      <w:pPr>
        <w:tabs>
          <w:tab w:val="left" w:pos="0"/>
        </w:tabs>
        <w:rPr>
          <w:rFonts w:ascii="Times New Roman" w:hAnsi="Times New Roman" w:cs="Times New Roman"/>
          <w:b/>
          <w:sz w:val="32"/>
          <w:szCs w:val="32"/>
        </w:rPr>
      </w:pPr>
    </w:p>
    <w:p w14:paraId="1F9C7717" w14:textId="3264F363" w:rsidR="000103C5" w:rsidRDefault="00AA0BB0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A0BB0">
        <w:rPr>
          <w:rFonts w:ascii="Times New Roman" w:hAnsi="Times New Roman" w:cs="Times New Roman"/>
          <w:b/>
          <w:bCs/>
          <w:sz w:val="24"/>
          <w:szCs w:val="24"/>
        </w:rPr>
        <w:lastRenderedPageBreak/>
        <w:t>6.2 Prebytok/schodok rozpočtového hospodárenia za rok 202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340011E8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7718562" w14:textId="77777777" w:rsidR="00281E27" w:rsidRDefault="00281E27" w:rsidP="00945ABD">
      <w:pPr>
        <w:tabs>
          <w:tab w:val="left" w:pos="1057"/>
        </w:tabs>
        <w:spacing w:after="0"/>
      </w:pPr>
      <w:r w:rsidRPr="00281E27">
        <w:drawing>
          <wp:inline distT="0" distB="0" distL="0" distR="0" wp14:anchorId="75DF91B6" wp14:editId="4932D657">
            <wp:extent cx="5760720" cy="5027295"/>
            <wp:effectExtent l="0" t="0" r="0" b="0"/>
            <wp:docPr id="158817305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27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81E27">
        <w:rPr>
          <w:rFonts w:ascii="Times New Roman" w:hAnsi="Times New Roman" w:cs="Times New Roman"/>
          <w:b/>
          <w:bCs/>
          <w:sz w:val="24"/>
          <w:szCs w:val="24"/>
        </w:rPr>
        <w:t>7. Informácia o vývoji obce z pohľadu účtovníctva za materskú účtovnú jednotku</w:t>
      </w:r>
      <w:r w:rsidRPr="00281E27">
        <w:t xml:space="preserve"> </w:t>
      </w:r>
      <w:r>
        <w:t xml:space="preserve"> </w:t>
      </w:r>
    </w:p>
    <w:p w14:paraId="1C17B19E" w14:textId="77777777" w:rsidR="00281E27" w:rsidRDefault="00281E27" w:rsidP="00945ABD">
      <w:pPr>
        <w:tabs>
          <w:tab w:val="left" w:pos="1057"/>
        </w:tabs>
        <w:spacing w:after="0"/>
      </w:pPr>
    </w:p>
    <w:p w14:paraId="37F28002" w14:textId="77777777" w:rsidR="00281E27" w:rsidRDefault="00281E27" w:rsidP="00945ABD">
      <w:pPr>
        <w:tabs>
          <w:tab w:val="left" w:pos="1057"/>
        </w:tabs>
        <w:spacing w:after="0"/>
      </w:pPr>
    </w:p>
    <w:p w14:paraId="56F86B6B" w14:textId="77777777" w:rsidR="00281E27" w:rsidRDefault="00281E27" w:rsidP="00945ABD">
      <w:pPr>
        <w:tabs>
          <w:tab w:val="left" w:pos="1057"/>
        </w:tabs>
        <w:spacing w:after="0"/>
      </w:pPr>
    </w:p>
    <w:p w14:paraId="443A2969" w14:textId="77777777" w:rsidR="00281E27" w:rsidRDefault="00281E27" w:rsidP="00945ABD">
      <w:pPr>
        <w:tabs>
          <w:tab w:val="left" w:pos="1057"/>
        </w:tabs>
        <w:spacing w:after="0"/>
      </w:pPr>
    </w:p>
    <w:p w14:paraId="48F5C600" w14:textId="77777777" w:rsidR="00281E27" w:rsidRDefault="00281E27" w:rsidP="00945ABD">
      <w:pPr>
        <w:tabs>
          <w:tab w:val="left" w:pos="1057"/>
        </w:tabs>
        <w:spacing w:after="0"/>
      </w:pPr>
    </w:p>
    <w:p w14:paraId="4AA4F243" w14:textId="77777777" w:rsidR="00281E27" w:rsidRDefault="00281E27" w:rsidP="00945ABD">
      <w:pPr>
        <w:tabs>
          <w:tab w:val="left" w:pos="1057"/>
        </w:tabs>
        <w:spacing w:after="0"/>
      </w:pPr>
    </w:p>
    <w:p w14:paraId="4B2BAC91" w14:textId="77777777" w:rsidR="00281E27" w:rsidRDefault="00281E27" w:rsidP="00945ABD">
      <w:pPr>
        <w:tabs>
          <w:tab w:val="left" w:pos="1057"/>
        </w:tabs>
        <w:spacing w:after="0"/>
      </w:pPr>
    </w:p>
    <w:p w14:paraId="332A4461" w14:textId="77777777" w:rsidR="00281E27" w:rsidRDefault="00281E27" w:rsidP="00945ABD">
      <w:pPr>
        <w:tabs>
          <w:tab w:val="left" w:pos="1057"/>
        </w:tabs>
        <w:spacing w:after="0"/>
      </w:pPr>
    </w:p>
    <w:p w14:paraId="2162E894" w14:textId="77777777" w:rsidR="00281E27" w:rsidRDefault="00281E27" w:rsidP="00945ABD">
      <w:pPr>
        <w:tabs>
          <w:tab w:val="left" w:pos="1057"/>
        </w:tabs>
        <w:spacing w:after="0"/>
      </w:pPr>
    </w:p>
    <w:p w14:paraId="79377442" w14:textId="77777777" w:rsidR="00281E27" w:rsidRDefault="00281E27" w:rsidP="00945ABD">
      <w:pPr>
        <w:tabs>
          <w:tab w:val="left" w:pos="1057"/>
        </w:tabs>
        <w:spacing w:after="0"/>
      </w:pPr>
    </w:p>
    <w:p w14:paraId="02D4CE2B" w14:textId="77777777" w:rsidR="00281E27" w:rsidRDefault="00281E27" w:rsidP="00945ABD">
      <w:pPr>
        <w:tabs>
          <w:tab w:val="left" w:pos="1057"/>
        </w:tabs>
        <w:spacing w:after="0"/>
      </w:pPr>
    </w:p>
    <w:p w14:paraId="4D9537F1" w14:textId="77777777" w:rsidR="00281E27" w:rsidRDefault="00281E27" w:rsidP="00945ABD">
      <w:pPr>
        <w:tabs>
          <w:tab w:val="left" w:pos="1057"/>
        </w:tabs>
        <w:spacing w:after="0"/>
      </w:pPr>
    </w:p>
    <w:p w14:paraId="5B758D77" w14:textId="77777777" w:rsidR="00281E27" w:rsidRDefault="00281E27" w:rsidP="00945ABD">
      <w:pPr>
        <w:tabs>
          <w:tab w:val="left" w:pos="1057"/>
        </w:tabs>
        <w:spacing w:after="0"/>
      </w:pPr>
    </w:p>
    <w:p w14:paraId="534B15E5" w14:textId="77777777" w:rsidR="00281E27" w:rsidRDefault="00281E27" w:rsidP="00945ABD">
      <w:pPr>
        <w:tabs>
          <w:tab w:val="left" w:pos="1057"/>
        </w:tabs>
        <w:spacing w:after="0"/>
      </w:pPr>
    </w:p>
    <w:p w14:paraId="138C54E5" w14:textId="77777777" w:rsidR="00281E27" w:rsidRDefault="00281E27" w:rsidP="00945ABD">
      <w:pPr>
        <w:tabs>
          <w:tab w:val="left" w:pos="1057"/>
        </w:tabs>
        <w:spacing w:after="0"/>
      </w:pPr>
    </w:p>
    <w:p w14:paraId="72224854" w14:textId="4CB0F8B1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lastRenderedPageBreak/>
        <w:t xml:space="preserve">7.1   </w:t>
      </w:r>
      <w:r w:rsidRPr="00281E27">
        <w:rPr>
          <w:rFonts w:ascii="Times New Roman" w:hAnsi="Times New Roman" w:cs="Times New Roman"/>
          <w:b/>
          <w:bCs/>
          <w:sz w:val="24"/>
          <w:szCs w:val="24"/>
        </w:rPr>
        <w:t>Majetok</w:t>
      </w:r>
    </w:p>
    <w:p w14:paraId="15308475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DDFAD85" w14:textId="04A227A8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81E27">
        <w:drawing>
          <wp:inline distT="0" distB="0" distL="0" distR="0" wp14:anchorId="2ECF4C83" wp14:editId="1F84272B">
            <wp:extent cx="5760720" cy="4538980"/>
            <wp:effectExtent l="0" t="0" r="0" b="0"/>
            <wp:docPr id="143555717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3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CB16C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F928D66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A7AC5D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1C2E60D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317A70A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2AC8AF9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365C936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47C5BEE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3FB7503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3B37377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8622F98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E49D353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EC65D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976D4C5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04FFBD4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73A3C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EC8A9D6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C40BA75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65DE337" w14:textId="03284DE3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81E27">
        <w:rPr>
          <w:rFonts w:ascii="Times New Roman" w:hAnsi="Times New Roman" w:cs="Times New Roman"/>
          <w:b/>
          <w:bCs/>
          <w:sz w:val="24"/>
          <w:szCs w:val="24"/>
        </w:rPr>
        <w:lastRenderedPageBreak/>
        <w:t>7.2 Zdroje krytia</w:t>
      </w:r>
    </w:p>
    <w:p w14:paraId="62BF2214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F26DFAA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81E27">
        <w:drawing>
          <wp:inline distT="0" distB="0" distL="0" distR="0" wp14:anchorId="66203682" wp14:editId="0C742794">
            <wp:extent cx="5760720" cy="4058920"/>
            <wp:effectExtent l="0" t="0" r="0" b="0"/>
            <wp:docPr id="1037730944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5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81E27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14:paraId="0691C365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630BF1" w14:textId="3143F43A" w:rsidR="00281E27" w:rsidRP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7.3 Pohľadávky</w:t>
      </w:r>
      <w:r w:rsidRPr="00281E27">
        <w:rPr>
          <w:rFonts w:ascii="Times New Roman" w:hAnsi="Times New Roman" w:cs="Times New Roman"/>
          <w:b/>
          <w:bCs/>
          <w:sz w:val="24"/>
          <w:szCs w:val="24"/>
        </w:rPr>
        <w:t xml:space="preserve">              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29"/>
        <w:gridCol w:w="2929"/>
        <w:gridCol w:w="2929"/>
      </w:tblGrid>
      <w:tr w:rsidR="00281E27" w:rsidRPr="00281E27" w14:paraId="3648FE60" w14:textId="77777777" w:rsidTr="00524BC1">
        <w:trPr>
          <w:trHeight w:val="204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CE8C50B" w14:textId="3A32D5FD" w:rsid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CCE1AA9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9E16D68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382F0879" w14:textId="2DEF931B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 1.1. 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F64CDB0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5933E0EE" w14:textId="0F52EBB5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31.12 202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281E27" w:rsidRPr="00281E27" w14:paraId="307670F9" w14:textId="77777777" w:rsidTr="00524BC1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95382A4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Pohľadávky do lehoty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3C79849" w14:textId="45AC6C98" w:rsidR="00281E27" w:rsidRPr="00281E27" w:rsidRDefault="000959B1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697,26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9D1AFA7" w14:textId="57252B16" w:rsidR="00281E27" w:rsidRDefault="000959B1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</w:t>
            </w:r>
          </w:p>
          <w:p w14:paraId="1B29DFAB" w14:textId="05DC0322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81E27" w:rsidRPr="00281E27" w14:paraId="6290B27E" w14:textId="77777777" w:rsidTr="00524BC1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AD8CFBB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AA61983" w14:textId="5C80F416" w:rsidR="00281E27" w:rsidRPr="00281E27" w:rsidRDefault="000959B1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26 779,42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12DBBF6" w14:textId="11B72315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35 199,77</w:t>
            </w:r>
          </w:p>
        </w:tc>
      </w:tr>
    </w:tbl>
    <w:p w14:paraId="1B35C3E7" w14:textId="19BF7E75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81E27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</w:t>
      </w:r>
    </w:p>
    <w:p w14:paraId="3448241E" w14:textId="77777777" w:rsidR="00281E27" w:rsidRPr="00281E27" w:rsidRDefault="00281E27" w:rsidP="00281E27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81E27">
        <w:rPr>
          <w:rFonts w:ascii="Times New Roman" w:hAnsi="Times New Roman" w:cs="Times New Roman"/>
          <w:b/>
          <w:bCs/>
          <w:sz w:val="24"/>
          <w:szCs w:val="24"/>
        </w:rPr>
        <w:t>7.4 Záväzky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2"/>
        <w:gridCol w:w="2932"/>
        <w:gridCol w:w="2932"/>
      </w:tblGrid>
      <w:tr w:rsidR="00281E27" w:rsidRPr="00281E27" w14:paraId="210D9554" w14:textId="77777777" w:rsidTr="00524BC1">
        <w:trPr>
          <w:trHeight w:val="204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E9E5D4D" w14:textId="38ECEE78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C6E3AFA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1BD940CB" w14:textId="0507DC4B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 1.1.202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8977985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661DD1FC" w14:textId="081D67EB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281E27" w:rsidRPr="00281E27" w14:paraId="1CAAF266" w14:textId="77777777" w:rsidTr="00524BC1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12676C2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Záväzky do lehoty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BA6AFA4" w14:textId="2CA214C6" w:rsidR="00281E27" w:rsidRPr="00281E27" w:rsidRDefault="000959B1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809 432,82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4AD0524" w14:textId="49FDF68F" w:rsidR="00281E27" w:rsidRPr="00281E27" w:rsidRDefault="000959B1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736 047,97</w:t>
            </w:r>
          </w:p>
        </w:tc>
      </w:tr>
      <w:tr w:rsidR="00281E27" w:rsidRPr="00281E27" w14:paraId="22B8632C" w14:textId="77777777" w:rsidTr="00524BC1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521EEFF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1DA9276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931B34D" w14:textId="77777777" w:rsidR="00281E27" w:rsidRPr="00281E27" w:rsidRDefault="00281E27" w:rsidP="00281E27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1E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14:paraId="23B00DFA" w14:textId="77777777" w:rsidR="000959B1" w:rsidRDefault="000959B1" w:rsidP="000959B1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14C61AE" w14:textId="77777777" w:rsidR="000959B1" w:rsidRDefault="000959B1" w:rsidP="000959B1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23EBCB7" w14:textId="77777777" w:rsidR="000959B1" w:rsidRDefault="000959B1" w:rsidP="000959B1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AD3F6DD" w14:textId="2ECAB3DB" w:rsidR="000959B1" w:rsidRDefault="000959B1" w:rsidP="000959B1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427F9">
        <w:rPr>
          <w:rFonts w:ascii="Times New Roman" w:hAnsi="Times New Roman" w:cs="Times New Roman"/>
          <w:b/>
          <w:bCs/>
          <w:sz w:val="24"/>
          <w:szCs w:val="24"/>
        </w:rPr>
        <w:lastRenderedPageBreak/>
        <w:t>8. Hospodársky výsledok za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- vývoj nákladov a výnosov za materskú účtovnú jednotku 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W w:w="9284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94"/>
        <w:gridCol w:w="1548"/>
        <w:gridCol w:w="1546"/>
        <w:gridCol w:w="3096"/>
      </w:tblGrid>
      <w:tr w:rsidR="000959B1" w:rsidRPr="00F427F9" w14:paraId="7EC57029" w14:textId="77777777" w:rsidTr="00524BC1">
        <w:trPr>
          <w:trHeight w:val="224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0B26602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7003FF5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1FA25CB1" w14:textId="05CEAEF0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31.12.202</w:t>
            </w:r>
            <w:r w:rsidR="00721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2CABF1A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27122941" w14:textId="4D6C0AD0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 w:rsidR="00721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0959B1" w:rsidRPr="00F427F9" w14:paraId="5AA75089" w14:textId="77777777" w:rsidTr="00524BC1">
        <w:trPr>
          <w:trHeight w:val="10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6CD505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5351209" w14:textId="1A2E3852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998 260,67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001A86F" w14:textId="09BECE1F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1 067 185,26</w:t>
            </w:r>
          </w:p>
        </w:tc>
      </w:tr>
      <w:tr w:rsidR="000959B1" w:rsidRPr="00F427F9" w14:paraId="6D82FB85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FC98A09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1C1630B" w14:textId="07944EE6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107 539,73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3018CCB" w14:textId="10AC788F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111 888,58</w:t>
            </w:r>
          </w:p>
        </w:tc>
      </w:tr>
      <w:tr w:rsidR="000959B1" w:rsidRPr="00F427F9" w14:paraId="5E321B08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4F80ADD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51 – Služby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AC5A045" w14:textId="162424EB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3E087B">
              <w:rPr>
                <w:rFonts w:ascii="Times New Roman" w:hAnsi="Times New Roman" w:cs="Times New Roman"/>
                <w:sz w:val="24"/>
                <w:szCs w:val="24"/>
              </w:rPr>
              <w:t>4 518,85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A244B2" w14:textId="31C6FC65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138 003,31</w:t>
            </w:r>
          </w:p>
        </w:tc>
      </w:tr>
      <w:tr w:rsidR="000959B1" w:rsidRPr="00F427F9" w14:paraId="059EA20A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343EEDA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52 – Osobné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02EFF15" w14:textId="61D294EA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E087B">
              <w:rPr>
                <w:rFonts w:ascii="Times New Roman" w:hAnsi="Times New Roman" w:cs="Times New Roman"/>
                <w:sz w:val="24"/>
                <w:szCs w:val="24"/>
              </w:rPr>
              <w:t>21 888,74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5FC92F5" w14:textId="046AFAB7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349 068,65</w:t>
            </w:r>
          </w:p>
        </w:tc>
      </w:tr>
      <w:tr w:rsidR="000959B1" w:rsidRPr="00F427F9" w14:paraId="0A6E6478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1BB15BA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53 – Dane a poplatky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13D4DF8" w14:textId="1E997C37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2 435,97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7E51549" w14:textId="407119B7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805,15</w:t>
            </w:r>
          </w:p>
        </w:tc>
      </w:tr>
      <w:tr w:rsidR="000959B1" w:rsidRPr="00F427F9" w14:paraId="695E92DB" w14:textId="77777777" w:rsidTr="00524BC1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81105FE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01FB62B" w14:textId="254E6A22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35 577,41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B9C61BD" w14:textId="45057274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17 565,87</w:t>
            </w:r>
          </w:p>
        </w:tc>
      </w:tr>
      <w:tr w:rsidR="000959B1" w:rsidRPr="00F427F9" w14:paraId="60FD63D3" w14:textId="77777777" w:rsidTr="00524BC1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C34DDDB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3015E4" w14:textId="59BDA9A6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190 811,97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6C4A512" w14:textId="4D02F01C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210 916</w:t>
            </w:r>
          </w:p>
        </w:tc>
      </w:tr>
      <w:tr w:rsidR="000959B1" w:rsidRPr="00F427F9" w14:paraId="6D1AD10F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3EB9002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F008E52" w14:textId="69F641A6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8 776,89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360A15A" w14:textId="2771FF9D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10 309,08</w:t>
            </w:r>
          </w:p>
        </w:tc>
      </w:tr>
      <w:tr w:rsidR="000959B1" w:rsidRPr="00F427F9" w14:paraId="1F81C743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8D324B6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342220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60DEE75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0,00 </w:t>
            </w:r>
          </w:p>
        </w:tc>
      </w:tr>
      <w:tr w:rsidR="000959B1" w:rsidRPr="00F427F9" w14:paraId="2721866A" w14:textId="77777777" w:rsidTr="00524BC1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0C61720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A7212E5" w14:textId="543B31E6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196 710,71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4BC716" w14:textId="4985D3B0" w:rsidR="000959B1" w:rsidRPr="00F427F9" w:rsidRDefault="0072136F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136F">
              <w:rPr>
                <w:rFonts w:ascii="Times New Roman" w:hAnsi="Times New Roman" w:cs="Times New Roman"/>
                <w:sz w:val="24"/>
                <w:szCs w:val="24"/>
              </w:rPr>
              <w:t>227 628,62</w:t>
            </w:r>
          </w:p>
        </w:tc>
      </w:tr>
      <w:tr w:rsidR="000959B1" w:rsidRPr="00F427F9" w14:paraId="268585A0" w14:textId="77777777" w:rsidTr="00524BC1">
        <w:trPr>
          <w:trHeight w:val="109"/>
        </w:trPr>
        <w:tc>
          <w:tcPr>
            <w:tcW w:w="9284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4C2E47CE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59 – Dane z príjmov </w:t>
            </w:r>
          </w:p>
        </w:tc>
      </w:tr>
      <w:tr w:rsidR="000959B1" w:rsidRPr="00F427F9" w14:paraId="5EFF1B53" w14:textId="77777777" w:rsidTr="00524BC1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B641228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Výnosy 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91969DC" w14:textId="1AD45495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</w:t>
            </w:r>
            <w:r w:rsidR="0072136F" w:rsidRPr="00721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1 188 154,97</w:t>
            </w:r>
          </w:p>
        </w:tc>
      </w:tr>
      <w:tr w:rsidR="000959B1" w:rsidRPr="00F427F9" w14:paraId="2068B267" w14:textId="77777777" w:rsidTr="00524BC1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BC82979" w14:textId="1A31BD2D" w:rsidR="000959B1" w:rsidRPr="00F427F9" w:rsidRDefault="003E087B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993 289,49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8EBFD7E" w14:textId="77777777" w:rsidR="000959B1" w:rsidRPr="00F427F9" w:rsidRDefault="000959B1" w:rsidP="00524BC1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959B1" w14:paraId="0DBB89A5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B90D4E9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60 – Tržby za vlastné výkony a tovar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E44D107" w14:textId="61E1C2B4" w:rsidR="000959B1" w:rsidRDefault="003E087B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27 128,38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113C00D" w14:textId="75A41140" w:rsidR="000959B1" w:rsidRDefault="0072136F" w:rsidP="00524BC1">
            <w:pPr>
              <w:pStyle w:val="Default"/>
              <w:rPr>
                <w:sz w:val="23"/>
                <w:szCs w:val="23"/>
              </w:rPr>
            </w:pPr>
            <w:r w:rsidRPr="0072136F">
              <w:rPr>
                <w:sz w:val="23"/>
                <w:szCs w:val="23"/>
              </w:rPr>
              <w:t>46 847,63</w:t>
            </w:r>
          </w:p>
        </w:tc>
      </w:tr>
      <w:tr w:rsidR="000959B1" w14:paraId="2384F0B0" w14:textId="77777777" w:rsidTr="00524BC1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E9C2707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61 – Zmena stavu vnútroorganizačných služieb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7921833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AB742A8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0959B1" w14:paraId="7EEE060D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E12589E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62 – Aktivácia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0DE8694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DDCC28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0959B1" w14:paraId="1A1E6820" w14:textId="77777777" w:rsidTr="00524BC1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C6B13AB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63 – Daňové a colné výnosy a výnosy z poplatkov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2DE2CD0" w14:textId="5707A1C6" w:rsidR="000959B1" w:rsidRDefault="003E087B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546 114,24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069E90D" w14:textId="682B3B4A" w:rsidR="000959B1" w:rsidRDefault="0072136F" w:rsidP="00524BC1">
            <w:pPr>
              <w:pStyle w:val="Default"/>
              <w:rPr>
                <w:sz w:val="23"/>
                <w:szCs w:val="23"/>
              </w:rPr>
            </w:pPr>
            <w:r w:rsidRPr="0072136F">
              <w:rPr>
                <w:sz w:val="23"/>
                <w:szCs w:val="23"/>
              </w:rPr>
              <w:t>654 565,67</w:t>
            </w:r>
          </w:p>
        </w:tc>
      </w:tr>
      <w:tr w:rsidR="000959B1" w14:paraId="5E3A2304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B8D5A49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64 – Ostatné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CD6103" w14:textId="3400A627" w:rsidR="000959B1" w:rsidRDefault="003E087B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57 672,57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0F764D" w14:textId="19F429EA" w:rsidR="000959B1" w:rsidRDefault="0072136F" w:rsidP="00524BC1">
            <w:pPr>
              <w:pStyle w:val="Default"/>
              <w:rPr>
                <w:sz w:val="23"/>
                <w:szCs w:val="23"/>
              </w:rPr>
            </w:pPr>
            <w:r w:rsidRPr="0072136F">
              <w:rPr>
                <w:sz w:val="23"/>
                <w:szCs w:val="23"/>
              </w:rPr>
              <w:t>43 331,74</w:t>
            </w:r>
          </w:p>
        </w:tc>
      </w:tr>
      <w:tr w:rsidR="000959B1" w14:paraId="7C2AB4AB" w14:textId="77777777" w:rsidTr="00524BC1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5E2F62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34CC81F" w14:textId="560D3E7D" w:rsidR="000959B1" w:rsidRDefault="000959B1" w:rsidP="00524BC1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3A64179" w14:textId="08442381" w:rsidR="000959B1" w:rsidRDefault="0072136F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1000</w:t>
            </w:r>
            <w:r w:rsidR="000959B1">
              <w:rPr>
                <w:sz w:val="23"/>
                <w:szCs w:val="23"/>
              </w:rPr>
              <w:t xml:space="preserve"> </w:t>
            </w:r>
          </w:p>
        </w:tc>
      </w:tr>
      <w:tr w:rsidR="000959B1" w14:paraId="405AEA4B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D61EBAD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66 – Finančné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09B0087" w14:textId="3FA8D543" w:rsidR="000959B1" w:rsidRDefault="00107B42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146,37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56FE2C1" w14:textId="5DC49114" w:rsidR="000959B1" w:rsidRDefault="0072136F" w:rsidP="00524BC1">
            <w:pPr>
              <w:pStyle w:val="Default"/>
              <w:rPr>
                <w:sz w:val="23"/>
                <w:szCs w:val="23"/>
              </w:rPr>
            </w:pPr>
            <w:r w:rsidRPr="0072136F">
              <w:rPr>
                <w:sz w:val="23"/>
                <w:szCs w:val="23"/>
              </w:rPr>
              <w:t>1 899,10</w:t>
            </w:r>
          </w:p>
        </w:tc>
      </w:tr>
      <w:tr w:rsidR="000959B1" w14:paraId="1E7058D9" w14:textId="77777777" w:rsidTr="00524BC1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ADB1EED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67 – Mimoriadne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3E6894" w14:textId="71834A0A" w:rsidR="000959B1" w:rsidRDefault="00107B42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25 000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C3EC09E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0.00</w:t>
            </w:r>
          </w:p>
        </w:tc>
      </w:tr>
      <w:tr w:rsidR="000959B1" w14:paraId="7A6DB636" w14:textId="77777777" w:rsidTr="00524BC1">
        <w:trPr>
          <w:trHeight w:val="523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70D4270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69 – Výnosy z transferov a rozpočtových príjmov v obciach, VÚC a v RO a PO zriadených obcou alebo VÚC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2BAB913" w14:textId="1BF5C7E2" w:rsidR="000959B1" w:rsidRDefault="00107B42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337 227,93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05AE771" w14:textId="0C8F9CB3" w:rsidR="000959B1" w:rsidRDefault="003E087B" w:rsidP="00524BC1">
            <w:pPr>
              <w:pStyle w:val="Default"/>
              <w:rPr>
                <w:sz w:val="23"/>
                <w:szCs w:val="23"/>
              </w:rPr>
            </w:pPr>
            <w:r w:rsidRPr="003E087B">
              <w:rPr>
                <w:sz w:val="23"/>
                <w:szCs w:val="23"/>
              </w:rPr>
              <w:t>440 510,83</w:t>
            </w:r>
          </w:p>
        </w:tc>
      </w:tr>
      <w:tr w:rsidR="000959B1" w14:paraId="14BF7EA2" w14:textId="77777777" w:rsidTr="00524BC1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DF41F7D" w14:textId="77777777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Hospodársky výsledok </w:t>
            </w:r>
          </w:p>
          <w:p w14:paraId="7968F192" w14:textId="15C48262" w:rsidR="000959B1" w:rsidRDefault="000959B1" w:rsidP="00524BC1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/ + kladný HV, - záporný HV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A087536" w14:textId="05205D42" w:rsidR="000959B1" w:rsidRPr="00027AAE" w:rsidRDefault="00107B42" w:rsidP="00524BC1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-4971,18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185662B" w14:textId="77777777" w:rsidR="000959B1" w:rsidRDefault="000959B1" w:rsidP="00524BC1">
            <w:pPr>
              <w:pStyle w:val="Default"/>
              <w:rPr>
                <w:color w:val="auto"/>
              </w:rPr>
            </w:pPr>
          </w:p>
          <w:p w14:paraId="564AF5AB" w14:textId="14D6B5EB" w:rsidR="000959B1" w:rsidRDefault="003E087B" w:rsidP="00524BC1">
            <w:pPr>
              <w:pStyle w:val="Default"/>
              <w:rPr>
                <w:sz w:val="23"/>
                <w:szCs w:val="23"/>
              </w:rPr>
            </w:pPr>
            <w:r w:rsidRPr="003E087B">
              <w:rPr>
                <w:b/>
                <w:bCs/>
                <w:sz w:val="23"/>
                <w:szCs w:val="23"/>
              </w:rPr>
              <w:t>120 969,71</w:t>
            </w:r>
          </w:p>
        </w:tc>
      </w:tr>
    </w:tbl>
    <w:p w14:paraId="0553C5DB" w14:textId="77777777" w:rsidR="00281E27" w:rsidRDefault="00281E27" w:rsidP="00945ABD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F1BC81D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5B16A68" w14:textId="398A4578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Hospodársky výsledok - kladný - v sume </w:t>
      </w:r>
      <w:r w:rsidR="00107B42">
        <w:rPr>
          <w:rFonts w:ascii="Times New Roman" w:hAnsi="Times New Roman" w:cs="Times New Roman"/>
          <w:b/>
          <w:bCs/>
          <w:sz w:val="24"/>
          <w:szCs w:val="24"/>
        </w:rPr>
        <w:t>120 969,71</w:t>
      </w:r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 EUR bol zúčtovaný na účet 428 – </w:t>
      </w:r>
      <w:proofErr w:type="spellStart"/>
      <w:r w:rsidRPr="0072136F">
        <w:rPr>
          <w:rFonts w:ascii="Times New Roman" w:hAnsi="Times New Roman" w:cs="Times New Roman"/>
          <w:b/>
          <w:bCs/>
          <w:sz w:val="24"/>
          <w:szCs w:val="24"/>
        </w:rPr>
        <w:t>Nevysporiadaný</w:t>
      </w:r>
      <w:proofErr w:type="spellEnd"/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 výsledok hospodárenia minulých rokov</w:t>
      </w:r>
      <w:r w:rsidRPr="0072136F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24BED0C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5D1DA52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t>9. Ostatné dôležité informácie</w:t>
      </w:r>
    </w:p>
    <w:p w14:paraId="3EB16A75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     9.1 Prijaté granty a transfery</w:t>
      </w:r>
    </w:p>
    <w:p w14:paraId="326B6457" w14:textId="2195ECBD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t>V roku 202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 obec prijala nasledovné granty a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72136F">
        <w:rPr>
          <w:rFonts w:ascii="Times New Roman" w:hAnsi="Times New Roman" w:cs="Times New Roman"/>
          <w:b/>
          <w:bCs/>
          <w:sz w:val="24"/>
          <w:szCs w:val="24"/>
        </w:rPr>
        <w:t>transfery</w:t>
      </w:r>
    </w:p>
    <w:p w14:paraId="760E7A53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4678C83" w14:textId="36F6E852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drawing>
          <wp:inline distT="0" distB="0" distL="0" distR="0" wp14:anchorId="4EF03C33" wp14:editId="518BF066">
            <wp:extent cx="5760720" cy="4565015"/>
            <wp:effectExtent l="0" t="0" r="0" b="0"/>
            <wp:docPr id="609698129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6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0472D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08229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9.2 Predpokladaný budúci vývoj činnosti </w:t>
      </w:r>
    </w:p>
    <w:p w14:paraId="1CAE021D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A93D43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Predpokladané investičné akcie realizované v budúcich rokoch: </w:t>
      </w:r>
    </w:p>
    <w:p w14:paraId="74425A30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308AD375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8DEF842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- dokončenie kanalizácie </w:t>
      </w:r>
    </w:p>
    <w:p w14:paraId="7CE6E420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- výstavba nájomných sociálnych bytov </w:t>
      </w:r>
    </w:p>
    <w:p w14:paraId="40CA8BE6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- príprava pozemkov a inžinierskych sieti pre IBV </w:t>
      </w:r>
    </w:p>
    <w:p w14:paraId="6458AB2E" w14:textId="3565BC2A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>- rekonštrukcia priestorov Kultúrneho domu</w:t>
      </w:r>
    </w:p>
    <w:p w14:paraId="13B70EB3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68C8EE86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0CAFA848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32CC6ED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2136F">
        <w:rPr>
          <w:rFonts w:ascii="Times New Roman" w:hAnsi="Times New Roman" w:cs="Times New Roman"/>
          <w:b/>
          <w:bCs/>
          <w:sz w:val="24"/>
          <w:szCs w:val="24"/>
        </w:rPr>
        <w:t xml:space="preserve">9.3 Udalosti osobitného významu po skončení účtovného obdobia </w:t>
      </w:r>
    </w:p>
    <w:p w14:paraId="67C629E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3842EC18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A6838B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po skončení účtovného obdobia. </w:t>
      </w:r>
    </w:p>
    <w:p w14:paraId="0B55E409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919EF6E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30337B5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5D7D188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2323FEE4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36F63B9C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F598DC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9A1481D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B58502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608F823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124211E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21763E7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26604CE4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5772949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61BBC69D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BBF59BC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6E2864B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6B46D4F8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 xml:space="preserve">Vypracoval: Monika </w:t>
      </w:r>
      <w:proofErr w:type="spellStart"/>
      <w:r w:rsidRPr="0072136F">
        <w:rPr>
          <w:rFonts w:ascii="Times New Roman" w:hAnsi="Times New Roman" w:cs="Times New Roman"/>
          <w:sz w:val="24"/>
          <w:szCs w:val="24"/>
        </w:rPr>
        <w:t>Monová</w:t>
      </w:r>
      <w:proofErr w:type="spellEnd"/>
      <w:r w:rsidRPr="0072136F">
        <w:rPr>
          <w:rFonts w:ascii="Times New Roman" w:hAnsi="Times New Roman" w:cs="Times New Roman"/>
          <w:sz w:val="24"/>
          <w:szCs w:val="24"/>
        </w:rPr>
        <w:t xml:space="preserve">                                                Schválil: Michal Didik, starosta </w:t>
      </w:r>
    </w:p>
    <w:p w14:paraId="17651353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BA319E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5B25F9C7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>V Čirči dňa 31.8.2024</w:t>
      </w:r>
      <w:r w:rsidRPr="0072136F">
        <w:rPr>
          <w:rFonts w:ascii="Times New Roman" w:hAnsi="Times New Roman" w:cs="Times New Roman"/>
          <w:sz w:val="24"/>
          <w:szCs w:val="24"/>
        </w:rPr>
        <w:tab/>
      </w:r>
      <w:r w:rsidRPr="0072136F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5AEC23F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302D221C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E82626A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B0658F7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>Prílohy:</w:t>
      </w:r>
    </w:p>
    <w:p w14:paraId="6A56FEBB" w14:textId="3D90017A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2136F">
        <w:rPr>
          <w:rFonts w:ascii="Times New Roman" w:hAnsi="Times New Roman" w:cs="Times New Roman"/>
          <w:sz w:val="24"/>
          <w:szCs w:val="24"/>
        </w:rPr>
        <w:t>• Individuálna účtovná závierka: Súvaha, Výkaz ziskov a strát, Poznámky</w:t>
      </w:r>
    </w:p>
    <w:p w14:paraId="476C0683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49EC754" w14:textId="77777777" w:rsid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7D05A4F" w14:textId="77777777" w:rsidR="0072136F" w:rsidRPr="0072136F" w:rsidRDefault="0072136F" w:rsidP="0072136F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72136F" w:rsidRPr="0072136F" w:rsidSect="00275620">
      <w:headerReference w:type="default" r:id="rId14"/>
      <w:footerReference w:type="default" r:id="rId15"/>
      <w:pgSz w:w="11906" w:h="16838"/>
      <w:pgMar w:top="10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D9BCB3" w14:textId="77777777" w:rsidR="00D91231" w:rsidRDefault="00D91231" w:rsidP="000103C5">
      <w:pPr>
        <w:spacing w:after="0" w:line="240" w:lineRule="auto"/>
      </w:pPr>
      <w:r>
        <w:separator/>
      </w:r>
    </w:p>
  </w:endnote>
  <w:endnote w:type="continuationSeparator" w:id="0">
    <w:p w14:paraId="10899B2F" w14:textId="77777777" w:rsidR="00D91231" w:rsidRDefault="00D91231" w:rsidP="00010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21C1A6" w14:textId="44EC5DCB" w:rsidR="00945ABD" w:rsidRDefault="00945ABD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Telefón                                                 E-mail</w:t>
    </w:r>
    <w:r w:rsidR="003A2A5F">
      <w:rPr>
        <w:rFonts w:ascii="Times New Roman" w:hAnsi="Times New Roman" w:cs="Times New Roman"/>
      </w:rPr>
      <w:t xml:space="preserve">                                                              IČO</w:t>
    </w:r>
  </w:p>
  <w:p w14:paraId="42F376ED" w14:textId="7BFD00E2" w:rsidR="00945ABD" w:rsidRPr="00945ABD" w:rsidRDefault="003A2A5F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052 42 85 161                                      </w:t>
    </w:r>
    <w:hyperlink r:id="rId1" w:history="1">
      <w:r w:rsidRPr="002018A8">
        <w:rPr>
          <w:rStyle w:val="Hypertextovprepojenie"/>
          <w:rFonts w:ascii="Times New Roman" w:hAnsi="Times New Roman" w:cs="Times New Roman"/>
        </w:rPr>
        <w:t>obeccirc@gmail.com</w:t>
      </w:r>
    </w:hyperlink>
    <w:r>
      <w:rPr>
        <w:rFonts w:ascii="Times New Roman" w:hAnsi="Times New Roman" w:cs="Times New Roman"/>
      </w:rPr>
      <w:t xml:space="preserve">                                       00329835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1E1185" w14:textId="77777777" w:rsidR="00D91231" w:rsidRDefault="00D91231" w:rsidP="000103C5">
      <w:pPr>
        <w:spacing w:after="0" w:line="240" w:lineRule="auto"/>
      </w:pPr>
      <w:r>
        <w:separator/>
      </w:r>
    </w:p>
  </w:footnote>
  <w:footnote w:type="continuationSeparator" w:id="0">
    <w:p w14:paraId="1FCC8DAD" w14:textId="77777777" w:rsidR="00D91231" w:rsidRDefault="00D91231" w:rsidP="00010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276352" w14:textId="71D508C6" w:rsidR="003A2A5F" w:rsidRDefault="00FF7565" w:rsidP="003A2A5F">
    <w:pPr>
      <w:pStyle w:val="Hlavika"/>
      <w:jc w:val="center"/>
      <w:rPr>
        <w:rFonts w:ascii="Times New Roman" w:hAnsi="Times New Roman" w:cs="Times New Roman"/>
        <w:b/>
        <w:sz w:val="36"/>
      </w:rPr>
    </w:pPr>
    <w:r w:rsidRPr="00FF7565">
      <w:rPr>
        <w:noProof/>
        <w:sz w:val="28"/>
        <w:lang w:eastAsia="sk-SK"/>
      </w:rPr>
      <w:drawing>
        <wp:anchor distT="0" distB="0" distL="114300" distR="114300" simplePos="0" relativeHeight="251658240" behindDoc="0" locked="0" layoutInCell="1" allowOverlap="1" wp14:anchorId="739325F9" wp14:editId="6D202755">
          <wp:simplePos x="0" y="0"/>
          <wp:positionH relativeFrom="column">
            <wp:posOffset>-109220</wp:posOffset>
          </wp:positionH>
          <wp:positionV relativeFrom="paragraph">
            <wp:posOffset>-201930</wp:posOffset>
          </wp:positionV>
          <wp:extent cx="666750" cy="704850"/>
          <wp:effectExtent l="0" t="0" r="0" b="0"/>
          <wp:wrapSquare wrapText="right"/>
          <wp:docPr id="10" name="Obrázok 10" descr="Erb Čirč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rb Čirč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F7565">
      <w:rPr>
        <w:rFonts w:ascii="Times New Roman" w:hAnsi="Times New Roman" w:cs="Times New Roman"/>
        <w:b/>
        <w:sz w:val="36"/>
      </w:rPr>
      <w:t>OBEC ČIRČ, 065 42 ČIRČ 208</w:t>
    </w:r>
  </w:p>
  <w:p w14:paraId="2C175C7E" w14:textId="77777777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2B48D2E7" w14:textId="23CFA7FC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706C2DA2" w14:textId="23CFA7FC" w:rsidR="00275620" w:rsidRP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4129334E" w14:textId="7F683C08" w:rsidR="003A2A5F" w:rsidRPr="00275620" w:rsidRDefault="00275620" w:rsidP="00275620">
    <w:pPr>
      <w:pStyle w:val="Hlavika"/>
      <w:rPr>
        <w:rFonts w:ascii="Times New Roman" w:hAnsi="Times New Roman" w:cs="Times New Roman"/>
        <w:bCs/>
        <w:sz w:val="36"/>
      </w:rPr>
    </w:pPr>
    <w:r w:rsidRPr="00275620">
      <w:rPr>
        <w:rFonts w:ascii="Times New Roman" w:hAnsi="Times New Roman" w:cs="Times New Roman"/>
        <w:bCs/>
        <w:sz w:val="36"/>
      </w:rPr>
      <w:t>______</w:t>
    </w:r>
    <w:r w:rsidR="003A2A5F" w:rsidRPr="00275620">
      <w:rPr>
        <w:rFonts w:ascii="Times New Roman" w:hAnsi="Times New Roman" w:cs="Times New Roman"/>
        <w:bCs/>
        <w:sz w:val="36"/>
      </w:rPr>
      <w:t>________________________________</w:t>
    </w:r>
    <w:r w:rsidRPr="00275620">
      <w:rPr>
        <w:rFonts w:ascii="Times New Roman" w:hAnsi="Times New Roman" w:cs="Times New Roman"/>
        <w:bCs/>
        <w:sz w:val="36"/>
      </w:rPr>
      <w:t>____</w:t>
    </w:r>
    <w:r>
      <w:rPr>
        <w:rFonts w:ascii="Times New Roman" w:hAnsi="Times New Roman" w:cs="Times New Roman"/>
        <w:bCs/>
        <w:sz w:val="36"/>
      </w:rPr>
      <w:t>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0603D"/>
    <w:multiLevelType w:val="hybridMultilevel"/>
    <w:tmpl w:val="6668371E"/>
    <w:lvl w:ilvl="0" w:tplc="90964F58">
      <w:start w:val="5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461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3C5"/>
    <w:rsid w:val="000103C5"/>
    <w:rsid w:val="000959B1"/>
    <w:rsid w:val="000E2508"/>
    <w:rsid w:val="00107B42"/>
    <w:rsid w:val="00150316"/>
    <w:rsid w:val="00170252"/>
    <w:rsid w:val="00172FF3"/>
    <w:rsid w:val="0019550D"/>
    <w:rsid w:val="00240E50"/>
    <w:rsid w:val="0026157B"/>
    <w:rsid w:val="00275620"/>
    <w:rsid w:val="00281E27"/>
    <w:rsid w:val="002A3E25"/>
    <w:rsid w:val="00330E6B"/>
    <w:rsid w:val="003A2A5F"/>
    <w:rsid w:val="003E087B"/>
    <w:rsid w:val="0042466A"/>
    <w:rsid w:val="00502D59"/>
    <w:rsid w:val="00512373"/>
    <w:rsid w:val="0061462E"/>
    <w:rsid w:val="0072136F"/>
    <w:rsid w:val="008117C3"/>
    <w:rsid w:val="00932012"/>
    <w:rsid w:val="00945ABD"/>
    <w:rsid w:val="009A38D7"/>
    <w:rsid w:val="00A61EDC"/>
    <w:rsid w:val="00AA0BB0"/>
    <w:rsid w:val="00B363AC"/>
    <w:rsid w:val="00BE022B"/>
    <w:rsid w:val="00C43152"/>
    <w:rsid w:val="00C617AC"/>
    <w:rsid w:val="00C96B0F"/>
    <w:rsid w:val="00CE33D0"/>
    <w:rsid w:val="00CF448A"/>
    <w:rsid w:val="00CF45AC"/>
    <w:rsid w:val="00D91231"/>
    <w:rsid w:val="00DC105D"/>
    <w:rsid w:val="00DC2588"/>
    <w:rsid w:val="00F51A4E"/>
    <w:rsid w:val="00FD4BEE"/>
    <w:rsid w:val="00FF7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D872CE"/>
  <w15:docId w15:val="{1216680B-4FF6-4874-869E-54C19AB7C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258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03C5"/>
  </w:style>
  <w:style w:type="paragraph" w:styleId="Pta">
    <w:name w:val="footer"/>
    <w:basedOn w:val="Normlny"/>
    <w:link w:val="Pt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03C5"/>
  </w:style>
  <w:style w:type="character" w:styleId="Hypertextovprepojenie">
    <w:name w:val="Hyperlink"/>
    <w:basedOn w:val="Predvolenpsmoodseku"/>
    <w:uiPriority w:val="99"/>
    <w:unhideWhenUsed/>
    <w:rsid w:val="003A2A5F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A2A5F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BE022B"/>
    <w:pPr>
      <w:ind w:left="720"/>
      <w:contextualSpacing/>
    </w:pPr>
  </w:style>
  <w:style w:type="paragraph" w:customStyle="1" w:styleId="Default">
    <w:name w:val="Default"/>
    <w:rsid w:val="00502D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02D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13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9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beccirc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0A8734-E603-4169-8BB7-8CC2257A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3015</Words>
  <Characters>17192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Michal Didik</cp:lastModifiedBy>
  <cp:revision>2</cp:revision>
  <cp:lastPrinted>2019-07-30T11:45:00Z</cp:lastPrinted>
  <dcterms:created xsi:type="dcterms:W3CDTF">2024-09-30T22:45:00Z</dcterms:created>
  <dcterms:modified xsi:type="dcterms:W3CDTF">2024-09-30T22:45:00Z</dcterms:modified>
</cp:coreProperties>
</file>