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E5A24" w14:textId="48BF7B75" w:rsidR="00530999" w:rsidRDefault="00530999" w:rsidP="00530999">
      <w:pPr>
        <w:rPr>
          <w:b/>
          <w:sz w:val="28"/>
        </w:rPr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za rok 202</w:t>
      </w:r>
      <w:r>
        <w:rPr>
          <w:b/>
          <w:sz w:val="28"/>
        </w:rPr>
        <w:t>2</w:t>
      </w:r>
    </w:p>
    <w:p w14:paraId="6884E261" w14:textId="77777777" w:rsidR="00530999" w:rsidRDefault="00530999" w:rsidP="00530999">
      <w:pPr>
        <w:rPr>
          <w:b/>
          <w:sz w:val="28"/>
        </w:rPr>
      </w:pPr>
    </w:p>
    <w:p w14:paraId="4CED9222" w14:textId="77777777" w:rsidR="00530999" w:rsidRDefault="00530999" w:rsidP="00530999">
      <w:pPr>
        <w:rPr>
          <w:b/>
          <w:sz w:val="24"/>
        </w:rPr>
      </w:pPr>
    </w:p>
    <w:p w14:paraId="510BF599" w14:textId="77777777" w:rsidR="00530999" w:rsidRDefault="00530999" w:rsidP="00530999">
      <w:pPr>
        <w:rPr>
          <w:b/>
          <w:sz w:val="24"/>
        </w:rPr>
      </w:pPr>
      <w:r>
        <w:rPr>
          <w:b/>
          <w:sz w:val="24"/>
        </w:rPr>
        <w:t>Čl. I  Všeobecné údaje</w:t>
      </w:r>
    </w:p>
    <w:p w14:paraId="52D9C0DA" w14:textId="77777777" w:rsidR="00530999" w:rsidRDefault="00530999" w:rsidP="00530999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06C855F9" w14:textId="77777777" w:rsidR="00530999" w:rsidRDefault="00530999" w:rsidP="00530999">
      <w:pPr>
        <w:pStyle w:val="Odsekzoznamu"/>
        <w:ind w:left="786" w:firstLine="0"/>
      </w:pPr>
    </w:p>
    <w:tbl>
      <w:tblPr>
        <w:tblW w:w="785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161"/>
      </w:tblGrid>
      <w:tr w:rsidR="00530999" w14:paraId="29CF6A9A" w14:textId="77777777" w:rsidTr="00530999">
        <w:trPr>
          <w:trHeight w:val="300"/>
        </w:trPr>
        <w:tc>
          <w:tcPr>
            <w:tcW w:w="26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96DEB7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Názov účtovnej jednotky: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AE13C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RED_REAL ESTATE DEVELOPMENT a. s, predtým I.B.TE. Slovakia, spol. s </w:t>
            </w:r>
            <w:proofErr w:type="spellStart"/>
            <w:r>
              <w:rPr>
                <w:lang w:eastAsia="en-US"/>
              </w:rPr>
              <w:t>r.o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530999" w14:paraId="3F77B908" w14:textId="77777777" w:rsidTr="0053099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396B71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B8B31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35713917</w:t>
            </w:r>
          </w:p>
        </w:tc>
      </w:tr>
      <w:tr w:rsidR="00530999" w14:paraId="4E12E596" w14:textId="77777777" w:rsidTr="0053099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0246C3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1A565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2020217804</w:t>
            </w:r>
          </w:p>
        </w:tc>
      </w:tr>
      <w:tr w:rsidR="00530999" w14:paraId="6F9CE9C3" w14:textId="77777777" w:rsidTr="0053099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5FE99C9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Mesto: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E9C3E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Bratislava - mestská časť Karlova Ves</w:t>
            </w:r>
          </w:p>
        </w:tc>
      </w:tr>
      <w:tr w:rsidR="00530999" w14:paraId="7DBE0A19" w14:textId="77777777" w:rsidTr="0053099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C0C59D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Ulica: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A07E8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Pribišova</w:t>
            </w:r>
            <w:proofErr w:type="spellEnd"/>
            <w:r>
              <w:rPr>
                <w:lang w:eastAsia="en-US"/>
              </w:rPr>
              <w:t xml:space="preserve"> 47</w:t>
            </w:r>
          </w:p>
        </w:tc>
      </w:tr>
      <w:tr w:rsidR="00530999" w14:paraId="5E278D55" w14:textId="77777777" w:rsidTr="0053099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965179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Obdobie: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7A7A" w14:textId="648F533C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01/202</w:t>
            </w: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- 12/202</w:t>
            </w:r>
            <w:r>
              <w:rPr>
                <w:lang w:eastAsia="en-US"/>
              </w:rPr>
              <w:t>2</w:t>
            </w:r>
          </w:p>
        </w:tc>
      </w:tr>
      <w:tr w:rsidR="00530999" w14:paraId="7DA6CC87" w14:textId="77777777" w:rsidTr="0053099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65EF1D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Typ závierky: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0155" w14:textId="77777777" w:rsidR="00530999" w:rsidRDefault="00530999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Individuálna riadna</w:t>
            </w:r>
          </w:p>
        </w:tc>
      </w:tr>
    </w:tbl>
    <w:p w14:paraId="03014F28" w14:textId="77777777" w:rsidR="00530999" w:rsidRDefault="00530999" w:rsidP="00530999"/>
    <w:p w14:paraId="64466B99" w14:textId="77777777" w:rsidR="00530999" w:rsidRDefault="00530999" w:rsidP="00530999">
      <w:pPr>
        <w:pStyle w:val="Odsekzoznamu"/>
        <w:numPr>
          <w:ilvl w:val="0"/>
          <w:numId w:val="1"/>
        </w:numPr>
        <w:rPr>
          <w:b/>
        </w:rPr>
      </w:pPr>
      <w:r>
        <w:t xml:space="preserve">Priemerný prepočítaný počet zamestnancov:    </w:t>
      </w:r>
      <w:r>
        <w:rPr>
          <w:b/>
        </w:rPr>
        <w:t>0</w:t>
      </w:r>
    </w:p>
    <w:p w14:paraId="7C9AC404" w14:textId="77777777" w:rsidR="00530999" w:rsidRDefault="00530999" w:rsidP="00530999"/>
    <w:p w14:paraId="585ED2D3" w14:textId="77777777" w:rsidR="00530999" w:rsidRDefault="00530999" w:rsidP="00530999">
      <w:pPr>
        <w:rPr>
          <w:b/>
        </w:rPr>
      </w:pPr>
      <w:r>
        <w:rPr>
          <w:b/>
        </w:rPr>
        <w:t>Čl. II  Informácie o prijatých postupoch</w:t>
      </w:r>
    </w:p>
    <w:p w14:paraId="48CACEC8" w14:textId="77777777" w:rsidR="00530999" w:rsidRDefault="00530999" w:rsidP="00530999">
      <w:pPr>
        <w:pStyle w:val="Odsekzoznamu"/>
        <w:numPr>
          <w:ilvl w:val="0"/>
          <w:numId w:val="2"/>
        </w:numPr>
      </w:pPr>
      <w:r>
        <w:t>Účtovná závierka zostavená za splnenia predpokladu, že účtovná jednotka bude nepretržite pokračovať vo svojej činnosti.</w:t>
      </w:r>
    </w:p>
    <w:p w14:paraId="276B983D" w14:textId="77777777" w:rsidR="00530999" w:rsidRDefault="00530999" w:rsidP="00530999">
      <w:pPr>
        <w:pStyle w:val="Odsekzoznamu"/>
        <w:ind w:left="786" w:firstLine="0"/>
        <w:rPr>
          <w:b/>
        </w:rPr>
      </w:pPr>
    </w:p>
    <w:p w14:paraId="1693A53F" w14:textId="4D529720" w:rsidR="00530999" w:rsidRDefault="00530999" w:rsidP="00530999">
      <w:r>
        <w:t>(</w:t>
      </w:r>
      <w:r>
        <w:t>2</w:t>
      </w:r>
      <w:r>
        <w:t>) Zmeny účtovných zásad a zmeny účtovných metód s uvedením dôvodu týchto zmien a vyčíslením ich vplyvu na finančnú hodnotu majetku, záväzkov, základného imania a výsledku hospodárenia účtovnej jednotky.</w:t>
      </w:r>
    </w:p>
    <w:p w14:paraId="3937155D" w14:textId="77777777" w:rsidR="00530999" w:rsidRDefault="00530999" w:rsidP="00530999">
      <w:pPr>
        <w:rPr>
          <w:b/>
        </w:rPr>
      </w:pPr>
      <w:r>
        <w:rPr>
          <w:b/>
        </w:rPr>
        <w:t>Zmeny nenastali</w:t>
      </w:r>
    </w:p>
    <w:p w14:paraId="113B6276" w14:textId="77777777" w:rsidR="00530999" w:rsidRDefault="00530999" w:rsidP="00530999"/>
    <w:p w14:paraId="2E3CFBE5" w14:textId="7FE1E82B" w:rsidR="00530999" w:rsidRDefault="00530999" w:rsidP="00530999">
      <w:r>
        <w:t>(</w:t>
      </w:r>
      <w:r>
        <w:t>2)</w:t>
      </w:r>
      <w:r>
        <w:t xml:space="preserve"> Informácie o dotáciách a ich oceňovanie v účtovníctve.</w:t>
      </w:r>
    </w:p>
    <w:p w14:paraId="74984E6A" w14:textId="77777777" w:rsidR="00530999" w:rsidRDefault="00530999" w:rsidP="00530999">
      <w:pPr>
        <w:rPr>
          <w:b/>
        </w:rPr>
      </w:pPr>
      <w:r>
        <w:rPr>
          <w:b/>
        </w:rPr>
        <w:t>nie sú</w:t>
      </w:r>
    </w:p>
    <w:p w14:paraId="12052AA0" w14:textId="77777777" w:rsidR="00530999" w:rsidRDefault="00530999" w:rsidP="00530999"/>
    <w:p w14:paraId="6B41082D" w14:textId="1ECBCCD4" w:rsidR="00530999" w:rsidRDefault="00530999" w:rsidP="00530999">
      <w:r>
        <w:t>(</w:t>
      </w:r>
      <w:r>
        <w:t>3</w:t>
      </w:r>
      <w: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obdobia.</w:t>
      </w:r>
    </w:p>
    <w:p w14:paraId="38E38E33" w14:textId="77777777" w:rsidR="00530999" w:rsidRDefault="00530999" w:rsidP="00530999">
      <w:pPr>
        <w:widowControl/>
        <w:suppressAutoHyphens w:val="0"/>
        <w:spacing w:before="0" w:after="160" w:line="256" w:lineRule="auto"/>
        <w:rPr>
          <w:b/>
        </w:rPr>
      </w:pPr>
      <w:r>
        <w:rPr>
          <w:b/>
        </w:rPr>
        <w:t>nie sú</w:t>
      </w:r>
    </w:p>
    <w:p w14:paraId="0CD30B14" w14:textId="77777777" w:rsidR="00530999" w:rsidRDefault="00530999" w:rsidP="00530999">
      <w:pPr>
        <w:widowControl/>
        <w:suppressAutoHyphens w:val="0"/>
        <w:spacing w:before="0" w:after="160" w:line="256" w:lineRule="auto"/>
        <w:ind w:firstLine="0"/>
        <w:rPr>
          <w:b/>
        </w:rPr>
      </w:pPr>
    </w:p>
    <w:p w14:paraId="175CBBDC" w14:textId="77777777" w:rsidR="00530999" w:rsidRDefault="00530999" w:rsidP="00530999">
      <w:pPr>
        <w:rPr>
          <w:b/>
          <w:sz w:val="24"/>
        </w:rPr>
      </w:pPr>
      <w:r>
        <w:rPr>
          <w:b/>
          <w:sz w:val="24"/>
        </w:rPr>
        <w:t>Čl. III  Informácie, ktoré vysvetľujú a dopĺňajú súvahu a výkaz ziskov a strát</w:t>
      </w:r>
    </w:p>
    <w:p w14:paraId="5B9FA63C" w14:textId="77777777" w:rsidR="00530999" w:rsidRDefault="00530999" w:rsidP="00530999">
      <w:pPr>
        <w:ind w:firstLine="0"/>
      </w:pPr>
      <w:r>
        <w:t xml:space="preserve">(1) Informácia o sume a dôvodoch vzniku jednotlivých položiek nákladov alebo výnosov, ktoré majú </w:t>
      </w:r>
      <w:r>
        <w:lastRenderedPageBreak/>
        <w:t>výnimočný rozsah alebo výskyt:</w:t>
      </w:r>
    </w:p>
    <w:p w14:paraId="16B9384C" w14:textId="77777777" w:rsidR="00530999" w:rsidRDefault="00530999" w:rsidP="00530999">
      <w:pPr>
        <w:rPr>
          <w:b/>
        </w:rPr>
      </w:pPr>
      <w:r>
        <w:rPr>
          <w:b/>
        </w:rPr>
        <w:t>- nie sú</w:t>
      </w:r>
    </w:p>
    <w:p w14:paraId="5AB16FAF" w14:textId="7014A523" w:rsidR="00530999" w:rsidRDefault="00530999" w:rsidP="00530999">
      <w:r>
        <w:t xml:space="preserve"> (</w:t>
      </w:r>
      <w:r>
        <w:t>2</w:t>
      </w:r>
      <w:r>
        <w:t>) Informácie o orgánoch účtovnej jednotky, a to o pôžičkách a plneniach na súkromné účely</w:t>
      </w:r>
    </w:p>
    <w:p w14:paraId="64166FA1" w14:textId="77777777" w:rsidR="00530999" w:rsidRDefault="00530999" w:rsidP="00530999">
      <w:pPr>
        <w:rPr>
          <w:b/>
        </w:rPr>
      </w:pPr>
      <w:r>
        <w:rPr>
          <w:b/>
        </w:rPr>
        <w:t>nie sú</w:t>
      </w:r>
    </w:p>
    <w:p w14:paraId="4BC55246" w14:textId="77777777" w:rsidR="00530999" w:rsidRDefault="00530999" w:rsidP="00530999">
      <w:pPr>
        <w:ind w:left="426"/>
        <w:rPr>
          <w:b/>
        </w:rPr>
      </w:pPr>
    </w:p>
    <w:p w14:paraId="6BF218A6" w14:textId="7A737115" w:rsidR="00530999" w:rsidRDefault="00530999" w:rsidP="00530999">
      <w:r>
        <w:t>(</w:t>
      </w:r>
      <w:r>
        <w:t>3</w:t>
      </w:r>
      <w:r>
        <w:t>) Informácie o finančných  povinnostiach účtovnej jednotky, ktoré sa nevykazujú v súvahe</w:t>
      </w:r>
    </w:p>
    <w:p w14:paraId="41A8949C" w14:textId="77777777" w:rsidR="00530999" w:rsidRDefault="00530999" w:rsidP="00530999">
      <w:pPr>
        <w:rPr>
          <w:b/>
        </w:rPr>
      </w:pPr>
      <w:r>
        <w:rPr>
          <w:b/>
        </w:rPr>
        <w:t xml:space="preserve"> nie sú</w:t>
      </w:r>
    </w:p>
    <w:p w14:paraId="7B5A0BB2" w14:textId="77777777" w:rsidR="00530999" w:rsidRDefault="00530999" w:rsidP="00530999"/>
    <w:p w14:paraId="487FA280" w14:textId="053F7432" w:rsidR="00530999" w:rsidRDefault="00530999" w:rsidP="00530999">
      <w:r>
        <w:t xml:space="preserve"> (</w:t>
      </w:r>
      <w:r>
        <w:t>4</w:t>
      </w:r>
      <w:r>
        <w:t xml:space="preserve">) Informácie o udelení výlučného práva alebo osobitného práva, ktorým sa udelilo právo poskytovať služby vo verejnom záujme, pričom sa uvádza náhrada za túto činnosť v akejkoľvek forme, a ak sa zároveň vykonávajú aj iné činnosti, </w:t>
      </w:r>
    </w:p>
    <w:p w14:paraId="6389E5A2" w14:textId="77777777" w:rsidR="00530999" w:rsidRDefault="00530999" w:rsidP="00530999">
      <w:pPr>
        <w:rPr>
          <w:b/>
        </w:rPr>
      </w:pPr>
      <w:r>
        <w:rPr>
          <w:b/>
        </w:rPr>
        <w:t>nie sú</w:t>
      </w:r>
    </w:p>
    <w:p w14:paraId="6820CB05" w14:textId="77777777" w:rsidR="00ED14AC" w:rsidRDefault="00ED14AC"/>
    <w:sectPr w:rsidR="00ED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205D"/>
    <w:multiLevelType w:val="hybridMultilevel"/>
    <w:tmpl w:val="E75440B8"/>
    <w:lvl w:ilvl="0" w:tplc="EE10666E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E03BB"/>
    <w:multiLevelType w:val="hybridMultilevel"/>
    <w:tmpl w:val="2C702652"/>
    <w:lvl w:ilvl="0" w:tplc="CEBA7202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848914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820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99"/>
    <w:rsid w:val="00530999"/>
    <w:rsid w:val="00917E9B"/>
    <w:rsid w:val="00ED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E63B"/>
  <w15:chartTrackingRefBased/>
  <w15:docId w15:val="{3AC14E81-ADE5-4302-B027-6B6B732B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0999"/>
    <w:pPr>
      <w:widowControl w:val="0"/>
      <w:suppressAutoHyphens/>
      <w:spacing w:before="120" w:after="0" w:line="240" w:lineRule="auto"/>
      <w:ind w:firstLine="426"/>
    </w:pPr>
    <w:rPr>
      <w:rFonts w:eastAsia="Arial Unicode MS" w:cs="Times New Roman"/>
      <w:kern w:val="0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0999"/>
    <w:pPr>
      <w:ind w:left="720"/>
      <w:contextualSpacing/>
    </w:pPr>
  </w:style>
  <w:style w:type="table" w:styleId="Mriekatabuky">
    <w:name w:val="Table Grid"/>
    <w:basedOn w:val="Normlnatabuka"/>
    <w:uiPriority w:val="39"/>
    <w:rsid w:val="00530999"/>
    <w:pPr>
      <w:spacing w:after="0" w:line="240" w:lineRule="auto"/>
    </w:pPr>
    <w:rPr>
      <w:rFonts w:eastAsia="Arial Unicode MS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Váliková | MANDAT</dc:creator>
  <cp:keywords/>
  <dc:description/>
  <cp:lastModifiedBy>Martina Váliková | MANDAT</cp:lastModifiedBy>
  <cp:revision>1</cp:revision>
  <dcterms:created xsi:type="dcterms:W3CDTF">2024-06-20T09:06:00Z</dcterms:created>
  <dcterms:modified xsi:type="dcterms:W3CDTF">2024-06-20T09:08:00Z</dcterms:modified>
</cp:coreProperties>
</file>