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 w:rsidRPr="004638FC">
        <w:rPr>
          <w:rFonts w:ascii="Arial" w:hAnsi="Arial" w:cs="Arial"/>
          <w:b/>
        </w:rPr>
        <w:t>LUXLINE, spol. s r.o., J.Murgaša 102, 940 64 Nové Zámky</w:t>
      </w:r>
      <w:r>
        <w:rPr>
          <w:rFonts w:ascii="Arial" w:hAnsi="Arial" w:cs="Arial"/>
          <w:b/>
        </w:rPr>
        <w:t xml:space="preserve"> je zapísaná v obchodnom registri Okresného súdu Nitra oddiel Sro, vložka číslo 1688/N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   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A95A04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95A04">
        <w:rPr>
          <w:rFonts w:ascii="Arial" w:hAnsi="Arial" w:cs="Arial"/>
          <w:b/>
          <w:sz w:val="24"/>
          <w:szCs w:val="24"/>
        </w:rPr>
        <w:t>IČO: 34128263</w:t>
      </w:r>
    </w:p>
    <w:p w:rsidR="000A4731" w:rsidRPr="00A95A04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>VÝROČNÁ SPRÁVA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 xml:space="preserve"> L</w:t>
      </w:r>
      <w:r>
        <w:rPr>
          <w:rFonts w:ascii="Arial" w:hAnsi="Arial" w:cs="Arial"/>
          <w:b/>
          <w:sz w:val="48"/>
          <w:szCs w:val="48"/>
        </w:rPr>
        <w:t>UXLINE</w:t>
      </w:r>
      <w:r w:rsidRPr="00A95A04">
        <w:rPr>
          <w:rFonts w:ascii="Arial" w:hAnsi="Arial" w:cs="Arial"/>
          <w:b/>
          <w:sz w:val="48"/>
          <w:szCs w:val="48"/>
        </w:rPr>
        <w:t>, spol. s r.o.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</w:p>
    <w:p w:rsidR="000A4731" w:rsidRDefault="00F84F4D" w:rsidP="000A4731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zostavená ku dňu 31.12.2023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AB0875" w:rsidP="00AB0875">
      <w:pPr>
        <w:tabs>
          <w:tab w:val="left" w:pos="541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544A83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</w:t>
      </w:r>
      <w:r w:rsidRPr="00544A83">
        <w:rPr>
          <w:rFonts w:ascii="Arial" w:hAnsi="Arial" w:cs="Arial"/>
          <w:b/>
        </w:rPr>
        <w:t xml:space="preserve">Ing. </w:t>
      </w:r>
      <w:r>
        <w:rPr>
          <w:rFonts w:ascii="Arial" w:hAnsi="Arial" w:cs="Arial"/>
          <w:b/>
        </w:rPr>
        <w:t>Vladimír Palacka</w:t>
      </w:r>
    </w:p>
    <w:p w:rsidR="000A4731" w:rsidRPr="00544A83" w:rsidRDefault="000A4731" w:rsidP="000A4731">
      <w:pPr>
        <w:spacing w:after="0" w:line="240" w:lineRule="auto"/>
        <w:jc w:val="right"/>
        <w:rPr>
          <w:rFonts w:ascii="Arial" w:hAnsi="Arial" w:cs="Arial"/>
          <w:b/>
        </w:rPr>
      </w:pPr>
      <w:r w:rsidRPr="00544A83">
        <w:rPr>
          <w:rFonts w:ascii="Arial" w:hAnsi="Arial" w:cs="Arial"/>
          <w:b/>
        </w:rPr>
        <w:t>konateľ spoločnosti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ind w:left="1440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Právny dôvod na zostavenie výročnej správy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  <w:bCs/>
        </w:rPr>
        <w:t>Povinnosť vypracovať výročnú správu spoločnosti za rok</w:t>
      </w:r>
      <w:r w:rsidR="002002F8">
        <w:rPr>
          <w:rFonts w:ascii="Arial" w:hAnsi="Arial" w:cs="Arial"/>
          <w:bCs/>
        </w:rPr>
        <w:t xml:space="preserve"> 202</w:t>
      </w:r>
      <w:r w:rsidR="00F84F4D">
        <w:rPr>
          <w:rFonts w:ascii="Arial" w:hAnsi="Arial" w:cs="Arial"/>
          <w:bCs/>
        </w:rPr>
        <w:t>3</w:t>
      </w:r>
      <w:r w:rsidRPr="0034628D">
        <w:rPr>
          <w:rFonts w:ascii="Arial" w:hAnsi="Arial" w:cs="Arial"/>
          <w:bCs/>
        </w:rPr>
        <w:t xml:space="preserve"> vyplynula </w:t>
      </w:r>
      <w:r w:rsidRPr="0034628D">
        <w:rPr>
          <w:rFonts w:ascii="Arial" w:hAnsi="Arial" w:cs="Arial"/>
        </w:rPr>
        <w:t xml:space="preserve"> podľa § 21  Zákona 431/2002 Z.z. o účtovníctve .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I. Informácie o účtovnej jednotke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Obchodné meno </w:t>
      </w:r>
      <w:bookmarkStart w:id="0" w:name="ONAME2"/>
      <w:bookmarkStart w:id="1" w:name="ONAME2_END"/>
      <w:bookmarkEnd w:id="0"/>
      <w:bookmarkEnd w:id="1"/>
      <w:r w:rsidRPr="0034628D">
        <w:rPr>
          <w:rFonts w:ascii="Arial" w:hAnsi="Arial" w:cs="Arial"/>
        </w:rPr>
        <w:t>LUXLINE, spol. s r.o.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Sídlo    J.Murgaša 102, 940 64 Nové Zámky </w:t>
      </w:r>
      <w:r w:rsidRPr="0034628D">
        <w:rPr>
          <w:rFonts w:ascii="Arial" w:hAnsi="Arial" w:cs="Arial"/>
        </w:rPr>
        <w:tab/>
      </w:r>
      <w:r w:rsidRPr="0034628D">
        <w:rPr>
          <w:rFonts w:ascii="Arial" w:hAnsi="Arial" w:cs="Arial"/>
        </w:rPr>
        <w:tab/>
      </w:r>
      <w:bookmarkStart w:id="2" w:name="ADRESA"/>
      <w:bookmarkStart w:id="3" w:name="ADRESA_END"/>
      <w:bookmarkEnd w:id="2"/>
      <w:bookmarkEnd w:id="3"/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založená dňa 14.09.1995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zapísaná do obchodného registra dňa 02.10.1995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odd. Sro, vl.č.1688/N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Hlavné činnosti spoločnosti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Hlavná činnosť - veľkoobchod s autopríslušenstvom</w:t>
      </w:r>
    </w:p>
    <w:p w:rsidR="000A4731" w:rsidRPr="0034628D" w:rsidRDefault="00FD7552" w:rsidP="000A4731">
      <w:pPr>
        <w:spacing w:after="0" w:line="240" w:lineRule="auto"/>
        <w:rPr>
          <w:rStyle w:val="ra"/>
          <w:rFonts w:ascii="Arial" w:hAnsi="Arial" w:cs="Arial"/>
        </w:rPr>
      </w:pPr>
      <w:r>
        <w:rPr>
          <w:rStyle w:val="ra"/>
          <w:rFonts w:ascii="Arial" w:hAnsi="Arial" w:cs="Arial"/>
        </w:rPr>
        <w:t xml:space="preserve">                        </w:t>
      </w:r>
      <w:bookmarkStart w:id="4" w:name="_GoBack"/>
      <w:bookmarkEnd w:id="4"/>
      <w:r w:rsidR="000A4731" w:rsidRPr="0034628D">
        <w:rPr>
          <w:rStyle w:val="ra"/>
          <w:rFonts w:ascii="Arial" w:hAnsi="Arial" w:cs="Arial"/>
        </w:rPr>
        <w:t xml:space="preserve"> - maloobchod okrem motorových vozidiel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Style w:val="ra"/>
          <w:rFonts w:ascii="Arial" w:hAnsi="Arial" w:cs="Arial"/>
        </w:rPr>
        <w:t>Hlavné komodity sú autožiarovky a autopríslušenstvo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tabs>
          <w:tab w:val="left" w:pos="2790"/>
        </w:tabs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Dátum schválenia účtovnej závierky za predchádzajúce účtovné obdobie</w:t>
      </w:r>
    </w:p>
    <w:p w:rsidR="000A4731" w:rsidRPr="0034628D" w:rsidRDefault="000A4731" w:rsidP="000A4731">
      <w:pPr>
        <w:tabs>
          <w:tab w:val="left" w:pos="2790"/>
        </w:tabs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</w:rPr>
      </w:pPr>
    </w:p>
    <w:p w:rsidR="000A4731" w:rsidRPr="00722789" w:rsidRDefault="000A4731" w:rsidP="000A4731">
      <w:pPr>
        <w:tabs>
          <w:tab w:val="left" w:pos="2790"/>
        </w:tabs>
        <w:spacing w:after="0" w:line="240" w:lineRule="auto"/>
        <w:rPr>
          <w:rFonts w:ascii="Arial" w:hAnsi="Arial" w:cs="Arial"/>
          <w:color w:val="FF0000"/>
        </w:rPr>
      </w:pPr>
      <w:r w:rsidRPr="0034628D">
        <w:rPr>
          <w:rFonts w:ascii="Arial" w:hAnsi="Arial" w:cs="Arial"/>
        </w:rPr>
        <w:t xml:space="preserve">Účtovná </w:t>
      </w:r>
      <w:r w:rsidR="002002F8">
        <w:rPr>
          <w:rFonts w:ascii="Arial" w:hAnsi="Arial" w:cs="Arial"/>
        </w:rPr>
        <w:t>závierka spoločnosti k 31.12.202</w:t>
      </w:r>
      <w:r w:rsidR="0071584C">
        <w:rPr>
          <w:rFonts w:ascii="Arial" w:hAnsi="Arial" w:cs="Arial"/>
        </w:rPr>
        <w:t>2</w:t>
      </w:r>
      <w:r w:rsidRPr="0034628D">
        <w:rPr>
          <w:rFonts w:ascii="Arial" w:hAnsi="Arial" w:cs="Arial"/>
        </w:rPr>
        <w:t xml:space="preserve">,  za predchádzajúce účtovné obdobie, bola </w:t>
      </w:r>
      <w:r w:rsidRPr="009B38F6">
        <w:rPr>
          <w:rFonts w:ascii="Arial" w:hAnsi="Arial" w:cs="Arial"/>
        </w:rPr>
        <w:t xml:space="preserve">schválená  dňa </w:t>
      </w:r>
      <w:r w:rsidR="00DA63F1">
        <w:rPr>
          <w:rFonts w:ascii="Arial" w:hAnsi="Arial" w:cs="Arial"/>
        </w:rPr>
        <w:t>2</w:t>
      </w:r>
      <w:r w:rsidR="0071584C">
        <w:rPr>
          <w:rFonts w:ascii="Arial" w:hAnsi="Arial" w:cs="Arial"/>
        </w:rPr>
        <w:t>8</w:t>
      </w:r>
      <w:r w:rsidRPr="009B38F6">
        <w:rPr>
          <w:rFonts w:ascii="Arial" w:hAnsi="Arial" w:cs="Arial"/>
        </w:rPr>
        <w:t>.</w:t>
      </w:r>
      <w:r w:rsidR="002002F8">
        <w:rPr>
          <w:rFonts w:ascii="Arial" w:hAnsi="Arial" w:cs="Arial"/>
        </w:rPr>
        <w:t>0</w:t>
      </w:r>
      <w:r w:rsidR="0071584C">
        <w:rPr>
          <w:rFonts w:ascii="Arial" w:hAnsi="Arial" w:cs="Arial"/>
        </w:rPr>
        <w:t>9</w:t>
      </w:r>
      <w:r w:rsidR="006351A9">
        <w:rPr>
          <w:rFonts w:ascii="Arial" w:hAnsi="Arial" w:cs="Arial"/>
        </w:rPr>
        <w:t>.202</w:t>
      </w:r>
      <w:r w:rsidR="0071584C">
        <w:rPr>
          <w:rFonts w:ascii="Arial" w:hAnsi="Arial" w:cs="Arial"/>
        </w:rPr>
        <w:t>3</w:t>
      </w:r>
      <w:r w:rsidRPr="009B38F6">
        <w:rPr>
          <w:rFonts w:ascii="Arial" w:hAnsi="Arial" w:cs="Arial"/>
        </w:rPr>
        <w:t xml:space="preserve"> a bola auditovaná. 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  <w:r w:rsidRPr="0034628D">
        <w:rPr>
          <w:rFonts w:ascii="Arial" w:hAnsi="Arial" w:cs="Arial"/>
          <w:sz w:val="22"/>
          <w:szCs w:val="22"/>
        </w:rPr>
        <w:t>Zoznam členov Štatutárnych orgánov spoločnosti</w:t>
      </w: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pStyle w:val="Nadpis1"/>
              <w:tabs>
                <w:tab w:val="left" w:pos="2790"/>
              </w:tabs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Meno a priezvisko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Názov orgánu</w:t>
            </w:r>
          </w:p>
        </w:tc>
      </w:tr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</w:tbl>
    <w:p w:rsidR="000A4731" w:rsidRPr="0034628D" w:rsidRDefault="000A4731" w:rsidP="000A4731">
      <w:pPr>
        <w:tabs>
          <w:tab w:val="left" w:pos="2790"/>
        </w:tabs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 w:rsidRPr="0034628D">
        <w:rPr>
          <w:rFonts w:ascii="Arial" w:hAnsi="Arial" w:cs="Arial"/>
          <w:b/>
        </w:rPr>
        <w:t>Štruktúra spoločníkov, výška podielu na základnom imaní, hlasovacie práva a podiel na ostaných položkách vlastného imania</w:t>
      </w:r>
    </w:p>
    <w:tbl>
      <w:tblPr>
        <w:tblW w:w="9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60"/>
        <w:gridCol w:w="1291"/>
        <w:gridCol w:w="1418"/>
        <w:gridCol w:w="1350"/>
        <w:gridCol w:w="1350"/>
      </w:tblGrid>
      <w:tr w:rsidR="000A4731" w:rsidRPr="0034628D" w:rsidTr="00475D0C">
        <w:trPr>
          <w:cantSplit/>
          <w:trHeight w:val="27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Spoločníci</w:t>
            </w:r>
          </w:p>
        </w:tc>
        <w:tc>
          <w:tcPr>
            <w:tcW w:w="2551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pStyle w:val="Nadpis1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Podiel na základnom imaní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Hlasovacie</w:t>
            </w:r>
          </w:p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práva</w:t>
            </w:r>
          </w:p>
        </w:tc>
        <w:tc>
          <w:tcPr>
            <w:tcW w:w="2700" w:type="dxa"/>
            <w:gridSpan w:val="2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Podiel na ostatných položkách vlastného imania</w:t>
            </w:r>
          </w:p>
        </w:tc>
      </w:tr>
      <w:tr w:rsidR="000A4731" w:rsidRPr="0034628D" w:rsidTr="00475D0C">
        <w:trPr>
          <w:cantSplit/>
          <w:trHeight w:val="285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 xml:space="preserve"> EUR</w:t>
            </w:r>
          </w:p>
        </w:tc>
        <w:tc>
          <w:tcPr>
            <w:tcW w:w="129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35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EUR</w:t>
            </w: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0A4731" w:rsidRPr="0034628D" w:rsidTr="00475D0C"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Ing,. Július Brenkus</w:t>
            </w:r>
          </w:p>
        </w:tc>
        <w:tc>
          <w:tcPr>
            <w:tcW w:w="126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</w:tbl>
    <w:p w:rsidR="000A4731" w:rsidRDefault="000A4731" w:rsidP="000A4731">
      <w:pPr>
        <w:rPr>
          <w:rFonts w:ascii="Arial" w:hAnsi="Arial" w:cs="Arial"/>
          <w:sz w:val="18"/>
          <w:szCs w:val="18"/>
        </w:rPr>
      </w:pPr>
    </w:p>
    <w:p w:rsidR="00BB77B2" w:rsidRDefault="00BB77B2" w:rsidP="000A4731">
      <w:pPr>
        <w:rPr>
          <w:rFonts w:ascii="Arial" w:hAnsi="Arial" w:cs="Arial"/>
          <w:sz w:val="18"/>
          <w:szCs w:val="18"/>
        </w:rPr>
      </w:pPr>
    </w:p>
    <w:p w:rsidR="00BB77B2" w:rsidRPr="0034628D" w:rsidRDefault="00BB77B2" w:rsidP="000A4731">
      <w:pPr>
        <w:rPr>
          <w:rFonts w:ascii="Arial" w:hAnsi="Arial" w:cs="Arial"/>
          <w:sz w:val="18"/>
          <w:szCs w:val="18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  <w:r w:rsidRPr="0034628D">
        <w:rPr>
          <w:rFonts w:ascii="Arial" w:hAnsi="Arial" w:cs="Arial"/>
          <w:b/>
        </w:rPr>
        <w:t>II. Genéza a predpoklad budúceho vývoja činnosti spoločnosti</w:t>
      </w:r>
    </w:p>
    <w:p w:rsidR="000A4731" w:rsidRPr="0034628D" w:rsidRDefault="000A4731" w:rsidP="000A473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 w:themeColor="text1"/>
        </w:rPr>
      </w:pPr>
      <w:r w:rsidRPr="0034628D">
        <w:rPr>
          <w:rFonts w:ascii="Arial" w:eastAsia="Times New Roman" w:hAnsi="Arial" w:cs="Arial"/>
          <w:b/>
          <w:i/>
          <w:color w:val="000000" w:themeColor="text1"/>
        </w:rPr>
        <w:t>Vznik  spoločnosti</w:t>
      </w:r>
      <w:r w:rsidRPr="0034628D">
        <w:rPr>
          <w:rFonts w:ascii="Arial" w:eastAsia="Times New Roman" w:hAnsi="Arial" w:cs="Arial"/>
          <w:color w:val="000000" w:themeColor="text1"/>
        </w:rPr>
        <w:br/>
      </w:r>
    </w:p>
    <w:p w:rsidR="00DA63F1" w:rsidRPr="00DA63F1" w:rsidRDefault="00DA63F1" w:rsidP="00DA63F1">
      <w:pPr>
        <w:pStyle w:val="Default"/>
        <w:jc w:val="both"/>
        <w:rPr>
          <w:sz w:val="23"/>
          <w:szCs w:val="23"/>
        </w:rPr>
      </w:pPr>
      <w:r w:rsidRPr="00DA63F1">
        <w:rPr>
          <w:sz w:val="23"/>
          <w:szCs w:val="23"/>
        </w:rPr>
        <w:t xml:space="preserve">Luxline spol. s r.o. je súkromná spoločnosť založená v roku 1995, sídliaca v Nových Zámkoch. V začiatočnej fáze podnikateľskej činnosti bola firma špecializovaná len na autožiarovky. Dodnes je v tejto komodite jednotkou nielen na Slovensku, ale aj v rámci európskeho trhu. Postupne si podnikanie v „automotive“ branži vyžadovalo rozšíriť sortiment o auto-elektro príslušenstvo, ako sú poistky, elektroinštalačný materiál, húkačky, stierače, majáky, svetlá pre osobné, aj nákladná autá a iné výrobky, ktoré dnes patria do štandardného výrobného programu. </w:t>
      </w:r>
    </w:p>
    <w:p w:rsidR="00DA63F1" w:rsidRDefault="00DA63F1" w:rsidP="000A4731">
      <w:pPr>
        <w:jc w:val="both"/>
        <w:rPr>
          <w:rFonts w:ascii="Arial" w:hAnsi="Arial" w:cs="Arial"/>
          <w:sz w:val="24"/>
          <w:szCs w:val="24"/>
        </w:rPr>
      </w:pPr>
    </w:p>
    <w:p w:rsidR="00DA63F1" w:rsidRPr="0034628D" w:rsidRDefault="00DA63F1" w:rsidP="000A4731">
      <w:pPr>
        <w:jc w:val="both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A63F1" w:rsidRPr="00DA63F1" w:rsidRDefault="00DA63F1" w:rsidP="00DA63F1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V súčasnosti je LUXLINE s.r.o. významným importérom a distribútorom náhradných dielov pre automobily v rámci európskeho trhu. Po odkúpení 50% podielu anglickej spoločnosti ELTA Automotive Ltd.. Firma získala potenciál ďalších trhov a ďalšie značky na rozšírenie portfólia produktov pre svojich zákazníkov. </w:t>
      </w:r>
    </w:p>
    <w:p w:rsidR="00DA63F1" w:rsidRPr="00DA63F1" w:rsidRDefault="00DA63F1" w:rsidP="00DA63F1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Ďalšou hlavnou prioritou je rozšírenie predaja kompletného sortimentu a služieb v segmente náhradných dielov riadenia motorov (napr. cievky, senzory, váhy vzduchu, či EGR ventily). Katalógové výrobky okrem 98% dostupnosti na sklade je možné vyhľadať elektronicky aj na profesionálnych portáloch, ako je TecDoc, Autocat+, Aldoc. </w:t>
      </w:r>
    </w:p>
    <w:p w:rsidR="00DA63F1" w:rsidRDefault="00DA63F1" w:rsidP="00DA63F1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DA63F1">
        <w:rPr>
          <w:rFonts w:ascii="Arial" w:hAnsi="Arial" w:cs="Arial"/>
        </w:rPr>
        <w:lastRenderedPageBreak/>
        <w:t>Nosnými značkami, ktoré má LUXLINE s.r.o. v portfóliu, sú ELTA Vision Pro, ELTA VX Pro, XEVO a QLUX. Podľa vyjadrenia predstaviteľov spoločnosti sú hrdými a dlhoročnými držiteľmi licencie značky LUCAS, vďaka ktorej prinášajú už niekoľko rokov svojim zákazníkom širokú typovú paletu LED-autožiaroviek, či stieračov pre osobné a nákladné motorové vozidlá.</w:t>
      </w:r>
      <w:r>
        <w:rPr>
          <w:rFonts w:ascii="Arial" w:hAnsi="Arial" w:cs="Arial"/>
        </w:rPr>
        <w:t xml:space="preserve"> </w:t>
      </w:r>
    </w:p>
    <w:p w:rsidR="00DA63F1" w:rsidRPr="00DA63F1" w:rsidRDefault="00DA63F1" w:rsidP="00DA63F1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2789" w:rsidRPr="00ED2020" w:rsidRDefault="00722789" w:rsidP="00722789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100" w:afterAutospacing="1"/>
        <w:ind w:firstLine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  <w:i/>
        </w:rPr>
      </w:pPr>
      <w:r w:rsidRPr="0034628D">
        <w:rPr>
          <w:rFonts w:ascii="Arial" w:hAnsi="Arial" w:cs="Arial"/>
          <w:i/>
        </w:rPr>
        <w:t>Údaje o výnosoch a nákladoch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2039"/>
        <w:gridCol w:w="2039"/>
        <w:gridCol w:w="2039"/>
      </w:tblGrid>
      <w:tr w:rsidR="00F84F4D" w:rsidRPr="0034628D" w:rsidTr="00F84F4D">
        <w:tc>
          <w:tcPr>
            <w:tcW w:w="3195" w:type="dxa"/>
            <w:shd w:val="clear" w:color="auto" w:fill="auto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Produkt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Rok 2023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>
              <w:rPr>
                <w:rFonts w:ascii="Arial" w:hAnsi="Arial" w:cs="Arial"/>
                <w:b/>
              </w:rPr>
              <w:t>22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>
              <w:rPr>
                <w:rFonts w:ascii="Arial" w:hAnsi="Arial" w:cs="Arial"/>
                <w:b/>
              </w:rPr>
              <w:t>21</w:t>
            </w:r>
          </w:p>
        </w:tc>
      </w:tr>
      <w:tr w:rsidR="00F84F4D" w:rsidRPr="0034628D" w:rsidTr="00F84F4D">
        <w:tc>
          <w:tcPr>
            <w:tcW w:w="3195" w:type="dxa"/>
            <w:shd w:val="clear" w:color="auto" w:fill="auto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Čistý obrat</w:t>
            </w:r>
          </w:p>
        </w:tc>
        <w:tc>
          <w:tcPr>
            <w:tcW w:w="2039" w:type="dxa"/>
            <w:vAlign w:val="bottom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424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866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DA63F1">
              <w:rPr>
                <w:rFonts w:ascii="Arial" w:hAnsi="Arial" w:cs="Arial"/>
                <w:b/>
              </w:rPr>
              <w:t>7</w:t>
            </w:r>
            <w:r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775</w:t>
            </w:r>
            <w:r>
              <w:rPr>
                <w:rFonts w:ascii="Arial" w:hAnsi="Arial" w:cs="Arial"/>
                <w:b/>
              </w:rPr>
              <w:t>.</w:t>
            </w:r>
            <w:r w:rsidRPr="00DA63F1">
              <w:rPr>
                <w:rFonts w:ascii="Arial" w:hAnsi="Arial" w:cs="Arial"/>
                <w:b/>
              </w:rPr>
              <w:t>866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5.060.605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Výnosy z hosp. činnos</w:t>
            </w:r>
            <w:r>
              <w:rPr>
                <w:rFonts w:ascii="Arial" w:hAnsi="Arial" w:cs="Arial"/>
                <w:b/>
              </w:rPr>
              <w:t>t</w:t>
            </w:r>
            <w:r w:rsidRPr="0034628D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2039" w:type="dxa"/>
            <w:vAlign w:val="bottom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447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27</w:t>
            </w:r>
            <w:r w:rsidR="00F84F4D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7.905.082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5.418.313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tovaru</w:t>
            </w:r>
          </w:p>
        </w:tc>
        <w:tc>
          <w:tcPr>
            <w:tcW w:w="2039" w:type="dxa"/>
            <w:vAlign w:val="bottom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388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997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7.727.149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5.003.703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2039" w:type="dxa"/>
            <w:vAlign w:val="bottom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  <w:r w:rsidR="00F84F4D">
              <w:rPr>
                <w:rFonts w:ascii="Arial" w:hAnsi="Arial" w:cs="Arial"/>
              </w:rPr>
              <w:t>.9</w:t>
            </w:r>
            <w:r>
              <w:rPr>
                <w:rFonts w:ascii="Arial" w:hAnsi="Arial" w:cs="Arial"/>
              </w:rPr>
              <w:t>4</w:t>
            </w:r>
            <w:r w:rsidR="00F84F4D">
              <w:rPr>
                <w:rFonts w:ascii="Arial" w:hAnsi="Arial" w:cs="Arial"/>
              </w:rPr>
              <w:t>7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142.692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301.016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dlh. majetku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Náklady na hosp. činnosť</w:t>
            </w:r>
          </w:p>
        </w:tc>
        <w:tc>
          <w:tcPr>
            <w:tcW w:w="2039" w:type="dxa"/>
            <w:vAlign w:val="bottom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283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379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7.782.896</w:t>
            </w:r>
          </w:p>
        </w:tc>
        <w:tc>
          <w:tcPr>
            <w:tcW w:w="2039" w:type="dxa"/>
            <w:vAlign w:val="bottom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5.230.641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predaný tovar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198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957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6.728.940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3.894.950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Spotreba materiálu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990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65.629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74.017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560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275.268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410.855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Osobné náklady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57</w:t>
            </w:r>
            <w:r w:rsidR="00C93CDA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>.7</w:t>
            </w:r>
            <w:r w:rsidR="00C93CDA">
              <w:rPr>
                <w:rFonts w:ascii="Arial" w:hAnsi="Arial" w:cs="Arial"/>
                <w:b/>
              </w:rPr>
              <w:t>37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545.710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594.815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Mzdové náklady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771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391.672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432.140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soc. poistenie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93CDA">
              <w:rPr>
                <w:rFonts w:ascii="Arial" w:hAnsi="Arial" w:cs="Arial"/>
              </w:rPr>
              <w:t>43</w:t>
            </w:r>
            <w:r>
              <w:rPr>
                <w:rFonts w:ascii="Arial" w:hAnsi="Arial" w:cs="Arial"/>
              </w:rPr>
              <w:t>.</w:t>
            </w:r>
            <w:r w:rsidR="00C93CDA">
              <w:rPr>
                <w:rFonts w:ascii="Arial" w:hAnsi="Arial" w:cs="Arial"/>
              </w:rPr>
              <w:t>849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149.313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Soc. náklady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93CDA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.</w:t>
            </w:r>
            <w:r w:rsidR="00C93CDA">
              <w:rPr>
                <w:rFonts w:ascii="Arial" w:hAnsi="Arial" w:cs="Arial"/>
              </w:rPr>
              <w:t>117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18.612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13.362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Dane a poplatky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93CDA">
              <w:rPr>
                <w:rFonts w:ascii="Arial" w:hAnsi="Arial" w:cs="Arial"/>
              </w:rPr>
              <w:t>.848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10.859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10.665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Odpisy a oprávky k majetku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  <w:r w:rsidR="00C93CDA">
              <w:rPr>
                <w:rFonts w:ascii="Arial" w:hAnsi="Arial" w:cs="Arial"/>
                <w:b/>
              </w:rPr>
              <w:t>4</w:t>
            </w:r>
            <w:r>
              <w:rPr>
                <w:rFonts w:ascii="Arial" w:hAnsi="Arial" w:cs="Arial"/>
                <w:b/>
              </w:rPr>
              <w:t>.</w:t>
            </w:r>
            <w:r w:rsidR="00C93CDA">
              <w:rPr>
                <w:rFonts w:ascii="Arial" w:hAnsi="Arial" w:cs="Arial"/>
                <w:b/>
              </w:rPr>
              <w:t>249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88.388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94.496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Opravné položky k pohľ.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F84F4D">
              <w:rPr>
                <w:rFonts w:ascii="Arial" w:hAnsi="Arial" w:cs="Arial"/>
              </w:rPr>
              <w:t>5.</w:t>
            </w:r>
            <w:r>
              <w:rPr>
                <w:rFonts w:ascii="Arial" w:hAnsi="Arial" w:cs="Arial"/>
              </w:rPr>
              <w:t>757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37.546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67.184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z hospodárenia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163</w:t>
            </w:r>
            <w:r w:rsidR="00F84F4D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892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122.186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187.672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Pridaná hodnota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959</w:t>
            </w:r>
            <w:r w:rsidR="00F84F4D">
              <w:rPr>
                <w:rFonts w:ascii="Arial" w:hAnsi="Arial" w:cs="Arial"/>
                <w:b/>
              </w:rPr>
              <w:t>.2</w:t>
            </w:r>
            <w:r>
              <w:rPr>
                <w:rFonts w:ascii="Arial" w:hAnsi="Arial" w:cs="Arial"/>
                <w:b/>
              </w:rPr>
              <w:t>47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799.915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923.336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Výnosy z finančnej činnosti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93CDA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.45</w:t>
            </w:r>
            <w:r w:rsidR="00C93CDA">
              <w:rPr>
                <w:rFonts w:ascii="Arial" w:hAnsi="Arial" w:cs="Arial"/>
              </w:rPr>
              <w:t>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112.907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106.674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zisky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84F4D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.931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36.531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28.663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Nákladové úroky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833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27.719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19.428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straty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F84F4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</w:t>
            </w:r>
            <w:r w:rsidR="00F84F4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30.998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35.627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hosp za účt. obdobie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C93CDA">
              <w:rPr>
                <w:rFonts w:ascii="Arial" w:hAnsi="Arial" w:cs="Arial"/>
                <w:b/>
              </w:rPr>
              <w:t>77</w:t>
            </w:r>
            <w:r>
              <w:rPr>
                <w:rFonts w:ascii="Arial" w:hAnsi="Arial" w:cs="Arial"/>
                <w:b/>
              </w:rPr>
              <w:t>.</w:t>
            </w:r>
            <w:r w:rsidR="00C93CDA">
              <w:rPr>
                <w:rFonts w:ascii="Arial" w:hAnsi="Arial" w:cs="Arial"/>
                <w:b/>
              </w:rPr>
              <w:t>028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166.463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229.214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Daň z príjmov</w:t>
            </w:r>
          </w:p>
        </w:tc>
        <w:tc>
          <w:tcPr>
            <w:tcW w:w="2039" w:type="dxa"/>
          </w:tcPr>
          <w:p w:rsidR="00F84F4D" w:rsidRPr="0034628D" w:rsidRDefault="00C93CDA" w:rsidP="00C93CD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F84F4D">
              <w:rPr>
                <w:rFonts w:ascii="Arial" w:hAnsi="Arial" w:cs="Arial"/>
              </w:rPr>
              <w:t>.7</w:t>
            </w:r>
            <w:r>
              <w:rPr>
                <w:rFonts w:ascii="Arial" w:hAnsi="Arial" w:cs="Arial"/>
              </w:rPr>
              <w:t>52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39.115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49.695</w:t>
            </w:r>
          </w:p>
        </w:tc>
      </w:tr>
      <w:tr w:rsidR="00F84F4D" w:rsidRPr="0034628D" w:rsidTr="00F84F4D">
        <w:tc>
          <w:tcPr>
            <w:tcW w:w="3195" w:type="dxa"/>
          </w:tcPr>
          <w:p w:rsidR="00F84F4D" w:rsidRPr="0034628D" w:rsidRDefault="00F84F4D" w:rsidP="00F84F4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 xml:space="preserve">Výsledok hosp. po zdanení </w:t>
            </w:r>
          </w:p>
        </w:tc>
        <w:tc>
          <w:tcPr>
            <w:tcW w:w="2039" w:type="dxa"/>
          </w:tcPr>
          <w:p w:rsidR="00F84F4D" w:rsidRPr="0034628D" w:rsidRDefault="00F84F4D" w:rsidP="00C93CDA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C93CDA">
              <w:rPr>
                <w:rFonts w:ascii="Arial" w:hAnsi="Arial" w:cs="Arial"/>
                <w:b/>
              </w:rPr>
              <w:t>32</w:t>
            </w:r>
            <w:r>
              <w:rPr>
                <w:rFonts w:ascii="Arial" w:hAnsi="Arial" w:cs="Arial"/>
                <w:b/>
              </w:rPr>
              <w:t>.3</w:t>
            </w:r>
            <w:r w:rsidR="00C93CDA">
              <w:rPr>
                <w:rFonts w:ascii="Arial" w:hAnsi="Arial" w:cs="Arial"/>
                <w:b/>
              </w:rPr>
              <w:t>15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C93CDA">
              <w:rPr>
                <w:rFonts w:ascii="Arial" w:hAnsi="Arial" w:cs="Arial"/>
                <w:b/>
              </w:rPr>
              <w:t>26.683</w:t>
            </w:r>
          </w:p>
        </w:tc>
        <w:tc>
          <w:tcPr>
            <w:tcW w:w="2039" w:type="dxa"/>
          </w:tcPr>
          <w:p w:rsidR="00F84F4D" w:rsidRPr="0034628D" w:rsidRDefault="00F84F4D" w:rsidP="00F84F4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178.087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>Postavenie a stabilita spoločnosti na trhu, predpokladaný vývoj</w:t>
      </w: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DFE" w:rsidRPr="00DA63F1" w:rsidRDefault="002E7DFE" w:rsidP="002E7DFE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V súčasnosti je LUXLINE s.r.o. významným importérom a distribútorom náhradných dielov pre automobily v rámci európskeho trhu. Po odkúpení 50% podielu anglickej spoločnosti ELTA </w:t>
      </w:r>
      <w:r w:rsidRPr="00DA63F1">
        <w:rPr>
          <w:sz w:val="22"/>
          <w:szCs w:val="22"/>
        </w:rPr>
        <w:lastRenderedPageBreak/>
        <w:t xml:space="preserve">Automotive Ltd.. Firma získala potenciál ďalších trhov a ďalšie značky na rozšírenie portfólia produktov pre svojich zákazníkov. </w:t>
      </w:r>
    </w:p>
    <w:p w:rsidR="002E7DFE" w:rsidRPr="00DA63F1" w:rsidRDefault="002E7DFE" w:rsidP="002E7DFE">
      <w:pPr>
        <w:pStyle w:val="Default"/>
        <w:jc w:val="both"/>
        <w:rPr>
          <w:sz w:val="22"/>
          <w:szCs w:val="22"/>
        </w:rPr>
      </w:pPr>
      <w:r w:rsidRPr="00DA63F1">
        <w:rPr>
          <w:sz w:val="22"/>
          <w:szCs w:val="22"/>
        </w:rPr>
        <w:t xml:space="preserve">Ďalšou hlavnou prioritou je rozšírenie predaja kompletného sortimentu a služieb v segmente náhradných dielov riadenia motorov (napr. cievky, senzory, váhy vzduchu, či EGR ventily). Katalógové výrobky okrem 98% dostupnosti na sklade je možné vyhľadať elektronicky aj na profesionálnych portáloch, ako je TecDoc, Autocat+, Aldoc. </w:t>
      </w:r>
    </w:p>
    <w:p w:rsidR="002E7DFE" w:rsidRDefault="002E7DFE" w:rsidP="002E7DFE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DA63F1">
        <w:rPr>
          <w:rFonts w:ascii="Arial" w:hAnsi="Arial" w:cs="Arial"/>
        </w:rPr>
        <w:t>Nosnými značkami, ktoré má LUXLINE s.r.o. v portfóliu, sú ELTA Vision Pro, ELTA VX Pro, XEVO a QLUX. Podľa vyjadrenia predstaviteľov spoločnosti sú hrdými a dlhoročnými držiteľmi licencie značky LUCAS, vďaka ktorej prinášajú už niekoľko rokov svojim zákazníkom širokú typovú paletu LED-autožiaroviek, či stieračov pre osobné a nákladné motorové vozidlá.</w:t>
      </w:r>
      <w:r>
        <w:rPr>
          <w:rFonts w:ascii="Arial" w:hAnsi="Arial" w:cs="Arial"/>
        </w:rPr>
        <w:t xml:space="preserve"> </w:t>
      </w:r>
    </w:p>
    <w:p w:rsidR="0018644E" w:rsidRPr="00C14ED7" w:rsidRDefault="0018644E" w:rsidP="0018644E">
      <w:pPr>
        <w:spacing w:line="240" w:lineRule="auto"/>
        <w:jc w:val="both"/>
        <w:rPr>
          <w:rFonts w:ascii="Arial" w:hAnsi="Arial" w:cs="Arial"/>
        </w:rPr>
      </w:pPr>
      <w:r w:rsidRPr="008B6038">
        <w:rPr>
          <w:rFonts w:cs="Arial"/>
        </w:rPr>
        <w:t>.</w:t>
      </w:r>
    </w:p>
    <w:p w:rsidR="000A4731" w:rsidRPr="00C14ED7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59678A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i/>
          <w:lang w:val="en"/>
        </w:rPr>
      </w:pPr>
      <w:r w:rsidRPr="0059678A">
        <w:rPr>
          <w:rFonts w:ascii="Arial" w:hAnsi="Arial" w:cs="Arial"/>
          <w:b/>
          <w:i/>
          <w:lang w:val="en"/>
        </w:rPr>
        <w:t>Politika kvality</w:t>
      </w:r>
    </w:p>
    <w:p w:rsidR="000A4731" w:rsidRPr="0034628D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"/>
        </w:rPr>
      </w:pP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Management spoločnosti sa zaväzuje trvale plniť všetky požiadavky</w:t>
      </w:r>
      <w:r w:rsidR="0018644E">
        <w:rPr>
          <w:rFonts w:ascii="Arial" w:hAnsi="Arial" w:cs="Arial"/>
        </w:rPr>
        <w:t xml:space="preserve"> kladané na firmu</w:t>
      </w:r>
      <w:r w:rsidRPr="00954A47">
        <w:rPr>
          <w:rFonts w:ascii="Arial" w:hAnsi="Arial" w:cs="Arial"/>
        </w:rPr>
        <w:t xml:space="preserve"> a trvalo zlepšovať efektívnosť </w:t>
      </w:r>
      <w:r w:rsidR="0018644E">
        <w:rPr>
          <w:rFonts w:ascii="Arial" w:hAnsi="Arial" w:cs="Arial"/>
        </w:rPr>
        <w:t>kvality</w:t>
      </w:r>
      <w:r w:rsidRPr="00954A47">
        <w:rPr>
          <w:rFonts w:ascii="Arial" w:hAnsi="Arial" w:cs="Arial"/>
        </w:rPr>
        <w:t>, so špecializáciou na obchodovanie s autožiarovkami a autopríslušenstvom v súlade s medzinárodne uznávanými normami.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Spokojnosť zákazníka je základným cieľom našej organizácie. Tento cieľ sa snažíme dosiahnuť stabilnou a efektívnou prácou v súlade so sústavným zlepšovaním svojich procesov a platných zákonov SR, vrátane environmentálnej politiky.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Odbornou spôsobilosťou našich zamestnancov a ich neustálym sústavným vzdelávaním   zabezpečujeme vysokú kvalitu nami poskytovaných služieb. Kvalita vykonanej práce sa musí stať prioritou každého pracovníka našej spoločnosti, čím je zabezpečená zhoda pri všetkých výstupoch.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Zabezpečíme trvale efektívnu komunikáciu so všetkými zákazníkmi s poskytovaním najnovších technických a komerčných informácií v poskytovaných službách. Vybudovať si kvalitný obchodný vzťah patrí medzi naše priority.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Trvalým budovaním partnerských vzťahov s dodávateľmi, a  náročným výberom používaných produktov budeme poskytovať naše služby na špičkovej technickej úrov</w:t>
      </w:r>
      <w:r w:rsidR="0018644E">
        <w:rPr>
          <w:rFonts w:ascii="Arial" w:hAnsi="Arial" w:cs="Arial"/>
        </w:rPr>
        <w:t>ni podľa stanovených podmienok.</w:t>
      </w:r>
      <w:r w:rsidRPr="00954A47">
        <w:rPr>
          <w:rFonts w:ascii="Arial" w:hAnsi="Arial" w:cs="Arial"/>
        </w:rPr>
        <w:t xml:space="preserve">Pri všetkých našich činnostiach budeme uplatňovať procesy, postupy a produkty v súlade s BOZP a environmentálne akceptovateľnými požiadavkami. </w:t>
      </w:r>
    </w:p>
    <w:p w:rsidR="000A4731" w:rsidRPr="00954A47" w:rsidRDefault="000A4731" w:rsidP="000A4731">
      <w:pPr>
        <w:spacing w:after="0" w:line="240" w:lineRule="auto"/>
        <w:ind w:left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widowControl w:val="0"/>
        <w:spacing w:after="0"/>
        <w:jc w:val="both"/>
        <w:rPr>
          <w:rFonts w:ascii="Arial" w:hAnsi="Arial" w:cs="Arial"/>
        </w:rPr>
      </w:pPr>
    </w:p>
    <w:p w:rsidR="000A4731" w:rsidRPr="0059678A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9678A">
        <w:rPr>
          <w:rFonts w:ascii="Arial" w:hAnsi="Arial" w:cs="Arial"/>
          <w:b/>
          <w:i/>
          <w:sz w:val="24"/>
          <w:szCs w:val="24"/>
        </w:rPr>
        <w:t>Podiel spoločnosti na trhu:</w:t>
      </w:r>
    </w:p>
    <w:p w:rsidR="000A4731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SR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Autožiarovky: ELTA+QLUX + LUCAS: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4</w:t>
      </w:r>
      <w:r w:rsidR="00F84F4D">
        <w:rPr>
          <w:rFonts w:ascii="Arial" w:hAnsi="Arial" w:cs="Arial"/>
        </w:rPr>
        <w:t>6</w:t>
      </w:r>
      <w:r w:rsidRPr="00946B74">
        <w:rPr>
          <w:rFonts w:ascii="Arial" w:hAnsi="Arial" w:cs="Arial"/>
        </w:rPr>
        <w:t xml:space="preserve">,0%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Autožiarovky OSRAM, NEOLUX:        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5</w:t>
      </w:r>
      <w:r w:rsidR="00F84F4D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 xml:space="preserve">,0%      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Poistky:                 </w:t>
      </w:r>
      <w:r>
        <w:rPr>
          <w:rFonts w:ascii="Arial" w:hAnsi="Arial" w:cs="Arial"/>
        </w:rPr>
        <w:t xml:space="preserve">                                   </w:t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 xml:space="preserve"> </w:t>
      </w:r>
      <w:r w:rsidR="00F84F4D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Svetlá pre nákladné automobily:               1</w:t>
      </w:r>
      <w:r w:rsidR="002E7DFE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Elektroinštalačný materiál:                        1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PVC pásky:                  </w:t>
      </w:r>
      <w:r w:rsidR="00CA0350">
        <w:rPr>
          <w:rFonts w:ascii="Arial" w:hAnsi="Arial" w:cs="Arial"/>
        </w:rPr>
        <w:t xml:space="preserve">                               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Viazacie pásky:           </w:t>
      </w:r>
      <w:r w:rsidR="00CA0350">
        <w:rPr>
          <w:rFonts w:ascii="Arial" w:hAnsi="Arial" w:cs="Arial"/>
        </w:rPr>
        <w:t xml:space="preserve">                              2</w:t>
      </w:r>
      <w:r w:rsidR="002E7DFE">
        <w:rPr>
          <w:rFonts w:ascii="Arial" w:hAnsi="Arial" w:cs="Arial"/>
        </w:rPr>
        <w:t>3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Relé:                                                           </w:t>
      </w:r>
      <w:r w:rsidR="00C14ED7">
        <w:rPr>
          <w:rFonts w:ascii="Arial" w:hAnsi="Arial" w:cs="Arial"/>
        </w:rPr>
        <w:t>1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Húkačky:                                                   </w:t>
      </w:r>
      <w:r w:rsidR="00C14ED7">
        <w:rPr>
          <w:rFonts w:ascii="Arial" w:hAnsi="Arial" w:cs="Arial"/>
        </w:rPr>
        <w:t>20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Stierače:</w:t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  <w:t xml:space="preserve">                   </w:t>
      </w:r>
      <w:r w:rsidR="00C14ED7">
        <w:rPr>
          <w:rFonts w:ascii="Arial" w:hAnsi="Arial" w:cs="Arial"/>
        </w:rPr>
        <w:t>2</w:t>
      </w:r>
      <w:r w:rsidR="00F84F4D">
        <w:rPr>
          <w:rFonts w:ascii="Arial" w:hAnsi="Arial" w:cs="Arial"/>
        </w:rPr>
        <w:t>6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Spotrebiteľské batérie:                              0,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0%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EMS:                                                       </w:t>
      </w:r>
      <w:r>
        <w:rPr>
          <w:rFonts w:ascii="Arial" w:hAnsi="Arial" w:cs="Arial"/>
        </w:rPr>
        <w:t xml:space="preserve"> </w:t>
      </w:r>
      <w:r w:rsidRPr="00946B74">
        <w:rPr>
          <w:rFonts w:ascii="Arial" w:hAnsi="Arial" w:cs="Arial"/>
        </w:rPr>
        <w:t xml:space="preserve">  </w:t>
      </w:r>
      <w:r w:rsidR="00C14ED7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</w:t>
      </w:r>
      <w:r w:rsidR="00C14ED7">
        <w:rPr>
          <w:rFonts w:ascii="Arial" w:hAnsi="Arial" w:cs="Arial"/>
        </w:rPr>
        <w:t>8</w:t>
      </w:r>
      <w:r w:rsidRPr="00946B74">
        <w:rPr>
          <w:rFonts w:ascii="Arial" w:hAnsi="Arial" w:cs="Arial"/>
        </w:rPr>
        <w:t xml:space="preserve">%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Pracovné svetlá:                                       </w:t>
      </w:r>
      <w:r w:rsidR="00C14ED7">
        <w:rPr>
          <w:rFonts w:ascii="Arial" w:hAnsi="Arial" w:cs="Arial"/>
        </w:rPr>
        <w:t>1</w:t>
      </w:r>
      <w:r w:rsidR="002E7DFE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,0%</w:t>
      </w:r>
    </w:p>
    <w:p w:rsidR="000A4731" w:rsidRPr="00B77F98" w:rsidRDefault="000A4731" w:rsidP="000A47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A4731" w:rsidRPr="0059678A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  <w:r w:rsidRPr="0059678A">
        <w:rPr>
          <w:rFonts w:ascii="Arial" w:hAnsi="Arial" w:cs="Arial"/>
          <w:b/>
          <w:i/>
        </w:rPr>
        <w:lastRenderedPageBreak/>
        <w:t>Predpoklad výsledku hospodárenia</w:t>
      </w: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</w:p>
    <w:p w:rsidR="00522008" w:rsidRPr="0018644E" w:rsidRDefault="000A4731" w:rsidP="00522008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color w:val="000000" w:themeColor="text1"/>
        </w:rPr>
      </w:pPr>
      <w:r w:rsidRPr="0059678A">
        <w:rPr>
          <w:rFonts w:ascii="Arial" w:hAnsi="Arial" w:cs="Arial"/>
        </w:rPr>
        <w:t>V  roku 20</w:t>
      </w:r>
      <w:r w:rsidR="0018644E">
        <w:rPr>
          <w:rFonts w:ascii="Arial" w:hAnsi="Arial" w:cs="Arial"/>
        </w:rPr>
        <w:t>2</w:t>
      </w:r>
      <w:r w:rsidR="00F84F4D">
        <w:rPr>
          <w:rFonts w:ascii="Arial" w:hAnsi="Arial" w:cs="Arial"/>
        </w:rPr>
        <w:t>3</w:t>
      </w:r>
      <w:r w:rsidRPr="0059678A">
        <w:rPr>
          <w:rFonts w:ascii="Arial" w:hAnsi="Arial" w:cs="Arial"/>
        </w:rPr>
        <w:t xml:space="preserve"> spoločnosť </w:t>
      </w:r>
      <w:r w:rsidR="00F84F4D">
        <w:rPr>
          <w:rFonts w:ascii="Arial" w:hAnsi="Arial" w:cs="Arial"/>
        </w:rPr>
        <w:t>oproti vlaňajšiemu zdaňovaciemu obdobiu lepšie</w:t>
      </w:r>
      <w:r w:rsidRPr="0059678A">
        <w:rPr>
          <w:rFonts w:ascii="Arial" w:hAnsi="Arial" w:cs="Arial"/>
        </w:rPr>
        <w:t xml:space="preserve"> výsledky.</w:t>
      </w:r>
      <w:r w:rsidR="00C14ED7">
        <w:rPr>
          <w:rFonts w:ascii="Arial" w:hAnsi="Arial" w:cs="Arial"/>
        </w:rPr>
        <w:t xml:space="preserve"> Čistý obrat spoločnosti sa </w:t>
      </w:r>
      <w:r w:rsidR="00522008">
        <w:rPr>
          <w:rFonts w:ascii="Arial" w:hAnsi="Arial" w:cs="Arial"/>
        </w:rPr>
        <w:t xml:space="preserve">oproti vlaňajšiemu roku </w:t>
      </w:r>
      <w:r w:rsidR="0018644E">
        <w:rPr>
          <w:rFonts w:ascii="Arial" w:hAnsi="Arial" w:cs="Arial"/>
        </w:rPr>
        <w:t>zvýšil</w:t>
      </w:r>
      <w:r w:rsidR="00C14ED7">
        <w:rPr>
          <w:rFonts w:ascii="Arial" w:hAnsi="Arial" w:cs="Arial"/>
        </w:rPr>
        <w:t xml:space="preserve"> </w:t>
      </w:r>
      <w:r w:rsidR="00522008">
        <w:rPr>
          <w:rFonts w:ascii="Arial" w:hAnsi="Arial" w:cs="Arial"/>
        </w:rPr>
        <w:t>a</w:t>
      </w:r>
      <w:r w:rsidR="00486367">
        <w:rPr>
          <w:rFonts w:ascii="Arial" w:hAnsi="Arial" w:cs="Arial"/>
        </w:rPr>
        <w:t xml:space="preserve"> aj náš trh s autožiarovkami </w:t>
      </w:r>
      <w:r w:rsidR="00F84F4D">
        <w:rPr>
          <w:rFonts w:ascii="Arial" w:hAnsi="Arial" w:cs="Arial"/>
        </w:rPr>
        <w:t xml:space="preserve">a autopríslušenstvom </w:t>
      </w:r>
      <w:r w:rsidR="00486367">
        <w:rPr>
          <w:rFonts w:ascii="Arial" w:hAnsi="Arial" w:cs="Arial"/>
        </w:rPr>
        <w:t>zlepšil.</w:t>
      </w:r>
      <w:r w:rsidR="00BA098A">
        <w:rPr>
          <w:rFonts w:ascii="Arial" w:hAnsi="Arial" w:cs="Arial"/>
        </w:rPr>
        <w:t xml:space="preserve"> Vedenie spoločnosti aj so </w:t>
      </w:r>
      <w:r w:rsidR="00522008">
        <w:rPr>
          <w:rFonts w:ascii="Arial" w:hAnsi="Arial" w:cs="Arial"/>
        </w:rPr>
        <w:t xml:space="preserve">svojimi zamestnancami   snažia </w:t>
      </w:r>
      <w:r w:rsidR="00BA098A">
        <w:rPr>
          <w:rFonts w:ascii="Arial" w:hAnsi="Arial" w:cs="Arial"/>
        </w:rPr>
        <w:t xml:space="preserve">udržať sa na trhu a naďalej </w:t>
      </w:r>
      <w:r w:rsidR="00F84F4D">
        <w:rPr>
          <w:rFonts w:ascii="Arial" w:hAnsi="Arial" w:cs="Arial"/>
        </w:rPr>
        <w:t>expandovať do nových krajín a to hlavne do východnej Európy</w:t>
      </w:r>
      <w:r w:rsidR="00BA098A">
        <w:rPr>
          <w:rFonts w:ascii="Arial" w:hAnsi="Arial" w:cs="Arial"/>
        </w:rPr>
        <w:t>.</w:t>
      </w:r>
      <w:r w:rsidR="00522008" w:rsidRPr="00522008">
        <w:rPr>
          <w:rFonts w:ascii="Arial" w:hAnsi="Arial" w:cs="Arial"/>
          <w:color w:val="000000" w:themeColor="text1"/>
        </w:rPr>
        <w:t xml:space="preserve"> </w:t>
      </w:r>
    </w:p>
    <w:p w:rsidR="000A4731" w:rsidRPr="00486367" w:rsidRDefault="000A4731" w:rsidP="00522008">
      <w:pPr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 xml:space="preserve">    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b/>
          <w:sz w:val="24"/>
          <w:szCs w:val="24"/>
        </w:rPr>
        <w:t>Organizačná štruktúra spoločnosti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5D25CD66" wp14:editId="0E45B48C">
            <wp:extent cx="5262245" cy="7445224"/>
            <wp:effectExtent l="0" t="0" r="0" b="3810"/>
            <wp:docPr id="2" name="Obrázok 2" descr="Organizačná schéma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rganizačná schéma (5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505" cy="744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AF6" w:rsidRDefault="009E1AF6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522008" w:rsidRPr="00522008" w:rsidRDefault="00522008" w:rsidP="00522008"/>
    <w:p w:rsidR="000A4731" w:rsidRPr="0034628D" w:rsidRDefault="000A4731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  <w:r w:rsidRPr="0034628D">
        <w:rPr>
          <w:rFonts w:ascii="Arial" w:hAnsi="Arial" w:cs="Arial"/>
          <w:i/>
          <w:color w:val="000000" w:themeColor="text1"/>
          <w:sz w:val="22"/>
          <w:szCs w:val="22"/>
        </w:rPr>
        <w:lastRenderedPageBreak/>
        <w:t>Ukazovatele práce a miezd</w:t>
      </w:r>
    </w:p>
    <w:p w:rsidR="000A4731" w:rsidRPr="0034628D" w:rsidRDefault="000A4731" w:rsidP="000A4731">
      <w:pPr>
        <w:rPr>
          <w:rFonts w:ascii="Arial" w:hAnsi="Arial" w:cs="Arial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8070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F84F4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F84F4D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F84F4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0A4731" w:rsidRPr="0034628D" w:rsidRDefault="002E7DFE" w:rsidP="00F84F4D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F84F4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F84F4D" w:rsidRPr="0034628D" w:rsidTr="0080703F">
        <w:trPr>
          <w:trHeight w:val="506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F84F4D" w:rsidRPr="000427E8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Z toho: </w:t>
            </w:r>
            <w:r w:rsidRPr="0034628D">
              <w:rPr>
                <w:rFonts w:ascii="Arial" w:hAnsi="Arial" w:cs="Arial"/>
                <w:sz w:val="22"/>
                <w:szCs w:val="22"/>
              </w:rPr>
              <w:tab/>
              <w:t>Výrobní robotníci THP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</w:p>
        </w:tc>
        <w:tc>
          <w:tcPr>
            <w:tcW w:w="2131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2383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F84F4D" w:rsidRPr="0034628D" w:rsidTr="00475D0C">
        <w:trPr>
          <w:trHeight w:val="284"/>
        </w:trPr>
        <w:tc>
          <w:tcPr>
            <w:tcW w:w="2520" w:type="dxa"/>
            <w:vAlign w:val="center"/>
          </w:tcPr>
          <w:p w:rsidR="00F84F4D" w:rsidRPr="0034628D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Mzdové náklady v EUR </w:t>
            </w:r>
          </w:p>
        </w:tc>
        <w:tc>
          <w:tcPr>
            <w:tcW w:w="2131" w:type="dxa"/>
            <w:vAlign w:val="center"/>
          </w:tcPr>
          <w:p w:rsidR="00F84F4D" w:rsidRPr="00364FFB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</w:t>
            </w:r>
            <w:r w:rsidRPr="00364FFB">
              <w:rPr>
                <w:rFonts w:ascii="Arial" w:hAnsi="Arial" w:cs="Arial"/>
                <w:sz w:val="22"/>
                <w:szCs w:val="22"/>
              </w:rPr>
              <w:t>.7</w:t>
            </w:r>
            <w:r>
              <w:rPr>
                <w:rFonts w:ascii="Arial" w:hAnsi="Arial" w:cs="Arial"/>
                <w:sz w:val="22"/>
                <w:szCs w:val="22"/>
              </w:rPr>
              <w:t>70</w:t>
            </w:r>
          </w:p>
        </w:tc>
        <w:tc>
          <w:tcPr>
            <w:tcW w:w="2383" w:type="dxa"/>
            <w:vAlign w:val="center"/>
          </w:tcPr>
          <w:p w:rsidR="00F84F4D" w:rsidRPr="00364FFB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64FFB">
              <w:rPr>
                <w:rFonts w:ascii="Arial" w:hAnsi="Arial" w:cs="Arial"/>
                <w:sz w:val="22"/>
                <w:szCs w:val="22"/>
              </w:rPr>
              <w:t>391.672</w:t>
            </w:r>
          </w:p>
        </w:tc>
        <w:tc>
          <w:tcPr>
            <w:tcW w:w="2383" w:type="dxa"/>
            <w:vAlign w:val="center"/>
          </w:tcPr>
          <w:p w:rsidR="00F84F4D" w:rsidRPr="00364FFB" w:rsidRDefault="00F84F4D" w:rsidP="00F84F4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64FFB">
              <w:rPr>
                <w:rFonts w:ascii="Arial" w:hAnsi="Arial" w:cs="Arial"/>
                <w:sz w:val="22"/>
                <w:szCs w:val="22"/>
              </w:rPr>
              <w:t>391.672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59678A">
        <w:rPr>
          <w:rFonts w:ascii="Arial" w:hAnsi="Arial" w:cs="Arial"/>
          <w:b/>
          <w:i/>
          <w:color w:val="000000" w:themeColor="text1"/>
          <w:sz w:val="22"/>
          <w:szCs w:val="22"/>
        </w:rPr>
        <w:t>Ekonomické ukazovatele a finančná situácia</w:t>
      </w:r>
    </w:p>
    <w:p w:rsidR="000A4731" w:rsidRPr="0059678A" w:rsidRDefault="000A4731" w:rsidP="000A4731">
      <w:pPr>
        <w:pStyle w:val="Podsad"/>
        <w:ind w:left="0" w:firstLine="0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i/>
          <w:sz w:val="22"/>
          <w:szCs w:val="22"/>
        </w:rPr>
      </w:pPr>
      <w:r w:rsidRPr="0059678A">
        <w:rPr>
          <w:rFonts w:ascii="Arial" w:hAnsi="Arial" w:cs="Arial"/>
          <w:i/>
          <w:sz w:val="22"/>
          <w:szCs w:val="22"/>
        </w:rPr>
        <w:t>1.</w:t>
      </w:r>
      <w:r w:rsidRPr="0059678A">
        <w:rPr>
          <w:rFonts w:ascii="Arial" w:hAnsi="Arial" w:cs="Arial"/>
          <w:i/>
          <w:sz w:val="22"/>
          <w:szCs w:val="22"/>
        </w:rPr>
        <w:tab/>
        <w:t>Dlhodobý hmotný a nehmotný majetok</w:t>
      </w:r>
    </w:p>
    <w:p w:rsidR="000A4731" w:rsidRPr="0059678A" w:rsidRDefault="000A4731" w:rsidP="000A4731">
      <w:pPr>
        <w:pStyle w:val="Pismenka"/>
        <w:rPr>
          <w:rFonts w:ascii="Arial" w:hAnsi="Arial" w:cs="Arial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sz w:val="22"/>
          <w:szCs w:val="22"/>
        </w:rPr>
        <w:t xml:space="preserve"> </w:t>
      </w:r>
      <w:r w:rsidRPr="0059678A">
        <w:rPr>
          <w:rFonts w:ascii="Arial" w:hAnsi="Arial" w:cs="Arial"/>
          <w:sz w:val="22"/>
          <w:szCs w:val="22"/>
        </w:rPr>
        <w:tab/>
      </w:r>
      <w:r w:rsidRPr="0059678A">
        <w:rPr>
          <w:rFonts w:ascii="Arial" w:hAnsi="Arial" w:cs="Arial"/>
          <w:b w:val="0"/>
          <w:sz w:val="22"/>
          <w:szCs w:val="22"/>
        </w:rPr>
        <w:t>Prehľad o štruktúre v obstarávacích cenách  k 31.12. 20</w:t>
      </w:r>
      <w:r w:rsidR="0080703F">
        <w:rPr>
          <w:rFonts w:ascii="Arial" w:hAnsi="Arial" w:cs="Arial"/>
          <w:b w:val="0"/>
          <w:sz w:val="22"/>
          <w:szCs w:val="22"/>
        </w:rPr>
        <w:t>2</w:t>
      </w:r>
      <w:r w:rsidR="00A3230B">
        <w:rPr>
          <w:rFonts w:ascii="Arial" w:hAnsi="Arial" w:cs="Arial"/>
          <w:b w:val="0"/>
          <w:sz w:val="22"/>
          <w:szCs w:val="22"/>
        </w:rPr>
        <w:t>3</w:t>
      </w: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4"/>
          <w:szCs w:val="24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90762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</w:t>
            </w:r>
            <w:r w:rsidR="00A3230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</w:t>
            </w:r>
            <w:r w:rsidR="00A3230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0A4731" w:rsidRPr="0034628D" w:rsidRDefault="00364FFB" w:rsidP="00364FF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</w:t>
            </w:r>
            <w:r w:rsidR="007737A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31.12.20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A3230B" w:rsidRPr="0034628D" w:rsidTr="00475D0C">
        <w:trPr>
          <w:trHeight w:val="179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Softwér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38.222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Budovy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1.419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501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Stroje a zariadenia 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402.790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341.346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343.100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sz w:val="22"/>
                <w:szCs w:val="22"/>
              </w:rPr>
              <w:t xml:space="preserve">Spolu: 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058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470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154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522008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>Spoločnosť má primeraný hnuteľný a nehnuteľný majetok k svojej činnosti.</w:t>
      </w: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rPr>
          <w:rFonts w:ascii="Arial" w:hAnsi="Arial" w:cs="Arial"/>
        </w:rPr>
      </w:pP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 xml:space="preserve">2. </w:t>
      </w:r>
      <w:r w:rsidRPr="0034628D">
        <w:rPr>
          <w:rFonts w:ascii="Arial" w:hAnsi="Arial" w:cs="Arial"/>
          <w:b/>
          <w:i/>
          <w:sz w:val="24"/>
          <w:szCs w:val="24"/>
        </w:rPr>
        <w:t>Finančný majetok</w:t>
      </w: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364FFB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</w:t>
            </w:r>
            <w:r w:rsidR="00A3230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383" w:type="dxa"/>
            <w:vAlign w:val="center"/>
          </w:tcPr>
          <w:p w:rsidR="000A4731" w:rsidRPr="0034628D" w:rsidRDefault="0080703F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A3230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A3230B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31.12.20</w:t>
            </w:r>
            <w:r w:rsidR="00364FF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A3230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v pokladni 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5349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479</w:t>
            </w:r>
          </w:p>
        </w:tc>
      </w:tr>
      <w:tr w:rsidR="00A3230B" w:rsidRPr="0034628D" w:rsidTr="0080703F">
        <w:trPr>
          <w:trHeight w:val="396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na účtoch 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175.236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16.882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5.344</w:t>
            </w:r>
          </w:p>
        </w:tc>
      </w:tr>
      <w:tr w:rsidR="00A3230B" w:rsidRPr="0034628D" w:rsidTr="00475D0C">
        <w:trPr>
          <w:trHeight w:val="284"/>
        </w:trPr>
        <w:tc>
          <w:tcPr>
            <w:tcW w:w="2520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Ceniny </w:t>
            </w:r>
          </w:p>
        </w:tc>
        <w:tc>
          <w:tcPr>
            <w:tcW w:w="2131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3.480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2.652</w:t>
            </w:r>
          </w:p>
        </w:tc>
        <w:tc>
          <w:tcPr>
            <w:tcW w:w="2383" w:type="dxa"/>
            <w:vAlign w:val="center"/>
          </w:tcPr>
          <w:p w:rsidR="00A3230B" w:rsidRPr="0034628D" w:rsidRDefault="00A3230B" w:rsidP="00A3230B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2.541</w:t>
            </w:r>
          </w:p>
        </w:tc>
      </w:tr>
    </w:tbl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lastRenderedPageBreak/>
        <w:t>Spoločnosť čerpá kontokorentný úver na prevádzkové náklady.</w:t>
      </w: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odsad"/>
        <w:ind w:left="0" w:firstLine="0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>3. Údaje o vlastnom imaní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  <w:r w:rsidRPr="0034628D">
        <w:rPr>
          <w:rFonts w:ascii="Arial" w:hAnsi="Arial" w:cs="Arial"/>
          <w:color w:val="000000" w:themeColor="text1"/>
        </w:rPr>
        <w:t>Prehľad zmien vlastného imania v priebehu účtovného obdobia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1800"/>
        <w:gridCol w:w="1440"/>
        <w:gridCol w:w="1620"/>
        <w:gridCol w:w="2160"/>
      </w:tblGrid>
      <w:tr w:rsidR="000A4731" w:rsidRPr="0034628D" w:rsidTr="00475D0C">
        <w:trPr>
          <w:cantSplit/>
          <w:trHeight w:val="94"/>
        </w:trPr>
        <w:tc>
          <w:tcPr>
            <w:tcW w:w="259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7020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Pohyby</w:t>
            </w:r>
          </w:p>
        </w:tc>
      </w:tr>
      <w:tr w:rsidR="000A4731" w:rsidRPr="0034628D" w:rsidTr="00475D0C">
        <w:trPr>
          <w:cantSplit/>
          <w:trHeight w:val="913"/>
        </w:trPr>
        <w:tc>
          <w:tcPr>
            <w:tcW w:w="2590" w:type="dxa"/>
            <w:vMerge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80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A3230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</w:t>
            </w:r>
            <w:r w:rsidR="00A3230B">
              <w:rPr>
                <w:rFonts w:ascii="Arial" w:hAnsi="Arial" w:cs="Arial"/>
                <w:b/>
                <w:bCs/>
                <w:color w:val="000000" w:themeColor="text1"/>
              </w:rPr>
              <w:t>3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ind w:hanging="94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Prírastok +-</w:t>
            </w:r>
          </w:p>
        </w:tc>
        <w:tc>
          <w:tcPr>
            <w:tcW w:w="1620" w:type="dxa"/>
            <w:shd w:val="clear" w:color="auto" w:fill="FFFFFF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E07BA2" w:rsidP="00A3230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31.12.202</w:t>
            </w:r>
            <w:r w:rsidR="00A3230B">
              <w:rPr>
                <w:rFonts w:ascii="Arial" w:hAnsi="Arial" w:cs="Arial"/>
                <w:b/>
                <w:bCs/>
                <w:color w:val="000000" w:themeColor="text1"/>
              </w:rPr>
              <w:t>2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A3230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364FFB">
              <w:rPr>
                <w:rFonts w:ascii="Arial" w:hAnsi="Arial" w:cs="Arial"/>
                <w:b/>
                <w:bCs/>
                <w:color w:val="000000" w:themeColor="text1"/>
              </w:rPr>
              <w:t>2</w:t>
            </w:r>
            <w:r w:rsidR="00A3230B">
              <w:rPr>
                <w:rFonts w:ascii="Arial" w:hAnsi="Arial" w:cs="Arial"/>
                <w:b/>
                <w:bCs/>
                <w:color w:val="000000" w:themeColor="text1"/>
              </w:rPr>
              <w:t>1</w:t>
            </w:r>
          </w:p>
        </w:tc>
      </w:tr>
      <w:tr w:rsidR="000A4731" w:rsidRPr="0034628D" w:rsidTr="00B734AF">
        <w:trPr>
          <w:trHeight w:val="61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80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4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6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Vlastné imanie spolu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460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272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132.313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327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959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201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267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Základné imanie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Vlastné akcie a vlastné obchodné podiely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Zmena základného imania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Kapitálové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Emisné ážio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AA129E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Ostatné kapitá</w:t>
            </w:r>
            <w:r w:rsidR="000A4731" w:rsidRPr="0034628D">
              <w:rPr>
                <w:rFonts w:ascii="Arial" w:hAnsi="Arial" w:cs="Arial"/>
                <w:color w:val="000000" w:themeColor="text1"/>
              </w:rPr>
              <w:t>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kapitálových účastí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A3230B">
        <w:trPr>
          <w:trHeight w:val="108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pri splynutí a rozdelení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Fondy zo zisku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Zákonný rezervný fond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Nedeliteľný fond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Štatutárne fondy a ostatné fondy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hospodárenia minulých rokov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2.320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645</w:t>
            </w:r>
          </w:p>
        </w:tc>
        <w:tc>
          <w:tcPr>
            <w:tcW w:w="1440" w:type="dxa"/>
          </w:tcPr>
          <w:p w:rsidR="00A3230B" w:rsidRPr="0034628D" w:rsidRDefault="00A3230B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126.68</w:t>
            </w:r>
            <w:r w:rsidR="0071584C">
              <w:rPr>
                <w:rFonts w:ascii="Arial" w:hAnsi="Arial" w:cs="Arial"/>
                <w:color w:val="000000" w:themeColor="text1"/>
              </w:rPr>
              <w:t>4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Nerozdelený zisk minulých rokov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2.320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645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126.</w:t>
            </w:r>
            <w:r w:rsidR="0071584C">
              <w:rPr>
                <w:rFonts w:ascii="Arial" w:hAnsi="Arial" w:cs="Arial"/>
                <w:color w:val="000000" w:themeColor="text1"/>
              </w:rPr>
              <w:t>684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</w:tr>
      <w:tr w:rsidR="00A3230B" w:rsidRPr="0034628D" w:rsidTr="00475D0C">
        <w:trPr>
          <w:trHeight w:val="568"/>
        </w:trPr>
        <w:tc>
          <w:tcPr>
            <w:tcW w:w="2590" w:type="dxa"/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Neuhradená strata minulých rokov</w:t>
            </w:r>
          </w:p>
        </w:tc>
        <w:tc>
          <w:tcPr>
            <w:tcW w:w="180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A3230B" w:rsidRPr="0034628D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A3230B" w:rsidRPr="0034628D" w:rsidRDefault="00A3230B" w:rsidP="00A3230B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edok hosp. za účtovné obdobie po</w:t>
            </w: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zdanení</w:t>
            </w:r>
          </w:p>
        </w:tc>
        <w:tc>
          <w:tcPr>
            <w:tcW w:w="1800" w:type="dxa"/>
            <w:tcBorders>
              <w:bottom w:val="double" w:sz="4" w:space="0" w:color="auto"/>
            </w:tcBorders>
          </w:tcPr>
          <w:p w:rsidR="00A3230B" w:rsidRPr="0034628D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132</w:t>
            </w:r>
            <w:r w:rsidR="00A3230B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314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A3230B" w:rsidRPr="0034628D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="00A3230B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630</w:t>
            </w:r>
          </w:p>
        </w:tc>
        <w:tc>
          <w:tcPr>
            <w:tcW w:w="1620" w:type="dxa"/>
            <w:tcBorders>
              <w:bottom w:val="double" w:sz="4" w:space="0" w:color="auto"/>
            </w:tcBorders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126.684</w:t>
            </w: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A3230B" w:rsidRPr="0034628D" w:rsidRDefault="00A3230B" w:rsidP="00A3230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34628D">
        <w:rPr>
          <w:rFonts w:ascii="Arial" w:eastAsia="Times New Roman" w:hAnsi="Arial" w:cs="Arial"/>
          <w:b/>
          <w:i/>
        </w:rPr>
        <w:t>Nerozdelený zisk</w:t>
      </w: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eastAsia="Times New Roman" w:hAnsi="Arial" w:cs="Arial"/>
        </w:rPr>
      </w:pPr>
      <w:r w:rsidRPr="000427E8">
        <w:rPr>
          <w:rFonts w:ascii="Arial" w:eastAsia="Times New Roman" w:hAnsi="Arial" w:cs="Arial"/>
        </w:rPr>
        <w:t xml:space="preserve">Konatelia firmy Luxline, spol. s r.o. sa na valnom zhromaždení uskutočneného dňa </w:t>
      </w:r>
      <w:r w:rsidR="00C73BAC">
        <w:rPr>
          <w:rFonts w:ascii="Arial" w:eastAsia="Times New Roman" w:hAnsi="Arial" w:cs="Arial"/>
        </w:rPr>
        <w:t>28</w:t>
      </w:r>
      <w:r w:rsidRPr="000427E8">
        <w:rPr>
          <w:rFonts w:ascii="Arial" w:eastAsia="Times New Roman" w:hAnsi="Arial" w:cs="Arial"/>
        </w:rPr>
        <w:t>.</w:t>
      </w:r>
      <w:r w:rsidR="000F2E71">
        <w:rPr>
          <w:rFonts w:ascii="Arial" w:eastAsia="Times New Roman" w:hAnsi="Arial" w:cs="Arial"/>
        </w:rPr>
        <w:t>0</w:t>
      </w:r>
      <w:r w:rsidR="00C73BAC">
        <w:rPr>
          <w:rFonts w:ascii="Arial" w:eastAsia="Times New Roman" w:hAnsi="Arial" w:cs="Arial"/>
        </w:rPr>
        <w:t>9</w:t>
      </w:r>
      <w:r w:rsidRPr="000427E8">
        <w:rPr>
          <w:rFonts w:ascii="Arial" w:eastAsia="Times New Roman" w:hAnsi="Arial" w:cs="Arial"/>
        </w:rPr>
        <w:t>.20</w:t>
      </w:r>
      <w:r w:rsidR="00AA129E">
        <w:rPr>
          <w:rFonts w:ascii="Arial" w:eastAsia="Times New Roman" w:hAnsi="Arial" w:cs="Arial"/>
        </w:rPr>
        <w:t>2</w:t>
      </w:r>
      <w:r w:rsidR="0071584C">
        <w:rPr>
          <w:rFonts w:ascii="Arial" w:eastAsia="Times New Roman" w:hAnsi="Arial" w:cs="Arial"/>
        </w:rPr>
        <w:t>3</w:t>
      </w:r>
      <w:r w:rsidRPr="000427E8">
        <w:rPr>
          <w:rFonts w:ascii="Arial" w:eastAsia="Times New Roman" w:hAnsi="Arial" w:cs="Arial"/>
        </w:rPr>
        <w:t xml:space="preserve">  rozhodli o preúčtovaní  zisku za rok 20</w:t>
      </w:r>
      <w:r w:rsidR="000F2E71">
        <w:rPr>
          <w:rFonts w:ascii="Arial" w:eastAsia="Times New Roman" w:hAnsi="Arial" w:cs="Arial"/>
        </w:rPr>
        <w:t>2</w:t>
      </w:r>
      <w:r w:rsidR="0071584C">
        <w:rPr>
          <w:rFonts w:ascii="Arial" w:eastAsia="Times New Roman" w:hAnsi="Arial" w:cs="Arial"/>
        </w:rPr>
        <w:t>2</w:t>
      </w:r>
      <w:r w:rsidRPr="000427E8">
        <w:rPr>
          <w:rFonts w:ascii="Arial" w:eastAsia="Times New Roman" w:hAnsi="Arial" w:cs="Arial"/>
        </w:rPr>
        <w:t xml:space="preserve"> na nerozdelený zisk vo výške </w:t>
      </w:r>
      <w:r w:rsidR="00E00B13">
        <w:rPr>
          <w:rFonts w:ascii="Arial" w:eastAsia="Times New Roman" w:hAnsi="Arial" w:cs="Arial"/>
        </w:rPr>
        <w:t>1</w:t>
      </w:r>
      <w:r w:rsidR="0071584C">
        <w:rPr>
          <w:rFonts w:ascii="Arial" w:eastAsia="Times New Roman" w:hAnsi="Arial" w:cs="Arial"/>
        </w:rPr>
        <w:t>26</w:t>
      </w:r>
      <w:r w:rsidR="00E00B13">
        <w:rPr>
          <w:rFonts w:ascii="Arial" w:eastAsia="Times New Roman" w:hAnsi="Arial" w:cs="Arial"/>
        </w:rPr>
        <w:t>.</w:t>
      </w:r>
      <w:r w:rsidR="0071584C">
        <w:rPr>
          <w:rFonts w:ascii="Arial" w:eastAsia="Times New Roman" w:hAnsi="Arial" w:cs="Arial"/>
        </w:rPr>
        <w:t>683</w:t>
      </w:r>
      <w:r w:rsidRPr="000427E8">
        <w:rPr>
          <w:rFonts w:ascii="Arial" w:eastAsia="Times New Roman" w:hAnsi="Arial" w:cs="Arial"/>
        </w:rPr>
        <w:t>,</w:t>
      </w:r>
      <w:r w:rsidR="00E00B13">
        <w:rPr>
          <w:rFonts w:ascii="Arial" w:eastAsia="Times New Roman" w:hAnsi="Arial" w:cs="Arial"/>
        </w:rPr>
        <w:t>2</w:t>
      </w:r>
      <w:r w:rsidR="0071584C">
        <w:rPr>
          <w:rFonts w:ascii="Arial" w:eastAsia="Times New Roman" w:hAnsi="Arial" w:cs="Arial"/>
        </w:rPr>
        <w:t>8</w:t>
      </w:r>
      <w:r w:rsidRPr="000427E8">
        <w:rPr>
          <w:rFonts w:ascii="Arial" w:eastAsia="Times New Roman" w:hAnsi="Arial" w:cs="Arial"/>
        </w:rPr>
        <w:t xml:space="preserve"> EUR.</w:t>
      </w:r>
    </w:p>
    <w:p w:rsidR="000A4731" w:rsidRPr="000427E8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 xml:space="preserve"> 4. Majetok a záväzky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160"/>
        <w:gridCol w:w="2340"/>
        <w:gridCol w:w="2520"/>
      </w:tblGrid>
      <w:tr w:rsidR="000A4731" w:rsidRPr="000427E8" w:rsidTr="00475D0C">
        <w:trPr>
          <w:cantSplit/>
          <w:trHeight w:val="913"/>
        </w:trPr>
        <w:tc>
          <w:tcPr>
            <w:tcW w:w="259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71584C" w:rsidP="007737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31.12.2023</w:t>
            </w:r>
          </w:p>
        </w:tc>
        <w:tc>
          <w:tcPr>
            <w:tcW w:w="2340" w:type="dxa"/>
            <w:shd w:val="clear" w:color="auto" w:fill="FFFFFF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71584C">
              <w:rPr>
                <w:rFonts w:ascii="Arial" w:hAnsi="Arial" w:cs="Arial"/>
                <w:b/>
                <w:bCs/>
                <w:color w:val="000000" w:themeColor="text1"/>
              </w:rPr>
              <w:t>22</w:t>
            </w:r>
          </w:p>
        </w:tc>
        <w:tc>
          <w:tcPr>
            <w:tcW w:w="252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C73B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71584C">
              <w:rPr>
                <w:rFonts w:ascii="Arial" w:hAnsi="Arial" w:cs="Arial"/>
                <w:b/>
                <w:bCs/>
                <w:color w:val="000000" w:themeColor="text1"/>
              </w:rPr>
              <w:t>21</w:t>
            </w:r>
          </w:p>
        </w:tc>
      </w:tr>
      <w:tr w:rsidR="000A4731" w:rsidRPr="000427E8" w:rsidTr="00475D0C">
        <w:trPr>
          <w:trHeight w:val="420"/>
        </w:trPr>
        <w:tc>
          <w:tcPr>
            <w:tcW w:w="2590" w:type="dxa"/>
          </w:tcPr>
          <w:p w:rsidR="000A4731" w:rsidRPr="000427E8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3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5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398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256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430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291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784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Neobežný majetok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987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082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246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622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722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Dlhodobý hmotný majetok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731.830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743.257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745.272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Obežný majetok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390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655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176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479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450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025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Cs/>
                <w:color w:val="000000" w:themeColor="text1"/>
              </w:rPr>
              <w:lastRenderedPageBreak/>
              <w:t>Zásoby spolu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2.748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064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2.924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425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2.119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021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Dlhodobé pohľadávky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Krátkodobé pohľadávky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1.478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171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1.478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171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1.322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640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Pohľadávky z obch.</w:t>
            </w:r>
            <w:r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styku</w:t>
            </w:r>
          </w:p>
        </w:tc>
        <w:tc>
          <w:tcPr>
            <w:tcW w:w="2160" w:type="dxa"/>
          </w:tcPr>
          <w:p w:rsidR="0071584C" w:rsidRPr="00C73BAC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73BAC">
              <w:rPr>
                <w:rFonts w:ascii="Arial" w:hAnsi="Arial" w:cs="Arial"/>
                <w:b/>
                <w:color w:val="000000" w:themeColor="text1"/>
              </w:rPr>
              <w:t>1.4</w:t>
            </w:r>
            <w:r>
              <w:rPr>
                <w:rFonts w:ascii="Arial" w:hAnsi="Arial" w:cs="Arial"/>
                <w:b/>
                <w:color w:val="000000" w:themeColor="text1"/>
              </w:rPr>
              <w:t>58</w:t>
            </w:r>
            <w:r w:rsidRPr="00C73BAC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525</w:t>
            </w:r>
          </w:p>
        </w:tc>
        <w:tc>
          <w:tcPr>
            <w:tcW w:w="2340" w:type="dxa"/>
          </w:tcPr>
          <w:p w:rsidR="0071584C" w:rsidRPr="00C73BAC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73BAC">
              <w:rPr>
                <w:rFonts w:ascii="Arial" w:hAnsi="Arial" w:cs="Arial"/>
                <w:b/>
                <w:color w:val="000000" w:themeColor="text1"/>
              </w:rPr>
              <w:t>1.478.171</w:t>
            </w:r>
          </w:p>
        </w:tc>
        <w:tc>
          <w:tcPr>
            <w:tcW w:w="2520" w:type="dxa"/>
          </w:tcPr>
          <w:p w:rsidR="0071584C" w:rsidRPr="00E44085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1.322</w:t>
            </w:r>
            <w:r w:rsidRPr="00E44085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649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Finančné účty 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184.066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20.496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8.364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20.519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7.189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037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Vlastné imanie a záväzky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398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256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430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291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784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min.rokov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320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645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193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015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876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hospod, za účt. obdobie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132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314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126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684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178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087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Dlhodobé rezervy</w:t>
            </w:r>
          </w:p>
        </w:tc>
        <w:tc>
          <w:tcPr>
            <w:tcW w:w="216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2.194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1.973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1.917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záväzky</w:t>
            </w:r>
          </w:p>
        </w:tc>
        <w:tc>
          <w:tcPr>
            <w:tcW w:w="2160" w:type="dxa"/>
          </w:tcPr>
          <w:p w:rsidR="0071584C" w:rsidRPr="000427E8" w:rsidRDefault="0071584C" w:rsidP="00C43D27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 w:rsidR="00C43D27">
              <w:rPr>
                <w:rFonts w:ascii="Arial" w:hAnsi="Arial" w:cs="Arial"/>
                <w:color w:val="000000" w:themeColor="text1"/>
              </w:rPr>
              <w:t>697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C43D27">
              <w:rPr>
                <w:rFonts w:ascii="Arial" w:hAnsi="Arial" w:cs="Arial"/>
                <w:color w:val="000000" w:themeColor="text1"/>
              </w:rPr>
              <w:t>279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777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147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058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295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Záväzky z obch. styku</w:t>
            </w:r>
          </w:p>
        </w:tc>
        <w:tc>
          <w:tcPr>
            <w:tcW w:w="2160" w:type="dxa"/>
          </w:tcPr>
          <w:p w:rsidR="0071584C" w:rsidRPr="000427E8" w:rsidRDefault="0071584C" w:rsidP="00C43D2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1.</w:t>
            </w:r>
            <w:r w:rsidR="00C43D27">
              <w:rPr>
                <w:rFonts w:ascii="Arial" w:hAnsi="Arial" w:cs="Arial"/>
                <w:b/>
                <w:color w:val="000000" w:themeColor="text1"/>
              </w:rPr>
              <w:t>245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="00C43D27">
              <w:rPr>
                <w:rFonts w:ascii="Arial" w:hAnsi="Arial" w:cs="Arial"/>
                <w:b/>
                <w:color w:val="000000" w:themeColor="text1"/>
              </w:rPr>
              <w:t>738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        1.401.806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405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027</w:t>
            </w:r>
          </w:p>
        </w:tc>
      </w:tr>
      <w:tr w:rsidR="0071584C" w:rsidRPr="000427E8" w:rsidTr="00475D0C">
        <w:trPr>
          <w:trHeight w:val="420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rezervy</w:t>
            </w:r>
          </w:p>
        </w:tc>
        <w:tc>
          <w:tcPr>
            <w:tcW w:w="2160" w:type="dxa"/>
          </w:tcPr>
          <w:p w:rsidR="0071584C" w:rsidRPr="000427E8" w:rsidRDefault="0071584C" w:rsidP="00C43D27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="00C43D27">
              <w:rPr>
                <w:rFonts w:ascii="Arial" w:hAnsi="Arial" w:cs="Arial"/>
                <w:color w:val="000000" w:themeColor="text1"/>
              </w:rPr>
              <w:t>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</w:t>
            </w:r>
            <w:r w:rsidR="00C43D27">
              <w:rPr>
                <w:rFonts w:ascii="Arial" w:hAnsi="Arial" w:cs="Arial"/>
                <w:color w:val="000000" w:themeColor="text1"/>
              </w:rPr>
              <w:t>88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499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786</w:t>
            </w:r>
          </w:p>
        </w:tc>
      </w:tr>
      <w:tr w:rsidR="0071584C" w:rsidRPr="000427E8" w:rsidTr="00475D0C">
        <w:trPr>
          <w:trHeight w:val="568"/>
        </w:trPr>
        <w:tc>
          <w:tcPr>
            <w:tcW w:w="2590" w:type="dxa"/>
          </w:tcPr>
          <w:p w:rsidR="0071584C" w:rsidRPr="000427E8" w:rsidRDefault="0071584C" w:rsidP="0071584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71584C" w:rsidRPr="000427E8" w:rsidRDefault="00C43D27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34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14261</w:t>
            </w:r>
          </w:p>
        </w:tc>
        <w:tc>
          <w:tcPr>
            <w:tcW w:w="2520" w:type="dxa"/>
          </w:tcPr>
          <w:p w:rsidR="0071584C" w:rsidRPr="000427E8" w:rsidRDefault="0071584C" w:rsidP="0071584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7737AC" w:rsidRPr="000427E8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34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0A4731" w:rsidRPr="000427E8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i/>
          <w:color w:val="000000" w:themeColor="text1"/>
          <w:sz w:val="22"/>
          <w:szCs w:val="22"/>
        </w:rPr>
        <w:t>Iné dôležité informácie</w:t>
      </w: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1.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LUXLINE, spol. s r.o,  IČO: 34128263  má </w:t>
      </w:r>
      <w:r w:rsidR="007737AC">
        <w:rPr>
          <w:rFonts w:ascii="Arial" w:hAnsi="Arial" w:cs="Arial"/>
          <w:color w:val="000000" w:themeColor="text1"/>
          <w:sz w:val="22"/>
          <w:szCs w:val="22"/>
        </w:rPr>
        <w:t xml:space="preserve">od 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>29.09.2017 dcérsku spoločnosť ELTA Europe s.r.o. IČO: 51118581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2.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Neexistujú podniky, v ktorých je spoločnosť neobmedzene ručiacim spoločníkom 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3.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nemá zriadenú organizačnú zložku v zahraničí.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4.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neúčtovala o výdavkoch na vedu a výskum.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5.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0A4731" w:rsidRPr="000427E8" w:rsidRDefault="000A4731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6.   Prílohou výročnej správy je výkaz Účtovnej závierky  a  Poznámky zostavené </w:t>
      </w:r>
    </w:p>
    <w:p w:rsidR="000A4731" w:rsidRPr="000427E8" w:rsidRDefault="004875C0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k 31.12.202</w:t>
      </w:r>
      <w:r w:rsidR="00C43D27">
        <w:rPr>
          <w:rFonts w:ascii="Arial" w:hAnsi="Arial" w:cs="Arial"/>
        </w:rPr>
        <w:t>3</w:t>
      </w:r>
      <w:r w:rsidR="000A4731" w:rsidRPr="000427E8">
        <w:rPr>
          <w:rFonts w:ascii="Arial" w:hAnsi="Arial" w:cs="Arial"/>
        </w:rPr>
        <w:t>.</w:t>
      </w:r>
    </w:p>
    <w:p w:rsidR="000A4731" w:rsidRPr="000427E8" w:rsidRDefault="000A4731" w:rsidP="000A4731">
      <w:pPr>
        <w:pStyle w:val="Zkladntext"/>
        <w:spacing w:before="60" w:after="60" w:line="260" w:lineRule="atLeast"/>
        <w:rPr>
          <w:rFonts w:ascii="Arial" w:hAnsi="Arial" w:cs="Arial"/>
        </w:rPr>
      </w:pPr>
      <w:r w:rsidRPr="000427E8">
        <w:rPr>
          <w:rFonts w:ascii="Arial" w:hAnsi="Arial" w:cs="Arial"/>
        </w:rPr>
        <w:t>7.  Neexistuje podnik, ktorý zostavuje konsolidovanú účtovnú závierku .</w:t>
      </w:r>
    </w:p>
    <w:p w:rsidR="000A4731" w:rsidRDefault="000A4731" w:rsidP="007737AC">
      <w:pPr>
        <w:pStyle w:val="Zkladntext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>8.  Správa audítora s výrokom tvorí  prílohu výročnej správy.</w:t>
      </w:r>
    </w:p>
    <w:p w:rsidR="007737AC" w:rsidRPr="007737AC" w:rsidRDefault="007737AC" w:rsidP="007737AC">
      <w:pPr>
        <w:pStyle w:val="Zkladntext"/>
        <w:spacing w:before="60" w:after="60" w:line="260" w:lineRule="atLeast"/>
        <w:jc w:val="both"/>
        <w:rPr>
          <w:rFonts w:ascii="Arial" w:hAnsi="Arial" w:cs="Arial"/>
          <w:b/>
        </w:rPr>
      </w:pPr>
    </w:p>
    <w:p w:rsidR="000A4731" w:rsidRPr="000427E8" w:rsidRDefault="000A4731" w:rsidP="000A4731">
      <w:pPr>
        <w:rPr>
          <w:rFonts w:ascii="Arial" w:hAnsi="Arial" w:cs="Arial"/>
          <w:b/>
          <w:i/>
        </w:rPr>
      </w:pPr>
      <w:r w:rsidRPr="000427E8">
        <w:rPr>
          <w:rFonts w:ascii="Arial" w:hAnsi="Arial" w:cs="Arial"/>
          <w:b/>
          <w:i/>
        </w:rPr>
        <w:t>Významné udalosti po dátume účtovnej závierky</w:t>
      </w:r>
    </w:p>
    <w:p w:rsidR="000A4731" w:rsidRPr="000427E8" w:rsidRDefault="000A4731" w:rsidP="000A4731">
      <w:pPr>
        <w:rPr>
          <w:rFonts w:ascii="Arial" w:hAnsi="Arial" w:cs="Arial"/>
        </w:rPr>
      </w:pPr>
      <w:r w:rsidRPr="000427E8">
        <w:rPr>
          <w:rFonts w:ascii="Arial" w:hAnsi="Arial" w:cs="Arial"/>
        </w:rPr>
        <w:t>Po skončení účtovného obdobia nenastali v účtovnej jednotke žiadne udalosti osobitného významu.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Ostatné ukazovatele sú súčasťou Poznámok k účtovnej závierke k 31.12.20</w:t>
      </w:r>
      <w:r w:rsidR="00355CBE">
        <w:rPr>
          <w:rFonts w:ascii="Arial" w:hAnsi="Arial" w:cs="Arial"/>
        </w:rPr>
        <w:t>2</w:t>
      </w:r>
      <w:r w:rsidR="00C43D27">
        <w:rPr>
          <w:rFonts w:ascii="Arial" w:hAnsi="Arial" w:cs="Arial"/>
        </w:rPr>
        <w:t>3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Prílohy: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1/ správa audítora o overení účtovnej závierky za rok 20</w:t>
      </w:r>
      <w:r w:rsidR="004875C0">
        <w:rPr>
          <w:rFonts w:ascii="Arial" w:hAnsi="Arial" w:cs="Arial"/>
        </w:rPr>
        <w:t>2</w:t>
      </w:r>
      <w:r w:rsidR="00C43D27">
        <w:rPr>
          <w:rFonts w:ascii="Arial" w:hAnsi="Arial" w:cs="Arial"/>
        </w:rPr>
        <w:t>3</w:t>
      </w:r>
    </w:p>
    <w:p w:rsidR="000A4731" w:rsidRPr="000427E8" w:rsidRDefault="004875C0" w:rsidP="000A473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súvaha za rok 202</w:t>
      </w:r>
      <w:r w:rsidR="00C43D27">
        <w:rPr>
          <w:rFonts w:ascii="Arial" w:hAnsi="Arial" w:cs="Arial"/>
        </w:rPr>
        <w:t>3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3/</w:t>
      </w:r>
      <w:r w:rsidR="004875C0">
        <w:rPr>
          <w:rFonts w:ascii="Arial" w:hAnsi="Arial" w:cs="Arial"/>
        </w:rPr>
        <w:t xml:space="preserve"> </w:t>
      </w:r>
      <w:r w:rsidR="00C43D27">
        <w:rPr>
          <w:rFonts w:ascii="Arial" w:hAnsi="Arial" w:cs="Arial"/>
        </w:rPr>
        <w:t>výkaz ziskov a strát za rok 2023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4/ </w:t>
      </w:r>
      <w:r w:rsidR="004875C0">
        <w:rPr>
          <w:rFonts w:ascii="Arial" w:hAnsi="Arial" w:cs="Arial"/>
        </w:rPr>
        <w:t>p</w:t>
      </w:r>
      <w:r w:rsidR="00355CBE">
        <w:rPr>
          <w:rFonts w:ascii="Arial" w:hAnsi="Arial" w:cs="Arial"/>
        </w:rPr>
        <w:t>oznámky k účtovnej z</w:t>
      </w:r>
      <w:r w:rsidR="008636D4">
        <w:rPr>
          <w:rFonts w:ascii="Arial" w:hAnsi="Arial" w:cs="Arial"/>
        </w:rPr>
        <w:t>ávierke 202</w:t>
      </w:r>
      <w:r w:rsidR="00C43D27">
        <w:rPr>
          <w:rFonts w:ascii="Arial" w:hAnsi="Arial" w:cs="Arial"/>
        </w:rPr>
        <w:t>3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rPr>
          <w:rFonts w:ascii="Arial" w:hAnsi="Arial" w:cs="Arial"/>
        </w:rPr>
      </w:pPr>
    </w:p>
    <w:p w:rsidR="00F81FDA" w:rsidRDefault="00F81FDA"/>
    <w:sectPr w:rsidR="00F81FDA" w:rsidSect="00475D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6372" w:rsidRDefault="002F6372" w:rsidP="000A4731">
      <w:pPr>
        <w:spacing w:after="0" w:line="240" w:lineRule="auto"/>
      </w:pPr>
      <w:r>
        <w:separator/>
      </w:r>
    </w:p>
  </w:endnote>
  <w:endnote w:type="continuationSeparator" w:id="0">
    <w:p w:rsidR="002F6372" w:rsidRDefault="002F6372" w:rsidP="000A4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ton EE">
    <w:altName w:val="Arial"/>
    <w:panose1 w:val="00000000000000000000"/>
    <w:charset w:val="02"/>
    <w:family w:val="swiss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36283"/>
      <w:docPartObj>
        <w:docPartGallery w:val="Page Numbers (Bottom of Page)"/>
        <w:docPartUnique/>
      </w:docPartObj>
    </w:sdtPr>
    <w:sdtEndPr/>
    <w:sdtContent>
      <w:p w:rsidR="00F84F4D" w:rsidRPr="00780C6F" w:rsidRDefault="00F84F4D" w:rsidP="00475D0C">
        <w:pPr>
          <w:pStyle w:val="Pta"/>
          <w:tabs>
            <w:tab w:val="clear" w:pos="4536"/>
          </w:tabs>
          <w:ind w:right="360"/>
          <w:jc w:val="center"/>
          <w:rPr>
            <w:i/>
          </w:rPr>
        </w:pPr>
      </w:p>
      <w:p w:rsidR="00F84F4D" w:rsidRDefault="00F84F4D">
        <w:pPr>
          <w:pStyle w:val="Pta"/>
          <w:jc w:val="center"/>
        </w:pPr>
      </w:p>
      <w:p w:rsidR="00F84F4D" w:rsidRDefault="002F6372">
        <w:pPr>
          <w:pStyle w:val="Pta"/>
          <w:jc w:val="center"/>
        </w:pPr>
      </w:p>
    </w:sdtContent>
  </w:sdt>
  <w:p w:rsidR="00F84F4D" w:rsidRDefault="00F84F4D" w:rsidP="00475D0C">
    <w:pPr>
      <w:pStyle w:val="Pta"/>
      <w:jc w:val="center"/>
    </w:pPr>
    <w:r>
      <w:rPr>
        <w:b/>
        <w:sz w:val="16"/>
        <w:szCs w:val="16"/>
      </w:rPr>
      <w:t>Výročná správa  2023  Luxline, spol. s r.o. J. Murgaša 102, 940 64 Nové Zámky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6372" w:rsidRDefault="002F6372" w:rsidP="000A4731">
      <w:pPr>
        <w:spacing w:after="0" w:line="240" w:lineRule="auto"/>
      </w:pPr>
      <w:r>
        <w:separator/>
      </w:r>
    </w:p>
  </w:footnote>
  <w:footnote w:type="continuationSeparator" w:id="0">
    <w:p w:rsidR="002F6372" w:rsidRDefault="002F6372" w:rsidP="000A4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87444803"/>
      <w:docPartObj>
        <w:docPartGallery w:val="Page Numbers (Top of Page)"/>
        <w:docPartUnique/>
      </w:docPartObj>
    </w:sdtPr>
    <w:sdtEndPr/>
    <w:sdtContent>
      <w:p w:rsidR="00F84F4D" w:rsidRDefault="00F84F4D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7552">
          <w:rPr>
            <w:noProof/>
          </w:rPr>
          <w:t>2</w:t>
        </w:r>
        <w:r>
          <w:fldChar w:fldCharType="end"/>
        </w:r>
      </w:p>
    </w:sdtContent>
  </w:sdt>
  <w:p w:rsidR="00F84F4D" w:rsidRDefault="00F84F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AAAAD8E"/>
    <w:lvl w:ilvl="0">
      <w:numFmt w:val="bullet"/>
      <w:lvlText w:val="*"/>
      <w:lvlJc w:val="left"/>
    </w:lvl>
  </w:abstractNum>
  <w:abstractNum w:abstractNumId="1" w15:restartNumberingAfterBreak="0">
    <w:nsid w:val="007C4C41"/>
    <w:multiLevelType w:val="hybridMultilevel"/>
    <w:tmpl w:val="780E3BE2"/>
    <w:lvl w:ilvl="0" w:tplc="5D04B97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059B3104"/>
    <w:multiLevelType w:val="hybridMultilevel"/>
    <w:tmpl w:val="83CCA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8B1BBB"/>
    <w:multiLevelType w:val="hybridMultilevel"/>
    <w:tmpl w:val="106424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CD3974"/>
    <w:multiLevelType w:val="hybridMultilevel"/>
    <w:tmpl w:val="1F72D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5376E3"/>
    <w:multiLevelType w:val="hybridMultilevel"/>
    <w:tmpl w:val="02D85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9C164C"/>
    <w:multiLevelType w:val="hybridMultilevel"/>
    <w:tmpl w:val="35A2F4F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F79B8"/>
    <w:multiLevelType w:val="hybridMultilevel"/>
    <w:tmpl w:val="CD3E5F28"/>
    <w:lvl w:ilvl="0" w:tplc="D9D09C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2E169D"/>
    <w:multiLevelType w:val="hybridMultilevel"/>
    <w:tmpl w:val="96FE2B00"/>
    <w:lvl w:ilvl="0" w:tplc="C5BC350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BA72AA"/>
    <w:multiLevelType w:val="hybridMultilevel"/>
    <w:tmpl w:val="06E49D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2039A"/>
    <w:multiLevelType w:val="hybridMultilevel"/>
    <w:tmpl w:val="85C8B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EC5"/>
    <w:multiLevelType w:val="hybridMultilevel"/>
    <w:tmpl w:val="EA963ADC"/>
    <w:lvl w:ilvl="0" w:tplc="5AF60C8E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2" w15:restartNumberingAfterBreak="0">
    <w:nsid w:val="56607454"/>
    <w:multiLevelType w:val="hybridMultilevel"/>
    <w:tmpl w:val="71AAF960"/>
    <w:lvl w:ilvl="0" w:tplc="B1C09652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3" w15:restartNumberingAfterBreak="0">
    <w:nsid w:val="56F37938"/>
    <w:multiLevelType w:val="hybridMultilevel"/>
    <w:tmpl w:val="4CF841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64C1"/>
    <w:multiLevelType w:val="multilevel"/>
    <w:tmpl w:val="6EBC8BFC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2"/>
        <w:szCs w:val="22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905EFB"/>
    <w:multiLevelType w:val="hybridMultilevel"/>
    <w:tmpl w:val="DF4AA63A"/>
    <w:lvl w:ilvl="0" w:tplc="CC00A8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CD53B0"/>
    <w:multiLevelType w:val="hybridMultilevel"/>
    <w:tmpl w:val="845EAB22"/>
    <w:lvl w:ilvl="0" w:tplc="D9F07B88">
      <w:start w:val="7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 w15:restartNumberingAfterBreak="0">
    <w:nsid w:val="726A10A3"/>
    <w:multiLevelType w:val="hybridMultilevel"/>
    <w:tmpl w:val="62001A16"/>
    <w:lvl w:ilvl="0" w:tplc="793668F8">
      <w:start w:val="31"/>
      <w:numFmt w:val="bullet"/>
      <w:lvlText w:val="-"/>
      <w:lvlJc w:val="left"/>
      <w:pPr>
        <w:ind w:left="196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5" w:hanging="360"/>
      </w:pPr>
      <w:rPr>
        <w:rFonts w:ascii="Wingdings" w:hAnsi="Wingdings" w:hint="default"/>
      </w:rPr>
    </w:lvl>
  </w:abstractNum>
  <w:abstractNum w:abstractNumId="18" w15:restartNumberingAfterBreak="0">
    <w:nsid w:val="7F507004"/>
    <w:multiLevelType w:val="hybridMultilevel"/>
    <w:tmpl w:val="0D3C1158"/>
    <w:lvl w:ilvl="0" w:tplc="8F6469BE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4"/>
  </w:num>
  <w:num w:numId="2">
    <w:abstractNumId w:val="15"/>
  </w:num>
  <w:num w:numId="3">
    <w:abstractNumId w:val="8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·"/>
        <w:legacy w:legacy="1" w:legacySpace="0" w:legacyIndent="144"/>
        <w:lvlJc w:val="left"/>
        <w:rPr>
          <w:rFonts w:ascii="Symbol" w:hAnsi="Symbol" w:hint="default"/>
          <w:color w:val="000000"/>
        </w:rPr>
      </w:lvl>
    </w:lvlOverride>
  </w:num>
  <w:num w:numId="6">
    <w:abstractNumId w:val="10"/>
  </w:num>
  <w:num w:numId="7">
    <w:abstractNumId w:val="3"/>
  </w:num>
  <w:num w:numId="8">
    <w:abstractNumId w:val="6"/>
  </w:num>
  <w:num w:numId="9">
    <w:abstractNumId w:val="2"/>
  </w:num>
  <w:num w:numId="10">
    <w:abstractNumId w:val="1"/>
  </w:num>
  <w:num w:numId="11">
    <w:abstractNumId w:val="4"/>
  </w:num>
  <w:num w:numId="12">
    <w:abstractNumId w:val="9"/>
  </w:num>
  <w:num w:numId="13">
    <w:abstractNumId w:val="1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7"/>
  </w:num>
  <w:num w:numId="16">
    <w:abstractNumId w:val="12"/>
  </w:num>
  <w:num w:numId="17">
    <w:abstractNumId w:val="13"/>
  </w:num>
  <w:num w:numId="18">
    <w:abstractNumId w:val="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D1"/>
    <w:rsid w:val="00090762"/>
    <w:rsid w:val="000A4731"/>
    <w:rsid w:val="000F2E71"/>
    <w:rsid w:val="001102C4"/>
    <w:rsid w:val="00127EFA"/>
    <w:rsid w:val="00134617"/>
    <w:rsid w:val="001624EB"/>
    <w:rsid w:val="00174F1E"/>
    <w:rsid w:val="0018644E"/>
    <w:rsid w:val="002002F8"/>
    <w:rsid w:val="002E7DFE"/>
    <w:rsid w:val="002F6372"/>
    <w:rsid w:val="00355CBE"/>
    <w:rsid w:val="00364FFB"/>
    <w:rsid w:val="00417254"/>
    <w:rsid w:val="00475D0C"/>
    <w:rsid w:val="00486367"/>
    <w:rsid w:val="004875C0"/>
    <w:rsid w:val="00522008"/>
    <w:rsid w:val="0059582B"/>
    <w:rsid w:val="006351A9"/>
    <w:rsid w:val="0070234E"/>
    <w:rsid w:val="0071584C"/>
    <w:rsid w:val="00722789"/>
    <w:rsid w:val="00742AD0"/>
    <w:rsid w:val="007737AC"/>
    <w:rsid w:val="007A30D1"/>
    <w:rsid w:val="008064C3"/>
    <w:rsid w:val="0080703F"/>
    <w:rsid w:val="008636D4"/>
    <w:rsid w:val="00943305"/>
    <w:rsid w:val="009B38F6"/>
    <w:rsid w:val="009E1268"/>
    <w:rsid w:val="009E1AF6"/>
    <w:rsid w:val="00A3230B"/>
    <w:rsid w:val="00AA129E"/>
    <w:rsid w:val="00AB0875"/>
    <w:rsid w:val="00B734AF"/>
    <w:rsid w:val="00BA098A"/>
    <w:rsid w:val="00BB77B2"/>
    <w:rsid w:val="00BF70B2"/>
    <w:rsid w:val="00C14ED7"/>
    <w:rsid w:val="00C30E76"/>
    <w:rsid w:val="00C43D27"/>
    <w:rsid w:val="00C73BAC"/>
    <w:rsid w:val="00C813B2"/>
    <w:rsid w:val="00C93CDA"/>
    <w:rsid w:val="00CA0350"/>
    <w:rsid w:val="00CD2A28"/>
    <w:rsid w:val="00DA63F1"/>
    <w:rsid w:val="00E00B13"/>
    <w:rsid w:val="00E07BA2"/>
    <w:rsid w:val="00E16742"/>
    <w:rsid w:val="00E44085"/>
    <w:rsid w:val="00F24045"/>
    <w:rsid w:val="00F81FDA"/>
    <w:rsid w:val="00F84F4D"/>
    <w:rsid w:val="00FD7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2233D-2A88-4B8F-AF20-5FD2DF3FE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731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7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7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73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lang w:eastAsia="sk-SK"/>
    </w:rPr>
  </w:style>
  <w:style w:type="paragraph" w:customStyle="1" w:styleId="Styl1">
    <w:name w:val="Styl1"/>
    <w:basedOn w:val="Nadpis1"/>
    <w:uiPriority w:val="99"/>
    <w:rsid w:val="000A4731"/>
    <w:pPr>
      <w:keepLines w:val="0"/>
      <w:numPr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0A4731"/>
    <w:pPr>
      <w:keepLines w:val="0"/>
      <w:numPr>
        <w:ilvl w:val="1"/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0A4731"/>
    <w:pPr>
      <w:keepLines w:val="0"/>
      <w:numPr>
        <w:ilvl w:val="2"/>
        <w:numId w:val="1"/>
      </w:numPr>
      <w:autoSpaceDE w:val="0"/>
      <w:autoSpaceDN w:val="0"/>
      <w:spacing w:before="0" w:line="240" w:lineRule="auto"/>
      <w:jc w:val="center"/>
    </w:pPr>
    <w:rPr>
      <w:rFonts w:ascii="Arial Narrow" w:eastAsia="Times New Roman" w:hAnsi="Arial Narrow" w:cs="Arial Narrow"/>
      <w:caps/>
      <w:color w:val="auto"/>
      <w:sz w:val="18"/>
      <w:szCs w:val="18"/>
    </w:rPr>
  </w:style>
  <w:style w:type="paragraph" w:styleId="Normlnywebov">
    <w:name w:val="Normal (Web)"/>
    <w:basedOn w:val="Normlny"/>
    <w:uiPriority w:val="99"/>
    <w:rsid w:val="000A4731"/>
    <w:pPr>
      <w:spacing w:before="100" w:beforeAutospacing="1" w:after="100" w:afterAutospacing="1" w:line="240" w:lineRule="auto"/>
      <w:ind w:left="254" w:right="254"/>
      <w:jc w:val="both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ezriadkovania">
    <w:name w:val="No Spacing"/>
    <w:link w:val="BezriadkovaniaChar"/>
    <w:uiPriority w:val="1"/>
    <w:qFormat/>
    <w:rsid w:val="000A4731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A4731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47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31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4731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4731"/>
    <w:rPr>
      <w:rFonts w:eastAsiaTheme="minorEastAsia"/>
      <w:lang w:eastAsia="sk-SK"/>
    </w:rPr>
  </w:style>
  <w:style w:type="paragraph" w:customStyle="1" w:styleId="Pzaklad1">
    <w:name w:val="P_zaklad 1"/>
    <w:basedOn w:val="Normlny"/>
    <w:uiPriority w:val="99"/>
    <w:rsid w:val="000A4731"/>
    <w:pPr>
      <w:widowControl w:val="0"/>
      <w:autoSpaceDE w:val="0"/>
      <w:autoSpaceDN w:val="0"/>
      <w:spacing w:before="20" w:after="100" w:line="240" w:lineRule="atLeast"/>
      <w:jc w:val="both"/>
    </w:pPr>
    <w:rPr>
      <w:rFonts w:ascii="Times New Roman" w:hAnsi="Times New Roman" w:cs="Times New Roman"/>
      <w:noProof/>
      <w:color w:val="000000"/>
      <w:sz w:val="20"/>
      <w:szCs w:val="20"/>
      <w:lang w:val="en-US"/>
    </w:rPr>
  </w:style>
  <w:style w:type="paragraph" w:customStyle="1" w:styleId="TEXTTABULKY">
    <w:name w:val="TEXT TABULKY"/>
    <w:uiPriority w:val="99"/>
    <w:rsid w:val="000A473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after="0" w:line="192" w:lineRule="atLeast"/>
    </w:pPr>
    <w:rPr>
      <w:rFonts w:ascii="Palton EE" w:eastAsiaTheme="minorEastAsia" w:hAnsi="Palton EE" w:cs="Palton EE"/>
      <w:noProof/>
      <w:sz w:val="16"/>
      <w:szCs w:val="16"/>
      <w:lang w:val="en-US" w:eastAsia="sk-SK"/>
    </w:rPr>
  </w:style>
  <w:style w:type="paragraph" w:styleId="Zkladntext3">
    <w:name w:val="Body Text 3"/>
    <w:basedOn w:val="Normlny"/>
    <w:link w:val="Zkladntext3Char"/>
    <w:rsid w:val="000A4731"/>
    <w:pPr>
      <w:widowControl w:val="0"/>
      <w:spacing w:after="120" w:line="240" w:lineRule="auto"/>
    </w:pPr>
    <w:rPr>
      <w:rFonts w:ascii="Arial" w:eastAsia="Times New Roman" w:hAnsi="Arial" w:cs="Times New Roman"/>
      <w:sz w:val="16"/>
      <w:szCs w:val="20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rsid w:val="000A4731"/>
    <w:rPr>
      <w:rFonts w:ascii="Arial" w:eastAsia="Times New Roman" w:hAnsi="Arial" w:cs="Times New Roman"/>
      <w:sz w:val="16"/>
      <w:szCs w:val="20"/>
      <w:lang w:val="cs-CZ" w:eastAsia="cs-CZ"/>
    </w:rPr>
  </w:style>
  <w:style w:type="paragraph" w:customStyle="1" w:styleId="Ppodnadpis2">
    <w:name w:val="P_podnadpis 2"/>
    <w:basedOn w:val="Normlny"/>
    <w:uiPriority w:val="99"/>
    <w:rsid w:val="000A4731"/>
    <w:pPr>
      <w:keepNext/>
      <w:widowControl w:val="0"/>
      <w:tabs>
        <w:tab w:val="left" w:pos="340"/>
        <w:tab w:val="left" w:pos="680"/>
      </w:tabs>
      <w:autoSpaceDE w:val="0"/>
      <w:autoSpaceDN w:val="0"/>
      <w:spacing w:before="120" w:after="40" w:line="240" w:lineRule="auto"/>
    </w:pPr>
    <w:rPr>
      <w:rFonts w:ascii="Times New Roman" w:hAnsi="Times New Roman" w:cs="Times New Roman"/>
      <w:b/>
      <w:bCs/>
      <w:noProof/>
      <w:color w:val="0000FF"/>
      <w:sz w:val="20"/>
      <w:szCs w:val="20"/>
      <w:lang w:val="en-US"/>
    </w:rPr>
  </w:style>
  <w:style w:type="paragraph" w:customStyle="1" w:styleId="Podsad">
    <w:name w:val="P_odsad"/>
    <w:uiPriority w:val="99"/>
    <w:rsid w:val="000A4731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rFonts w:ascii="Times New Roman" w:eastAsiaTheme="minorEastAsia" w:hAnsi="Times New Roman" w:cs="Times New Roman"/>
      <w:noProof/>
      <w:sz w:val="20"/>
      <w:szCs w:val="20"/>
      <w:lang w:val="en-US" w:eastAsia="sk-SK"/>
    </w:rPr>
  </w:style>
  <w:style w:type="paragraph" w:styleId="Odsekzoznamu">
    <w:name w:val="List Paragraph"/>
    <w:basedOn w:val="Normlny"/>
    <w:uiPriority w:val="34"/>
    <w:qFormat/>
    <w:rsid w:val="000A4731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0A473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A4731"/>
    <w:rPr>
      <w:rFonts w:eastAsiaTheme="minorEastAsia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A4731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unhideWhenUsed/>
    <w:rsid w:val="000A47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0A4731"/>
    <w:rPr>
      <w:rFonts w:eastAsiaTheme="minorEastAsia"/>
      <w:lang w:eastAsia="sk-SK"/>
    </w:rPr>
  </w:style>
  <w:style w:type="paragraph" w:customStyle="1" w:styleId="Pismenka">
    <w:name w:val="Pismenka"/>
    <w:basedOn w:val="Zkladntext"/>
    <w:rsid w:val="000A4731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0A4731"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813B2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813B2"/>
    <w:rPr>
      <w:rFonts w:eastAsiaTheme="minorEastAsia"/>
      <w:lang w:eastAsia="sk-SK"/>
    </w:rPr>
  </w:style>
  <w:style w:type="paragraph" w:customStyle="1" w:styleId="Default">
    <w:name w:val="Default"/>
    <w:rsid w:val="00DA63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1908</Words>
  <Characters>10880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Uctovnik</cp:lastModifiedBy>
  <cp:revision>3</cp:revision>
  <cp:lastPrinted>2022-06-21T08:33:00Z</cp:lastPrinted>
  <dcterms:created xsi:type="dcterms:W3CDTF">2024-08-27T06:31:00Z</dcterms:created>
  <dcterms:modified xsi:type="dcterms:W3CDTF">2024-07-29T06:32:00Z</dcterms:modified>
</cp:coreProperties>
</file>