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F1E" w:rsidRDefault="009D2F1E" w:rsidP="009D2F1E">
      <w:pPr>
        <w:spacing w:line="240" w:lineRule="auto"/>
        <w:jc w:val="center"/>
        <w:rPr>
          <w:b/>
          <w:sz w:val="52"/>
          <w:szCs w:val="52"/>
        </w:rPr>
      </w:pPr>
    </w:p>
    <w:p w:rsidR="009D2F1E" w:rsidRDefault="009D2F1E" w:rsidP="009D2F1E">
      <w:pPr>
        <w:spacing w:line="240" w:lineRule="auto"/>
        <w:jc w:val="center"/>
        <w:rPr>
          <w:b/>
          <w:sz w:val="52"/>
          <w:szCs w:val="52"/>
        </w:rPr>
      </w:pPr>
    </w:p>
    <w:p w:rsidR="009D2F1E" w:rsidRDefault="009D2F1E" w:rsidP="009D2F1E">
      <w:pPr>
        <w:spacing w:line="240" w:lineRule="auto"/>
        <w:jc w:val="center"/>
        <w:rPr>
          <w:b/>
          <w:sz w:val="52"/>
          <w:szCs w:val="52"/>
        </w:rPr>
      </w:pPr>
    </w:p>
    <w:p w:rsidR="009D2F1E" w:rsidRDefault="009D2F1E" w:rsidP="009D2F1E">
      <w:pPr>
        <w:spacing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9D2F1E" w:rsidRDefault="009D2F1E" w:rsidP="009D2F1E">
      <w:pPr>
        <w:spacing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9D2F1E" w:rsidRDefault="009D2F1E" w:rsidP="009D2F1E">
      <w:pPr>
        <w:spacing w:line="240" w:lineRule="auto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2023</w:t>
      </w:r>
    </w:p>
    <w:p w:rsidR="009D2F1E" w:rsidRDefault="009D2F1E" w:rsidP="009D2F1E">
      <w:pPr>
        <w:rPr>
          <w:b/>
          <w:sz w:val="44"/>
          <w:szCs w:val="44"/>
        </w:rPr>
      </w:pPr>
    </w:p>
    <w:p w:rsidR="009D2F1E" w:rsidRDefault="009D2F1E" w:rsidP="009D2F1E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 wp14:anchorId="132038FF" wp14:editId="56373766">
            <wp:extent cx="3101340" cy="3002280"/>
            <wp:effectExtent l="0" t="0" r="381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01609" cy="300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F1E" w:rsidRDefault="009D2F1E" w:rsidP="009D2F1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D2F1E" w:rsidRDefault="009D2F1E" w:rsidP="009D2F1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D2F1E" w:rsidRDefault="009D2F1E" w:rsidP="009D2F1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9D2F1E" w:rsidRDefault="009D2F1E" w:rsidP="009D2F1E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9D2F1E" w:rsidRDefault="009D2F1E" w:rsidP="009D2F1E"/>
    <w:p w:rsidR="009D2F1E" w:rsidRDefault="009D2F1E" w:rsidP="009D2F1E">
      <w:pPr>
        <w:spacing w:after="0" w:line="240" w:lineRule="auto"/>
      </w:pPr>
    </w:p>
    <w:p w:rsidR="009D2F1E" w:rsidRDefault="009D2F1E" w:rsidP="009D2F1E">
      <w:pPr>
        <w:spacing w:after="0" w:line="240" w:lineRule="auto"/>
      </w:pPr>
    </w:p>
    <w:p w:rsidR="009D2F1E" w:rsidRDefault="009D2F1E" w:rsidP="009D2F1E">
      <w:pPr>
        <w:spacing w:after="0" w:line="240" w:lineRule="auto"/>
      </w:pPr>
    </w:p>
    <w:p w:rsidR="009D2F1E" w:rsidRDefault="009D2F1E" w:rsidP="009D2F1E">
      <w:pPr>
        <w:tabs>
          <w:tab w:val="right" w:pos="9072"/>
        </w:tabs>
        <w:spacing w:after="0" w:line="240" w:lineRule="auto"/>
        <w:jc w:val="both"/>
        <w:rPr>
          <w:b/>
        </w:rPr>
      </w:pPr>
      <w:r w:rsidRPr="00035FD4">
        <w:rPr>
          <w:b/>
          <w:sz w:val="28"/>
        </w:rPr>
        <w:t>OBSAH</w:t>
      </w:r>
      <w:r w:rsidRPr="003744F9">
        <w:rPr>
          <w:b/>
        </w:rPr>
        <w:tab/>
      </w:r>
      <w:r>
        <w:rPr>
          <w:b/>
        </w:rPr>
        <w:t xml:space="preserve">    </w:t>
      </w:r>
      <w:r w:rsidRPr="003744F9">
        <w:rPr>
          <w:b/>
        </w:rPr>
        <w:t>str.</w:t>
      </w:r>
    </w:p>
    <w:p w:rsidR="009D2F1E" w:rsidRPr="003744F9" w:rsidRDefault="009D2F1E" w:rsidP="009D2F1E">
      <w:pPr>
        <w:tabs>
          <w:tab w:val="right" w:pos="8820"/>
        </w:tabs>
        <w:spacing w:after="0" w:line="240" w:lineRule="auto"/>
        <w:jc w:val="both"/>
      </w:pPr>
    </w:p>
    <w:p w:rsidR="009D2F1E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 xml:space="preserve">1. Úvodné slovo </w:t>
      </w:r>
      <w:r w:rsidRPr="007A4C6C">
        <w:rPr>
          <w:b/>
        </w:rPr>
        <w:t>starostu obce</w:t>
      </w:r>
      <w:r w:rsidRPr="003744F9">
        <w:tab/>
      </w:r>
      <w:r>
        <w:t xml:space="preserve">   </w:t>
      </w:r>
      <w:r w:rsidRPr="003744F9">
        <w:t>3</w:t>
      </w:r>
    </w:p>
    <w:p w:rsidR="009D2F1E" w:rsidRDefault="009D2F1E" w:rsidP="009D2F1E">
      <w:pPr>
        <w:tabs>
          <w:tab w:val="right" w:pos="9072"/>
        </w:tabs>
        <w:spacing w:after="0" w:line="240" w:lineRule="auto"/>
        <w:jc w:val="both"/>
      </w:pPr>
    </w:p>
    <w:p w:rsidR="009D2F1E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</w:p>
    <w:p w:rsidR="009D2F1E" w:rsidRDefault="009D2F1E" w:rsidP="009D2F1E">
      <w:pPr>
        <w:tabs>
          <w:tab w:val="right" w:pos="9214"/>
        </w:tabs>
        <w:spacing w:after="0" w:line="240" w:lineRule="auto"/>
        <w:jc w:val="both"/>
      </w:pPr>
      <w:r w:rsidRPr="004D73DA">
        <w:rPr>
          <w:b/>
        </w:rPr>
        <w:t>3. Organizačná štruktúra o</w:t>
      </w:r>
      <w:r w:rsidRPr="007A4C6C">
        <w:rPr>
          <w:b/>
        </w:rPr>
        <w:t>bce</w:t>
      </w:r>
      <w:r>
        <w:t xml:space="preserve">                                                                                                                             4</w:t>
      </w:r>
    </w:p>
    <w:p w:rsidR="009D2F1E" w:rsidRPr="003744F9" w:rsidRDefault="009D2F1E" w:rsidP="009D2F1E">
      <w:pPr>
        <w:tabs>
          <w:tab w:val="right" w:pos="9214"/>
        </w:tabs>
        <w:spacing w:after="0" w:line="240" w:lineRule="auto"/>
        <w:jc w:val="both"/>
      </w:pPr>
    </w:p>
    <w:p w:rsidR="009D2F1E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5.2   Demografické údaje                                                                                                                                   4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</w:r>
      <w:r>
        <w:t xml:space="preserve">  </w:t>
      </w:r>
      <w:r w:rsidRPr="003744F9">
        <w:t>4</w:t>
      </w:r>
    </w:p>
    <w:p w:rsidR="009D2F1E" w:rsidRDefault="009D2F1E" w:rsidP="009D2F1E">
      <w:pPr>
        <w:tabs>
          <w:tab w:val="right" w:pos="8820"/>
        </w:tabs>
        <w:spacing w:after="0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>Symboly obce                                                                                                                                              5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>
        <w:t xml:space="preserve">    5.5   Logo obce</w:t>
      </w:r>
      <w:r w:rsidRPr="003744F9">
        <w:tab/>
      </w:r>
      <w:r>
        <w:t xml:space="preserve">  5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3744F9">
        <w:t xml:space="preserve">    </w:t>
      </w:r>
      <w:r>
        <w:t>5.6</w:t>
      </w:r>
      <w:r w:rsidRPr="003744F9">
        <w:t xml:space="preserve">   </w:t>
      </w:r>
      <w:r>
        <w:t>História obce</w:t>
      </w:r>
      <w:r w:rsidRPr="003744F9">
        <w:tab/>
      </w:r>
      <w:r>
        <w:t xml:space="preserve">  6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 xml:space="preserve"> 6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</w:r>
      <w:r>
        <w:t>6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6. Plnenie úloh obce</w:t>
      </w:r>
      <w:r w:rsidRPr="003744F9">
        <w:tab/>
      </w:r>
      <w:r>
        <w:t>6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 xml:space="preserve"> Výchova a vzdelávanie                                                                                                                                6</w:t>
      </w:r>
    </w:p>
    <w:p w:rsidR="009D2F1E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6.2  Zdravotníctvo                                                                                                                                               6</w:t>
      </w:r>
    </w:p>
    <w:p w:rsidR="009D2F1E" w:rsidRDefault="009D2F1E" w:rsidP="009D2F1E">
      <w:pPr>
        <w:tabs>
          <w:tab w:val="right" w:pos="8820"/>
        </w:tabs>
        <w:spacing w:after="0"/>
        <w:jc w:val="both"/>
      </w:pPr>
      <w:r>
        <w:t xml:space="preserve">    6.3  Sociálne zabezpečenie                                                                                                                                6</w:t>
      </w:r>
    </w:p>
    <w:p w:rsidR="009D2F1E" w:rsidRDefault="009D2F1E" w:rsidP="009D2F1E">
      <w:pPr>
        <w:tabs>
          <w:tab w:val="right" w:pos="8820"/>
        </w:tabs>
        <w:spacing w:after="0"/>
        <w:jc w:val="both"/>
      </w:pPr>
      <w:r>
        <w:t xml:space="preserve">    6.4  Kultúra                                                                                                                                                           6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>
        <w:t xml:space="preserve">    6.5  Hospodárstvo                                                                                  </w:t>
      </w:r>
      <w:r w:rsidRPr="003744F9">
        <w:tab/>
      </w:r>
      <w:r>
        <w:t xml:space="preserve">                    6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</w:t>
      </w:r>
      <w:r w:rsidR="002A44C0">
        <w:t>3</w:t>
      </w:r>
      <w:r w:rsidRPr="003744F9">
        <w:tab/>
      </w:r>
      <w:r>
        <w:t>8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</w:t>
      </w:r>
      <w:r w:rsidR="002A44C0">
        <w:t>3</w:t>
      </w:r>
      <w:r w:rsidRPr="003744F9">
        <w:tab/>
      </w:r>
      <w:r>
        <w:t>8</w:t>
      </w:r>
    </w:p>
    <w:p w:rsidR="009D2F1E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>
        <w:t xml:space="preserve">   7.4   Plán rozpočtu na roky 202</w:t>
      </w:r>
      <w:r w:rsidR="002A44C0">
        <w:t>4</w:t>
      </w:r>
      <w:r>
        <w:t xml:space="preserve"> – 202</w:t>
      </w:r>
      <w:r w:rsidR="002A44C0">
        <w:t>6</w:t>
      </w:r>
      <w:r>
        <w:t xml:space="preserve">                                                                                                          9</w:t>
      </w: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 xml:space="preserve"> 10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9D2F1E" w:rsidRDefault="009D2F1E" w:rsidP="009D2F1E">
      <w:pPr>
        <w:spacing w:after="0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 xml:space="preserve">        11</w:t>
      </w:r>
    </w:p>
    <w:p w:rsidR="009D2F1E" w:rsidRPr="003744F9" w:rsidRDefault="009D2F1E" w:rsidP="009D2F1E">
      <w:pPr>
        <w:spacing w:after="0" w:line="240" w:lineRule="auto"/>
        <w:jc w:val="both"/>
      </w:pPr>
    </w:p>
    <w:p w:rsidR="009D2F1E" w:rsidRPr="003744F9" w:rsidRDefault="009D2F1E" w:rsidP="009D2F1E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 xml:space="preserve">          12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 xml:space="preserve"> 12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 xml:space="preserve">10.3  </w:t>
      </w:r>
      <w:r w:rsidRPr="003744F9">
        <w:t>Významné investičné akcie v roku 20</w:t>
      </w:r>
      <w:r>
        <w:t>2</w:t>
      </w:r>
      <w:r w:rsidR="000F7125">
        <w:t>3</w:t>
      </w:r>
      <w:r w:rsidRPr="003744F9">
        <w:tab/>
        <w:t>1</w:t>
      </w:r>
      <w:r>
        <w:t>2</w:t>
      </w:r>
    </w:p>
    <w:p w:rsidR="009D2F1E" w:rsidRPr="003744F9" w:rsidRDefault="009D2F1E" w:rsidP="009D2F1E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9D2F1E" w:rsidRDefault="009D2F1E" w:rsidP="009D2F1E">
      <w:pPr>
        <w:spacing w:after="0"/>
      </w:pPr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 xml:space="preserve">                      12</w:t>
      </w:r>
    </w:p>
    <w:p w:rsidR="009D2F1E" w:rsidRPr="003744F9" w:rsidRDefault="009D2F1E" w:rsidP="009D2F1E">
      <w:pPr>
        <w:spacing w:after="0"/>
      </w:pPr>
      <w:r>
        <w:t xml:space="preserve">    10.6   Významné riziká a neistoty, ktorým je účtovná jednotka vystavená                                             12</w:t>
      </w:r>
    </w:p>
    <w:p w:rsidR="009D2F1E" w:rsidRDefault="009D2F1E" w:rsidP="009D2F1E">
      <w:pPr>
        <w:spacing w:after="0"/>
      </w:pPr>
    </w:p>
    <w:p w:rsidR="009D2F1E" w:rsidRDefault="009D2F1E" w:rsidP="009D2F1E">
      <w:pPr>
        <w:spacing w:after="0"/>
      </w:pPr>
    </w:p>
    <w:p w:rsidR="009D2F1E" w:rsidRDefault="009D2F1E" w:rsidP="009D2F1E">
      <w:pPr>
        <w:jc w:val="center"/>
      </w:pPr>
    </w:p>
    <w:p w:rsidR="009D2F1E" w:rsidRDefault="009D2F1E" w:rsidP="009D2F1E">
      <w:pPr>
        <w:jc w:val="center"/>
      </w:pPr>
    </w:p>
    <w:p w:rsidR="009D2F1E" w:rsidRDefault="009D2F1E" w:rsidP="009D2F1E">
      <w:pPr>
        <w:jc w:val="center"/>
      </w:pPr>
    </w:p>
    <w:p w:rsidR="009D2F1E" w:rsidRPr="007A4C6C" w:rsidRDefault="009D2F1E" w:rsidP="009D2F1E">
      <w:pPr>
        <w:pStyle w:val="Odsekzoznamu"/>
        <w:numPr>
          <w:ilvl w:val="0"/>
          <w:numId w:val="13"/>
        </w:numPr>
        <w:suppressAutoHyphens w:val="0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9D2F1E" w:rsidRPr="009F48F0" w:rsidRDefault="009D2F1E" w:rsidP="009D2F1E">
      <w:pPr>
        <w:rPr>
          <w:sz w:val="24"/>
        </w:rPr>
      </w:pPr>
      <w:r w:rsidRPr="009F48F0">
        <w:rPr>
          <w:sz w:val="24"/>
        </w:rPr>
        <w:t xml:space="preserve">Vážení spoluobčania,  </w:t>
      </w:r>
    </w:p>
    <w:p w:rsidR="009D2F1E" w:rsidRPr="009F48F0" w:rsidRDefault="009D2F1E" w:rsidP="009D2F1E">
      <w:pPr>
        <w:rPr>
          <w:sz w:val="24"/>
        </w:rPr>
      </w:pPr>
      <w:r w:rsidRPr="009F48F0">
        <w:rPr>
          <w:sz w:val="24"/>
        </w:rPr>
        <w:t>výročná správa obce Slizké za rok 202</w:t>
      </w:r>
      <w:r>
        <w:rPr>
          <w:sz w:val="24"/>
        </w:rPr>
        <w:t>3</w:t>
      </w:r>
      <w:r w:rsidRPr="009F48F0">
        <w:rPr>
          <w:sz w:val="24"/>
        </w:rPr>
        <w:t xml:space="preserve">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9D2F1E" w:rsidRPr="009F48F0" w:rsidRDefault="009D2F1E" w:rsidP="009D2F1E">
      <w:pPr>
        <w:rPr>
          <w:sz w:val="24"/>
        </w:rPr>
      </w:pPr>
      <w:r w:rsidRPr="009F48F0">
        <w:rPr>
          <w:sz w:val="24"/>
        </w:rPr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9D2F1E" w:rsidRPr="009F48F0" w:rsidRDefault="009D2F1E" w:rsidP="009D2F1E">
      <w:pPr>
        <w:rPr>
          <w:sz w:val="24"/>
        </w:rPr>
      </w:pPr>
      <w:r w:rsidRPr="009F48F0">
        <w:rPr>
          <w:sz w:val="24"/>
        </w:rPr>
        <w:t>Posúdiť kvalitu odvedenej práce však samozrejme môžu najlepšie iba občania. V posledných rokoch spoločenská, ekonomická a sociálna situácia prináša každodenne veľa problémov pre organizácie,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9D2F1E" w:rsidRPr="009F48F0" w:rsidRDefault="009D2F1E" w:rsidP="004E0E3E">
      <w:pPr>
        <w:spacing w:after="0" w:line="240" w:lineRule="auto"/>
        <w:jc w:val="both"/>
        <w:rPr>
          <w:sz w:val="24"/>
        </w:rPr>
      </w:pPr>
      <w:r w:rsidRPr="009F48F0">
        <w:rPr>
          <w:sz w:val="24"/>
        </w:rPr>
        <w:t>Okrem zabezpečovania administratívneho chodu obce a obecného úradu, bežnej prevádzky, údržby a opráv objektov sme v roku 202</w:t>
      </w:r>
      <w:r>
        <w:rPr>
          <w:sz w:val="24"/>
        </w:rPr>
        <w:t>3</w:t>
      </w:r>
      <w:r w:rsidRPr="009F48F0">
        <w:rPr>
          <w:sz w:val="24"/>
        </w:rPr>
        <w:t xml:space="preserve"> urobili rekonštrukciu </w:t>
      </w:r>
      <w:r w:rsidR="004E0E3E">
        <w:rPr>
          <w:sz w:val="24"/>
        </w:rPr>
        <w:t>verejného osvetlenia</w:t>
      </w:r>
      <w:r w:rsidRPr="009F48F0">
        <w:rPr>
          <w:sz w:val="24"/>
        </w:rPr>
        <w:t xml:space="preserve">, </w:t>
      </w:r>
      <w:r w:rsidR="004E0E3E">
        <w:rPr>
          <w:sz w:val="24"/>
        </w:rPr>
        <w:t xml:space="preserve"> </w:t>
      </w:r>
      <w:r w:rsidRPr="009F48F0">
        <w:rPr>
          <w:sz w:val="24"/>
        </w:rPr>
        <w:t>zaviedol sa v obci kamerový systém</w:t>
      </w:r>
      <w:r w:rsidR="004E0E3E">
        <w:rPr>
          <w:sz w:val="24"/>
        </w:rPr>
        <w:t>. O</w:t>
      </w:r>
      <w:r w:rsidRPr="009F48F0">
        <w:rPr>
          <w:sz w:val="24"/>
        </w:rPr>
        <w:t>bec organizovala v rámci svojich finančných možností aj rôzne akcie  Deň detí,  deň zeme, Mikulášska besiedka pre deti.</w:t>
      </w:r>
    </w:p>
    <w:p w:rsidR="009D2F1E" w:rsidRDefault="009D2F1E" w:rsidP="009D2F1E">
      <w:pPr>
        <w:rPr>
          <w:sz w:val="24"/>
        </w:rPr>
      </w:pPr>
      <w:r w:rsidRPr="009F48F0">
        <w:rPr>
          <w:sz w:val="24"/>
        </w:rPr>
        <w:t>Chcem sa poďakovať poslancom obecného zastupiteľstva a všetkým tým, ktorí sa v minulom roku aktívne zapájali do činnosti v obci.</w:t>
      </w:r>
      <w:r>
        <w:rPr>
          <w:sz w:val="24"/>
        </w:rPr>
        <w:t xml:space="preserve">  </w:t>
      </w:r>
    </w:p>
    <w:p w:rsidR="009D2F1E" w:rsidRPr="008D6BC6" w:rsidRDefault="009D2F1E" w:rsidP="009D2F1E">
      <w:pPr>
        <w:rPr>
          <w:sz w:val="24"/>
        </w:rPr>
      </w:pPr>
    </w:p>
    <w:p w:rsidR="009D2F1E" w:rsidRPr="003744F9" w:rsidRDefault="009D2F1E" w:rsidP="009D2F1E">
      <w:pPr>
        <w:pStyle w:val="Odsekzoznamu"/>
        <w:numPr>
          <w:ilvl w:val="0"/>
          <w:numId w:val="13"/>
        </w:numPr>
        <w:spacing w:after="0"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</w:t>
      </w:r>
      <w:r>
        <w:rPr>
          <w:b/>
          <w:sz w:val="28"/>
          <w:szCs w:val="28"/>
        </w:rPr>
        <w:t>Slizké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Názov: Obec Slizké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Sídlo:   Obecný úrad Slizké 10 , 980 23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IČO : 00 649 629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Štatutárny orgán obce:  starosta + 5 poslancov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Telefón:  047/5696227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E-mail:  kcromus</w:t>
      </w:r>
      <w:r w:rsidRPr="009F48F0">
        <w:rPr>
          <w:rFonts w:cs="Calibri"/>
          <w:sz w:val="24"/>
        </w:rPr>
        <w:t>@</w:t>
      </w:r>
      <w:r w:rsidRPr="009F48F0">
        <w:rPr>
          <w:sz w:val="24"/>
        </w:rPr>
        <w:t>pobox.sk</w:t>
      </w:r>
    </w:p>
    <w:p w:rsidR="009D2F1E" w:rsidRPr="009F48F0" w:rsidRDefault="009D2F1E" w:rsidP="009D2F1E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 xml:space="preserve">Webová stránka: </w:t>
      </w:r>
    </w:p>
    <w:p w:rsidR="009D2F1E" w:rsidRDefault="009D2F1E" w:rsidP="009D2F1E">
      <w:pPr>
        <w:spacing w:after="0"/>
      </w:pPr>
    </w:p>
    <w:p w:rsidR="009D2F1E" w:rsidRDefault="009D2F1E" w:rsidP="009D2F1E">
      <w:pPr>
        <w:spacing w:after="0"/>
      </w:pPr>
    </w:p>
    <w:p w:rsidR="009D2F1E" w:rsidRPr="009D2F1E" w:rsidRDefault="009D2F1E" w:rsidP="009D2F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pStyle w:val="Odsekzoznamu"/>
        <w:numPr>
          <w:ilvl w:val="0"/>
          <w:numId w:val="1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>Organizačná štruktúra obce</w:t>
      </w:r>
    </w:p>
    <w:p w:rsidR="009D2F1E" w:rsidRPr="009D2F1E" w:rsidRDefault="009D2F1E" w:rsidP="009D2F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Starosta obce                   </w:t>
      </w:r>
      <w:r w:rsidRPr="009D2F1E">
        <w:rPr>
          <w:rFonts w:ascii="Times New Roman" w:hAnsi="Times New Roman" w:cs="Times New Roman"/>
          <w:sz w:val="24"/>
          <w:szCs w:val="24"/>
        </w:rPr>
        <w:t xml:space="preserve">:  Marcela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Sekrénešová</w:t>
      </w:r>
      <w:proofErr w:type="spellEnd"/>
    </w:p>
    <w:p w:rsidR="009D2F1E" w:rsidRPr="009D2F1E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2F1E" w:rsidRPr="009D2F1E" w:rsidRDefault="009D2F1E" w:rsidP="009D2F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Zástupca starostu obce </w:t>
      </w:r>
      <w:r w:rsidRPr="009D2F1E">
        <w:rPr>
          <w:rFonts w:ascii="Times New Roman" w:hAnsi="Times New Roman" w:cs="Times New Roman"/>
          <w:sz w:val="24"/>
          <w:szCs w:val="24"/>
        </w:rPr>
        <w:t xml:space="preserve"> :  Ján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Súkeník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 ml.</w:t>
      </w:r>
    </w:p>
    <w:p w:rsidR="009D2F1E" w:rsidRPr="009D2F1E" w:rsidRDefault="009D2F1E" w:rsidP="009D2F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Hlavný kontrolór obce   </w:t>
      </w:r>
      <w:r w:rsidRPr="009D2F1E">
        <w:rPr>
          <w:rFonts w:ascii="Times New Roman" w:hAnsi="Times New Roman" w:cs="Times New Roman"/>
          <w:sz w:val="24"/>
          <w:szCs w:val="24"/>
        </w:rPr>
        <w:t>: JUDr. Katarína Pauková</w:t>
      </w:r>
    </w:p>
    <w:p w:rsidR="009D2F1E" w:rsidRPr="009D2F1E" w:rsidRDefault="009D2F1E" w:rsidP="009D2F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>Obecné zastupiteľstvo :</w:t>
      </w:r>
      <w:r w:rsidRPr="009D2F1E">
        <w:rPr>
          <w:rFonts w:ascii="Times New Roman" w:hAnsi="Times New Roman" w:cs="Times New Roman"/>
          <w:sz w:val="24"/>
          <w:szCs w:val="24"/>
        </w:rPr>
        <w:t xml:space="preserve"> Ján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Súkeník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 ml., Ondrej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Kótai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, Miroslav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Berky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, Ján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Súkeník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 st.,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Ľudevít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2F1E">
        <w:rPr>
          <w:rFonts w:ascii="Times New Roman" w:hAnsi="Times New Roman" w:cs="Times New Roman"/>
          <w:sz w:val="24"/>
          <w:szCs w:val="24"/>
        </w:rPr>
        <w:t>Súkeník</w:t>
      </w:r>
      <w:proofErr w:type="spellEnd"/>
      <w:r w:rsidRPr="009D2F1E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9D2F1E" w:rsidRPr="009D2F1E" w:rsidRDefault="009D2F1E" w:rsidP="009D2F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Komisie                             </w:t>
      </w:r>
      <w:r w:rsidRPr="009D2F1E">
        <w:rPr>
          <w:rFonts w:ascii="Times New Roman" w:hAnsi="Times New Roman" w:cs="Times New Roman"/>
          <w:sz w:val="24"/>
          <w:szCs w:val="24"/>
        </w:rPr>
        <w:t>: Verejného poriadku, finančná</w:t>
      </w:r>
    </w:p>
    <w:p w:rsidR="009D2F1E" w:rsidRPr="009D2F1E" w:rsidRDefault="009D2F1E" w:rsidP="009D2F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pStyle w:val="Odsekzoznamu"/>
        <w:numPr>
          <w:ilvl w:val="0"/>
          <w:numId w:val="1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Poslanie, </w:t>
      </w:r>
      <w:proofErr w:type="spellStart"/>
      <w:r w:rsidRPr="009D2F1E">
        <w:rPr>
          <w:rFonts w:ascii="Times New Roman" w:hAnsi="Times New Roman" w:cs="Times New Roman"/>
          <w:b/>
          <w:sz w:val="24"/>
          <w:szCs w:val="24"/>
        </w:rPr>
        <w:t>vizia</w:t>
      </w:r>
      <w:proofErr w:type="spellEnd"/>
      <w:r w:rsidRPr="009D2F1E">
        <w:rPr>
          <w:rFonts w:ascii="Times New Roman" w:hAnsi="Times New Roman" w:cs="Times New Roman"/>
          <w:b/>
          <w:sz w:val="24"/>
          <w:szCs w:val="24"/>
        </w:rPr>
        <w:t>, ciele</w:t>
      </w:r>
    </w:p>
    <w:p w:rsidR="009D2F1E" w:rsidRPr="009D2F1E" w:rsidRDefault="009D2F1E" w:rsidP="009D2F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widowControl w:val="0"/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9D2F1E" w:rsidRPr="009D2F1E" w:rsidRDefault="009D2F1E" w:rsidP="009D2F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pStyle w:val="Odsekzoznamu"/>
        <w:numPr>
          <w:ilvl w:val="0"/>
          <w:numId w:val="13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Základná charakteristika Obce Slizké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pStyle w:val="Odsekzoznamu"/>
        <w:numPr>
          <w:ilvl w:val="1"/>
          <w:numId w:val="14"/>
        </w:num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Geografické údaje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2F1E" w:rsidRPr="009D2F1E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Geografická poloha obce :  Obec leží v juhovýchodnej časti Slovenského Rudohoria</w:t>
      </w:r>
    </w:p>
    <w:p w:rsidR="009D2F1E" w:rsidRPr="009D2F1E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Susedné mestá a obce    </w:t>
      </w:r>
      <w:r w:rsidR="000F7125">
        <w:rPr>
          <w:rFonts w:ascii="Times New Roman" w:hAnsi="Times New Roman" w:cs="Times New Roman"/>
          <w:sz w:val="24"/>
          <w:szCs w:val="24"/>
        </w:rPr>
        <w:t xml:space="preserve"> </w:t>
      </w:r>
      <w:r w:rsidRPr="009D2F1E">
        <w:rPr>
          <w:rFonts w:ascii="Times New Roman" w:hAnsi="Times New Roman" w:cs="Times New Roman"/>
          <w:sz w:val="24"/>
          <w:szCs w:val="24"/>
        </w:rPr>
        <w:t xml:space="preserve"> :  Budikovany, Lipovec, Drienčany, Hrušovo</w:t>
      </w:r>
    </w:p>
    <w:p w:rsidR="009D2F1E" w:rsidRPr="009D2F1E" w:rsidRDefault="000F7125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rozloha obce  </w:t>
      </w:r>
      <w:r w:rsidR="009D2F1E" w:rsidRPr="009D2F1E">
        <w:rPr>
          <w:rFonts w:ascii="Times New Roman" w:hAnsi="Times New Roman" w:cs="Times New Roman"/>
          <w:sz w:val="24"/>
          <w:szCs w:val="24"/>
        </w:rPr>
        <w:t xml:space="preserve">    :  834 ha</w:t>
      </w:r>
    </w:p>
    <w:p w:rsidR="009D2F1E" w:rsidRPr="009D2F1E" w:rsidRDefault="000F7125" w:rsidP="009D2F1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Nadmorská výška      </w:t>
      </w:r>
      <w:r w:rsidR="009D2F1E" w:rsidRPr="009D2F1E">
        <w:rPr>
          <w:rFonts w:ascii="Times New Roman" w:hAnsi="Times New Roman" w:cs="Times New Roman"/>
          <w:sz w:val="24"/>
          <w:szCs w:val="24"/>
        </w:rPr>
        <w:t xml:space="preserve">      :  401 </w:t>
      </w:r>
      <w:proofErr w:type="spellStart"/>
      <w:r w:rsidR="009D2F1E" w:rsidRPr="009D2F1E">
        <w:rPr>
          <w:rFonts w:ascii="Times New Roman" w:hAnsi="Times New Roman" w:cs="Times New Roman"/>
          <w:sz w:val="24"/>
          <w:szCs w:val="24"/>
        </w:rPr>
        <w:t>m.n.m</w:t>
      </w:r>
      <w:proofErr w:type="spellEnd"/>
      <w:r w:rsidR="009D2F1E" w:rsidRPr="009D2F1E">
        <w:rPr>
          <w:rFonts w:ascii="Times New Roman" w:hAnsi="Times New Roman" w:cs="Times New Roman"/>
          <w:sz w:val="24"/>
          <w:szCs w:val="24"/>
        </w:rPr>
        <w:t>.</w:t>
      </w:r>
    </w:p>
    <w:p w:rsidR="009D2F1E" w:rsidRPr="009D2F1E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2F1E" w:rsidRPr="009D2F1E" w:rsidRDefault="009D2F1E" w:rsidP="009D2F1E">
      <w:pPr>
        <w:pStyle w:val="Odsekzoznamu"/>
        <w:numPr>
          <w:ilvl w:val="1"/>
          <w:numId w:val="14"/>
        </w:num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Demografické údaje 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Počet obyvateľov            : </w:t>
      </w:r>
      <w:r w:rsidR="00F81E13">
        <w:rPr>
          <w:rFonts w:ascii="Times New Roman" w:hAnsi="Times New Roman" w:cs="Times New Roman"/>
          <w:sz w:val="24"/>
          <w:szCs w:val="24"/>
        </w:rPr>
        <w:t>260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Národnostná štruktúra :  slovenská :</w:t>
      </w:r>
      <w:r w:rsidRPr="009D2F1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81E13">
        <w:rPr>
          <w:rFonts w:ascii="Times New Roman" w:hAnsi="Times New Roman" w:cs="Times New Roman"/>
          <w:color w:val="000000"/>
          <w:sz w:val="24"/>
          <w:szCs w:val="24"/>
        </w:rPr>
        <w:t>260</w:t>
      </w:r>
      <w:r w:rsidRPr="009D2F1E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Štruktúra obyvateľstva podľa náboženského významu : evanjelická a rímskokatolícka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Vývoj počtu obyvateľov :</w:t>
      </w:r>
      <w:r w:rsidRPr="009D2F1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D2F1E">
        <w:rPr>
          <w:rFonts w:ascii="Times New Roman" w:hAnsi="Times New Roman" w:cs="Times New Roman"/>
          <w:color w:val="000000"/>
          <w:sz w:val="24"/>
          <w:szCs w:val="24"/>
        </w:rPr>
        <w:t>narastajúci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numPr>
          <w:ilvl w:val="1"/>
          <w:numId w:val="14"/>
        </w:num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Nezamestnanosť v obci       : </w:t>
      </w:r>
      <w:r w:rsidRPr="009D2F1E">
        <w:rPr>
          <w:rFonts w:ascii="Times New Roman" w:hAnsi="Times New Roman" w:cs="Times New Roman"/>
          <w:color w:val="000000"/>
          <w:sz w:val="24"/>
          <w:szCs w:val="24"/>
        </w:rPr>
        <w:t xml:space="preserve"> 93,46</w:t>
      </w:r>
      <w:r w:rsidRPr="009D2F1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D2F1E">
        <w:rPr>
          <w:rFonts w:ascii="Times New Roman" w:hAnsi="Times New Roman" w:cs="Times New Roman"/>
          <w:sz w:val="24"/>
          <w:szCs w:val="24"/>
        </w:rPr>
        <w:t>%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Nezamestnanosť v okrese   :  18,99 %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Vývoj nezamestnanosti       : </w:t>
      </w:r>
      <w:r w:rsidRPr="009D2F1E">
        <w:rPr>
          <w:rFonts w:ascii="Times New Roman" w:hAnsi="Times New Roman" w:cs="Times New Roman"/>
          <w:color w:val="000000"/>
          <w:sz w:val="24"/>
          <w:szCs w:val="24"/>
        </w:rPr>
        <w:t>ustálený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Default="009D2F1E" w:rsidP="009D2F1E">
      <w:pPr>
        <w:spacing w:after="0" w:line="100" w:lineRule="atLeast"/>
        <w:jc w:val="both"/>
        <w:rPr>
          <w:sz w:val="24"/>
        </w:rPr>
      </w:pPr>
    </w:p>
    <w:p w:rsidR="009D2F1E" w:rsidRDefault="009D2F1E" w:rsidP="009D2F1E">
      <w:pPr>
        <w:spacing w:after="0" w:line="100" w:lineRule="atLeast"/>
        <w:jc w:val="both"/>
        <w:rPr>
          <w:sz w:val="24"/>
        </w:rPr>
      </w:pPr>
    </w:p>
    <w:p w:rsidR="009D2F1E" w:rsidRDefault="009D2F1E" w:rsidP="009D2F1E">
      <w:pPr>
        <w:spacing w:after="0" w:line="100" w:lineRule="atLeast"/>
        <w:jc w:val="both"/>
        <w:rPr>
          <w:sz w:val="24"/>
        </w:rPr>
      </w:pPr>
    </w:p>
    <w:p w:rsidR="009D2F1E" w:rsidRPr="008D696B" w:rsidRDefault="009D2F1E" w:rsidP="009D2F1E">
      <w:pPr>
        <w:spacing w:after="0" w:line="100" w:lineRule="atLeast"/>
        <w:jc w:val="both"/>
        <w:rPr>
          <w:sz w:val="24"/>
        </w:rPr>
      </w:pPr>
    </w:p>
    <w:p w:rsidR="009D2F1E" w:rsidRPr="008D696B" w:rsidRDefault="009D2F1E" w:rsidP="009D2F1E">
      <w:pPr>
        <w:numPr>
          <w:ilvl w:val="1"/>
          <w:numId w:val="14"/>
        </w:numPr>
        <w:spacing w:after="0" w:line="100" w:lineRule="atLeast"/>
        <w:jc w:val="both"/>
        <w:rPr>
          <w:b/>
          <w:sz w:val="24"/>
        </w:rPr>
      </w:pPr>
      <w:r w:rsidRPr="008D696B">
        <w:rPr>
          <w:b/>
          <w:sz w:val="24"/>
        </w:rPr>
        <w:lastRenderedPageBreak/>
        <w:t>Symboly obce</w:t>
      </w:r>
    </w:p>
    <w:p w:rsidR="009D2F1E" w:rsidRDefault="009D2F1E" w:rsidP="009D2F1E">
      <w:pPr>
        <w:spacing w:after="0" w:line="100" w:lineRule="atLeast"/>
        <w:jc w:val="both"/>
        <w:rPr>
          <w:b/>
        </w:rPr>
      </w:pPr>
    </w:p>
    <w:p w:rsidR="009D2F1E" w:rsidRPr="008D696B" w:rsidRDefault="009D2F1E" w:rsidP="009D2F1E">
      <w:pPr>
        <w:spacing w:after="0" w:line="100" w:lineRule="atLeast"/>
        <w:jc w:val="both"/>
        <w:rPr>
          <w:sz w:val="24"/>
        </w:rPr>
      </w:pPr>
      <w:r>
        <w:rPr>
          <w:sz w:val="24"/>
        </w:rPr>
        <w:t xml:space="preserve">       </w:t>
      </w:r>
      <w:r w:rsidRPr="008D696B">
        <w:rPr>
          <w:sz w:val="24"/>
        </w:rPr>
        <w:t>Erb obce :</w:t>
      </w:r>
    </w:p>
    <w:p w:rsidR="009D2F1E" w:rsidRDefault="009D2F1E" w:rsidP="009D2F1E">
      <w:pPr>
        <w:spacing w:after="0" w:line="100" w:lineRule="atLeast"/>
      </w:pPr>
    </w:p>
    <w:p w:rsidR="009D2F1E" w:rsidRDefault="009D2F1E" w:rsidP="009D2F1E">
      <w:pPr>
        <w:spacing w:after="0" w:line="100" w:lineRule="atLeast"/>
        <w:jc w:val="both"/>
      </w:pPr>
    </w:p>
    <w:p w:rsidR="009D2F1E" w:rsidRDefault="009D2F1E" w:rsidP="009D2F1E">
      <w:pPr>
        <w:spacing w:after="0" w:line="100" w:lineRule="atLeast"/>
        <w:jc w:val="both"/>
      </w:pPr>
      <w:r>
        <w:rPr>
          <w:noProof/>
          <w:lang w:eastAsia="sk-SK"/>
        </w:rPr>
        <w:drawing>
          <wp:inline distT="0" distB="0" distL="0" distR="0" wp14:anchorId="1F5516B4" wp14:editId="1E54B848">
            <wp:extent cx="2019300" cy="18592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19475" cy="1859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F1E" w:rsidRDefault="009D2F1E" w:rsidP="009D2F1E">
      <w:pPr>
        <w:spacing w:after="0" w:line="100" w:lineRule="atLeast"/>
        <w:jc w:val="center"/>
      </w:pPr>
    </w:p>
    <w:p w:rsidR="009D2F1E" w:rsidRDefault="009D2F1E" w:rsidP="009D2F1E">
      <w:pPr>
        <w:spacing w:after="0" w:line="100" w:lineRule="atLeast"/>
        <w:jc w:val="center"/>
      </w:pPr>
    </w:p>
    <w:p w:rsidR="009D2F1E" w:rsidRPr="008D696B" w:rsidRDefault="009D2F1E" w:rsidP="009D2F1E">
      <w:pPr>
        <w:spacing w:after="0" w:line="100" w:lineRule="atLeast"/>
        <w:jc w:val="both"/>
        <w:rPr>
          <w:sz w:val="24"/>
        </w:rPr>
      </w:pPr>
      <w:r>
        <w:rPr>
          <w:sz w:val="24"/>
        </w:rPr>
        <w:t xml:space="preserve">       </w:t>
      </w:r>
      <w:r w:rsidRPr="008D696B">
        <w:rPr>
          <w:sz w:val="24"/>
        </w:rPr>
        <w:t xml:space="preserve">Vlajka obce : </w:t>
      </w:r>
    </w:p>
    <w:p w:rsidR="009D2F1E" w:rsidRDefault="009D2F1E" w:rsidP="009D2F1E">
      <w:pPr>
        <w:spacing w:after="0" w:line="100" w:lineRule="atLeast"/>
        <w:jc w:val="both"/>
      </w:pPr>
    </w:p>
    <w:p w:rsidR="009D2F1E" w:rsidRDefault="009D2F1E" w:rsidP="009D2F1E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332E612C" wp14:editId="1552A59C">
            <wp:extent cx="2019300" cy="1706880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7068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2F1E" w:rsidRDefault="009D2F1E" w:rsidP="009D2F1E">
      <w:pPr>
        <w:spacing w:after="0" w:line="100" w:lineRule="atLeast"/>
        <w:ind w:left="435"/>
        <w:jc w:val="both"/>
        <w:rPr>
          <w:b/>
        </w:rPr>
      </w:pPr>
    </w:p>
    <w:p w:rsidR="009D2F1E" w:rsidRDefault="009D2F1E" w:rsidP="009D2F1E">
      <w:pPr>
        <w:spacing w:after="0" w:line="100" w:lineRule="atLeast"/>
        <w:jc w:val="both"/>
        <w:rPr>
          <w:b/>
          <w:sz w:val="24"/>
        </w:rPr>
      </w:pPr>
      <w:r>
        <w:rPr>
          <w:sz w:val="24"/>
        </w:rPr>
        <w:t xml:space="preserve">       </w:t>
      </w:r>
      <w:r w:rsidRPr="008D696B">
        <w:rPr>
          <w:sz w:val="24"/>
        </w:rPr>
        <w:t>Pečať obce :</w:t>
      </w:r>
      <w:r w:rsidRPr="008D696B">
        <w:rPr>
          <w:b/>
          <w:sz w:val="24"/>
        </w:rPr>
        <w:t xml:space="preserve"> </w:t>
      </w:r>
    </w:p>
    <w:p w:rsidR="009D2F1E" w:rsidRDefault="009D2F1E" w:rsidP="009D2F1E">
      <w:pPr>
        <w:spacing w:after="0" w:line="100" w:lineRule="atLeast"/>
        <w:jc w:val="both"/>
        <w:rPr>
          <w:b/>
          <w:sz w:val="24"/>
        </w:rPr>
      </w:pPr>
    </w:p>
    <w:p w:rsidR="009D2F1E" w:rsidRDefault="009D2F1E" w:rsidP="009D2F1E">
      <w:pPr>
        <w:spacing w:after="0" w:line="100" w:lineRule="atLeast"/>
        <w:jc w:val="both"/>
        <w:rPr>
          <w:b/>
          <w:sz w:val="24"/>
        </w:rPr>
      </w:pPr>
      <w:r>
        <w:rPr>
          <w:noProof/>
          <w:lang w:eastAsia="sk-SK"/>
        </w:rPr>
        <w:drawing>
          <wp:inline distT="0" distB="0" distL="0" distR="0" wp14:anchorId="1EA8163C" wp14:editId="3169B6FE">
            <wp:extent cx="1722120" cy="1554480"/>
            <wp:effectExtent l="0" t="0" r="0" b="762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722310" cy="1554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F1E" w:rsidRPr="008D696B" w:rsidRDefault="009D2F1E" w:rsidP="009D2F1E">
      <w:pPr>
        <w:spacing w:after="0" w:line="100" w:lineRule="atLeast"/>
        <w:jc w:val="both"/>
        <w:rPr>
          <w:b/>
          <w:sz w:val="24"/>
        </w:rPr>
      </w:pPr>
    </w:p>
    <w:p w:rsidR="009D2F1E" w:rsidRDefault="009D2F1E" w:rsidP="009D2F1E">
      <w:pPr>
        <w:spacing w:after="0" w:line="100" w:lineRule="atLeast"/>
        <w:jc w:val="both"/>
        <w:rPr>
          <w:b/>
        </w:rPr>
      </w:pPr>
    </w:p>
    <w:p w:rsidR="009D2F1E" w:rsidRDefault="009D2F1E" w:rsidP="009D2F1E">
      <w:pPr>
        <w:spacing w:after="0" w:line="100" w:lineRule="atLeast"/>
        <w:jc w:val="both"/>
        <w:rPr>
          <w:b/>
        </w:rPr>
      </w:pPr>
    </w:p>
    <w:p w:rsidR="009D2F1E" w:rsidRPr="008D696B" w:rsidRDefault="009D2F1E" w:rsidP="009D2F1E">
      <w:pPr>
        <w:spacing w:after="0" w:line="100" w:lineRule="atLeast"/>
        <w:ind w:left="435"/>
        <w:jc w:val="both"/>
        <w:rPr>
          <w:b/>
          <w:sz w:val="24"/>
        </w:rPr>
      </w:pPr>
    </w:p>
    <w:p w:rsidR="009D2F1E" w:rsidRPr="008D696B" w:rsidRDefault="009D2F1E" w:rsidP="009D2F1E">
      <w:pPr>
        <w:numPr>
          <w:ilvl w:val="1"/>
          <w:numId w:val="14"/>
        </w:numPr>
        <w:spacing w:after="0" w:line="100" w:lineRule="atLeast"/>
        <w:jc w:val="both"/>
        <w:rPr>
          <w:sz w:val="24"/>
        </w:rPr>
      </w:pPr>
      <w:r w:rsidRPr="008D696B">
        <w:rPr>
          <w:b/>
          <w:sz w:val="24"/>
        </w:rPr>
        <w:t>Logo obce</w:t>
      </w:r>
    </w:p>
    <w:p w:rsidR="009D2F1E" w:rsidRDefault="009D2F1E" w:rsidP="009D2F1E">
      <w:pPr>
        <w:jc w:val="both"/>
        <w:rPr>
          <w:sz w:val="24"/>
        </w:rPr>
      </w:pPr>
      <w:r>
        <w:rPr>
          <w:sz w:val="24"/>
        </w:rPr>
        <w:t xml:space="preserve">       </w:t>
      </w:r>
      <w:r w:rsidRPr="008D696B">
        <w:rPr>
          <w:sz w:val="24"/>
        </w:rPr>
        <w:t>Obec nemá logo</w:t>
      </w:r>
    </w:p>
    <w:p w:rsidR="009D2F1E" w:rsidRDefault="009D2F1E" w:rsidP="009D2F1E">
      <w:pPr>
        <w:jc w:val="both"/>
        <w:rPr>
          <w:b/>
          <w:sz w:val="24"/>
        </w:rPr>
      </w:pPr>
    </w:p>
    <w:p w:rsidR="009D2F1E" w:rsidRPr="008D696B" w:rsidRDefault="009D2F1E" w:rsidP="009D2F1E">
      <w:pPr>
        <w:jc w:val="both"/>
        <w:rPr>
          <w:b/>
          <w:sz w:val="24"/>
        </w:rPr>
      </w:pPr>
    </w:p>
    <w:p w:rsidR="009D2F1E" w:rsidRPr="009D2F1E" w:rsidRDefault="009D2F1E" w:rsidP="009D2F1E">
      <w:pPr>
        <w:numPr>
          <w:ilvl w:val="1"/>
          <w:numId w:val="14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História obce </w:t>
      </w:r>
    </w:p>
    <w:p w:rsidR="009D2F1E" w:rsidRPr="009D2F1E" w:rsidRDefault="009D2F1E" w:rsidP="009D2F1E">
      <w:pPr>
        <w:spacing w:after="0" w:line="100" w:lineRule="atLeast"/>
        <w:ind w:left="786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Bol tu hromadný nález bronzov z mladšej doby bronzovej. Obec je listinne doložená 1285 a 1301 ako príslušenstvo hradu Blh. V 15.storočí patrila Derencsényiovcom,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9D2F1E" w:rsidRPr="009D2F1E" w:rsidRDefault="009D2F1E" w:rsidP="009D2F1E">
      <w:pPr>
        <w:numPr>
          <w:ilvl w:val="1"/>
          <w:numId w:val="14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9D2F1E" w:rsidRPr="009D2F1E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 Kostol evanjelický tolerančný z r. 1798 </w:t>
      </w:r>
      <w:r w:rsidRPr="009D2F1E">
        <w:rPr>
          <w:rFonts w:ascii="Times New Roman" w:hAnsi="Times New Roman" w:cs="Times New Roman"/>
          <w:sz w:val="24"/>
          <w:szCs w:val="24"/>
        </w:rPr>
        <w:br/>
        <w:t xml:space="preserve">        Zvonica barokovo-klasicistická zo začiatku 19. storočia</w:t>
      </w:r>
    </w:p>
    <w:p w:rsidR="009D2F1E" w:rsidRPr="009D2F1E" w:rsidRDefault="009D2F1E" w:rsidP="009D2F1E">
      <w:pPr>
        <w:numPr>
          <w:ilvl w:val="1"/>
          <w:numId w:val="14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>Významné osobnosti obce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Obec nemá významné osobnosti</w:t>
      </w:r>
    </w:p>
    <w:p w:rsidR="009D2F1E" w:rsidRPr="009D2F1E" w:rsidRDefault="009D2F1E" w:rsidP="009D2F1E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Plnenie úloh obce </w:t>
      </w:r>
      <w:r w:rsidRPr="009D2F1E">
        <w:rPr>
          <w:rFonts w:ascii="Times New Roman" w:hAnsi="Times New Roman" w:cs="Times New Roman"/>
          <w:sz w:val="24"/>
          <w:szCs w:val="24"/>
        </w:rPr>
        <w:t>( prenesené kompetencie a originálne kompetencie)</w:t>
      </w:r>
    </w:p>
    <w:p w:rsidR="009D2F1E" w:rsidRPr="009D2F1E" w:rsidRDefault="009D2F1E" w:rsidP="009D2F1E">
      <w:pPr>
        <w:pStyle w:val="Odsekzoznamu"/>
        <w:numPr>
          <w:ilvl w:val="1"/>
          <w:numId w:val="15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Výchova a vzdelávanie 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V súčasnosti výchovu a vzdelávanie detí v obci poskytuje:</w:t>
      </w:r>
    </w:p>
    <w:p w:rsidR="009D2F1E" w:rsidRPr="009D2F1E" w:rsidRDefault="009D2F1E" w:rsidP="009D2F1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Základná škola  v Teplom Vrchu</w:t>
      </w:r>
    </w:p>
    <w:p w:rsidR="009D2F1E" w:rsidRPr="009D2F1E" w:rsidRDefault="009D2F1E" w:rsidP="009D2F1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Materská škola v Teplom Vrchu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 Na základe analýzy doterajšieho vývoja možno očakávať, že rozvoj vzdelávania sa bude     orientovať na kvalitnú výchovu a vzdelávanie žiakov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      6.2  Zdravotníctvo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Zdravotnú starostlivosť v obci poskytuje:</w:t>
      </w:r>
    </w:p>
    <w:p w:rsidR="009D2F1E" w:rsidRPr="009D2F1E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 xml:space="preserve">       Obvodný lekár vo Veľkom Blhu a za odborným vyšetrením občania dochádzajú do     Rimavskej Soboty.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Na základe analýzy doterajšieho vývoja nemožno očakávať, že rozvoj zdravotnej starostlivosti sa v obci bude zlepšovať.</w:t>
      </w:r>
    </w:p>
    <w:p w:rsidR="009D2F1E" w:rsidRPr="009D2F1E" w:rsidRDefault="009D2F1E" w:rsidP="009D2F1E">
      <w:pPr>
        <w:pStyle w:val="Odsekzoznamu"/>
        <w:numPr>
          <w:ilvl w:val="1"/>
          <w:numId w:val="16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Sociálne zabezpečenie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Sociálne služby sa v obci neposkytujú a nenachádza sa tu ani žiadne zariadenie sociálnych služieb.</w:t>
      </w:r>
    </w:p>
    <w:p w:rsidR="009D2F1E" w:rsidRPr="009D2F1E" w:rsidRDefault="009D2F1E" w:rsidP="009D2F1E">
      <w:pPr>
        <w:numPr>
          <w:ilvl w:val="1"/>
          <w:numId w:val="16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Kultúra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Spoločenský a kultúrny život v obci zabezpečuje obec svojimi aktivitami napríklad : deň detí, Dni obce, Mikulášska besiedka, športové aktivity</w:t>
      </w:r>
    </w:p>
    <w:p w:rsidR="009D2F1E" w:rsidRPr="009D2F1E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t xml:space="preserve">         6.5  Hospodárstvo </w:t>
      </w:r>
    </w:p>
    <w:p w:rsidR="009D2F1E" w:rsidRPr="009D2F1E" w:rsidRDefault="009D2F1E" w:rsidP="009D2F1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Najvýznamnejší poskytovatelia služieb v obci :</w:t>
      </w:r>
    </w:p>
    <w:p w:rsidR="009D2F1E" w:rsidRPr="009D2F1E" w:rsidRDefault="009D2F1E" w:rsidP="009D2F1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Pojazdná predajňa – rozličný tovar</w:t>
      </w:r>
    </w:p>
    <w:p w:rsidR="009D2F1E" w:rsidRPr="009D2F1E" w:rsidRDefault="009D2F1E" w:rsidP="009D2F1E">
      <w:pPr>
        <w:spacing w:after="0"/>
        <w:jc w:val="both"/>
        <w:rPr>
          <w:rFonts w:ascii="Times New Roman" w:hAnsi="Times New Roman" w:cs="Times New Roman"/>
          <w:sz w:val="24"/>
        </w:rPr>
      </w:pPr>
      <w:r w:rsidRPr="009D2F1E">
        <w:rPr>
          <w:rFonts w:ascii="Times New Roman" w:hAnsi="Times New Roman" w:cs="Times New Roman"/>
          <w:sz w:val="24"/>
        </w:rPr>
        <w:t>Najvýznamnejší priemysel v obci : v obci sa nenachádza žiadna priemyselná výroba</w:t>
      </w:r>
    </w:p>
    <w:p w:rsidR="009D2F1E" w:rsidRPr="009D2F1E" w:rsidRDefault="009D2F1E" w:rsidP="009D2F1E">
      <w:pPr>
        <w:spacing w:after="0"/>
        <w:jc w:val="both"/>
        <w:rPr>
          <w:rFonts w:ascii="Times New Roman" w:hAnsi="Times New Roman" w:cs="Times New Roman"/>
          <w:sz w:val="24"/>
        </w:rPr>
      </w:pPr>
      <w:r w:rsidRPr="009D2F1E">
        <w:rPr>
          <w:rFonts w:ascii="Times New Roman" w:hAnsi="Times New Roman" w:cs="Times New Roman"/>
          <w:sz w:val="24"/>
        </w:rPr>
        <w:t>Najvýznamnejšia poľnohospodárska výroba v obci :</w:t>
      </w:r>
    </w:p>
    <w:p w:rsidR="009D2F1E" w:rsidRPr="009D2F1E" w:rsidRDefault="009D2F1E" w:rsidP="009D2F1E">
      <w:pPr>
        <w:numPr>
          <w:ilvl w:val="0"/>
          <w:numId w:val="2"/>
        </w:numPr>
        <w:spacing w:after="0" w:line="100" w:lineRule="atLeast"/>
        <w:jc w:val="both"/>
        <w:rPr>
          <w:rFonts w:ascii="Times New Roman" w:hAnsi="Times New Roman" w:cs="Times New Roman"/>
          <w:sz w:val="24"/>
        </w:rPr>
      </w:pPr>
      <w:proofErr w:type="spellStart"/>
      <w:r w:rsidRPr="009D2F1E">
        <w:rPr>
          <w:rFonts w:ascii="Times New Roman" w:hAnsi="Times New Roman" w:cs="Times New Roman"/>
          <w:sz w:val="24"/>
        </w:rPr>
        <w:t>Agrotrade</w:t>
      </w:r>
      <w:proofErr w:type="spellEnd"/>
      <w:r w:rsidRPr="009D2F1E">
        <w:rPr>
          <w:rFonts w:ascii="Times New Roman" w:hAnsi="Times New Roman" w:cs="Times New Roman"/>
          <w:sz w:val="24"/>
        </w:rPr>
        <w:t xml:space="preserve"> s.r.o. Padarovce</w:t>
      </w:r>
    </w:p>
    <w:p w:rsidR="004E0E3E" w:rsidRDefault="009D2F1E" w:rsidP="009D2F1E">
      <w:pPr>
        <w:jc w:val="both"/>
        <w:rPr>
          <w:sz w:val="24"/>
        </w:rPr>
      </w:pPr>
      <w:r>
        <w:rPr>
          <w:sz w:val="24"/>
        </w:rPr>
        <w:t xml:space="preserve">                  </w:t>
      </w:r>
    </w:p>
    <w:p w:rsidR="009D2F1E" w:rsidRDefault="009D2F1E" w:rsidP="009D2F1E">
      <w:pPr>
        <w:jc w:val="both"/>
      </w:pPr>
      <w:r>
        <w:rPr>
          <w:sz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D2F1E" w:rsidRPr="009D2F1E" w:rsidRDefault="009D2F1E" w:rsidP="009D2F1E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D2F1E">
        <w:rPr>
          <w:rFonts w:ascii="Times New Roman" w:hAnsi="Times New Roman" w:cs="Times New Roman"/>
          <w:b/>
          <w:sz w:val="24"/>
          <w:szCs w:val="24"/>
        </w:rPr>
        <w:lastRenderedPageBreak/>
        <w:t>Informácia o vývoji obce z pohľadu rozpočtovníctva</w:t>
      </w:r>
    </w:p>
    <w:p w:rsidR="009D2F1E" w:rsidRDefault="009D2F1E" w:rsidP="009D2F1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D2F1E">
        <w:rPr>
          <w:rFonts w:ascii="Times New Roman" w:hAnsi="Times New Roman" w:cs="Times New Roman"/>
          <w:sz w:val="24"/>
          <w:szCs w:val="24"/>
        </w:rPr>
        <w:t>Základným nástrojom finančného hospodárenia obce Slizké bol rozpočet obce na rok 2022. Obec v roku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D2F1E">
        <w:rPr>
          <w:rFonts w:ascii="Times New Roman" w:hAnsi="Times New Roman" w:cs="Times New Roman"/>
          <w:sz w:val="24"/>
          <w:szCs w:val="24"/>
        </w:rPr>
        <w:t xml:space="preserve"> zostavila rozpočet podľa ustanovenia § 10 odsek 7 zákona 583/2004 Z.z. o rozpočtových pravidlách územnej samosprávy a doplnení niektorých zákonov v znení neskorších predpisov. Rozpočet obce bol zostavený ako prebytkový. Hospodárenie obce sa riadilo podľa schváleného rozpočtu na rok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D2F1E">
        <w:rPr>
          <w:rFonts w:ascii="Times New Roman" w:hAnsi="Times New Roman" w:cs="Times New Roman"/>
          <w:sz w:val="24"/>
          <w:szCs w:val="24"/>
        </w:rPr>
        <w:t>.</w:t>
      </w:r>
    </w:p>
    <w:p w:rsidR="009D2F1E" w:rsidRPr="009D2F1E" w:rsidRDefault="009D2F1E" w:rsidP="009D2F1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9D2F1E" w:rsidRPr="009D2F1E" w:rsidRDefault="009D2F1E" w:rsidP="009D2F1E">
      <w:pPr>
        <w:spacing w:after="0"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9D2F1E">
        <w:rPr>
          <w:rFonts w:ascii="Times New Roman" w:eastAsia="Calibri" w:hAnsi="Times New Roman" w:cs="Times New Roman"/>
          <w:sz w:val="24"/>
          <w:szCs w:val="24"/>
        </w:rPr>
        <w:t xml:space="preserve">Rozpočet bol schválený na zasadnutí obecného zastupiteľstva dňa </w:t>
      </w:r>
      <w:r>
        <w:rPr>
          <w:rFonts w:ascii="Times New Roman" w:eastAsia="Calibri" w:hAnsi="Times New Roman" w:cs="Times New Roman"/>
          <w:sz w:val="24"/>
          <w:szCs w:val="24"/>
        </w:rPr>
        <w:t>12</w:t>
      </w:r>
      <w:r w:rsidRPr="009D2F1E">
        <w:rPr>
          <w:rFonts w:ascii="Times New Roman" w:eastAsia="Calibri" w:hAnsi="Times New Roman" w:cs="Times New Roman"/>
          <w:sz w:val="24"/>
          <w:szCs w:val="24"/>
        </w:rPr>
        <w:t>.12.202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  <w:r w:rsidRPr="009D2F1E">
        <w:rPr>
          <w:rFonts w:ascii="Times New Roman" w:eastAsia="Calibri" w:hAnsi="Times New Roman" w:cs="Times New Roman"/>
          <w:sz w:val="24"/>
          <w:szCs w:val="24"/>
        </w:rPr>
        <w:t>,</w:t>
      </w:r>
    </w:p>
    <w:p w:rsidR="009D2F1E" w:rsidRPr="009D2F1E" w:rsidRDefault="009D2F1E" w:rsidP="009D2F1E">
      <w:pPr>
        <w:spacing w:after="0"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9D2F1E">
        <w:rPr>
          <w:rFonts w:ascii="Times New Roman" w:eastAsia="Calibri" w:hAnsi="Times New Roman" w:cs="Times New Roman"/>
          <w:sz w:val="24"/>
          <w:szCs w:val="24"/>
        </w:rPr>
        <w:t>uznesením č. 0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Pr="009D2F1E">
        <w:rPr>
          <w:rFonts w:ascii="Times New Roman" w:eastAsia="Calibri" w:hAnsi="Times New Roman" w:cs="Times New Roman"/>
          <w:sz w:val="24"/>
          <w:szCs w:val="24"/>
        </w:rPr>
        <w:t>/202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</w:p>
    <w:p w:rsidR="009D2F1E" w:rsidRPr="009D2F1E" w:rsidRDefault="009D2F1E" w:rsidP="009D2F1E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D2F1E">
        <w:rPr>
          <w:rFonts w:ascii="Times New Roman" w:eastAsia="Calibri" w:hAnsi="Times New Roman" w:cs="Times New Roman"/>
          <w:sz w:val="24"/>
          <w:szCs w:val="24"/>
        </w:rPr>
        <w:t xml:space="preserve">zmena rozpočtu bola urobená </w:t>
      </w:r>
      <w:r>
        <w:rPr>
          <w:rFonts w:ascii="Times New Roman" w:eastAsia="Calibri" w:hAnsi="Times New Roman" w:cs="Times New Roman"/>
          <w:sz w:val="24"/>
          <w:szCs w:val="24"/>
        </w:rPr>
        <w:t>17</w:t>
      </w:r>
      <w:r w:rsidRPr="009D2F1E">
        <w:rPr>
          <w:rFonts w:ascii="Times New Roman" w:eastAsia="Calibri" w:hAnsi="Times New Roman" w:cs="Times New Roman"/>
          <w:sz w:val="24"/>
          <w:szCs w:val="24"/>
        </w:rPr>
        <w:t>.0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9D2F1E">
        <w:rPr>
          <w:rFonts w:ascii="Times New Roman" w:eastAsia="Calibri" w:hAnsi="Times New Roman" w:cs="Times New Roman"/>
          <w:sz w:val="24"/>
          <w:szCs w:val="24"/>
        </w:rPr>
        <w:t>.202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9D2F1E">
        <w:rPr>
          <w:rFonts w:ascii="Times New Roman" w:eastAsia="Calibri" w:hAnsi="Times New Roman" w:cs="Times New Roman"/>
          <w:sz w:val="24"/>
          <w:szCs w:val="24"/>
        </w:rPr>
        <w:t>, schválená uznesením 02/202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</w:p>
    <w:p w:rsidR="009D2F1E" w:rsidRDefault="009D2F1E" w:rsidP="009D2F1E">
      <w:pPr>
        <w:pStyle w:val="Odsekzoznamu1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D2F1E">
        <w:rPr>
          <w:rFonts w:ascii="Times New Roman" w:eastAsia="Calibri" w:hAnsi="Times New Roman" w:cs="Times New Roman"/>
          <w:sz w:val="24"/>
          <w:szCs w:val="24"/>
        </w:rPr>
        <w:t>zmena rozpočtu bola urobená 1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Pr="009D2F1E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07</w:t>
      </w:r>
      <w:r w:rsidRPr="009D2F1E">
        <w:rPr>
          <w:rFonts w:ascii="Times New Roman" w:eastAsia="Calibri" w:hAnsi="Times New Roman" w:cs="Times New Roman"/>
          <w:sz w:val="24"/>
          <w:szCs w:val="24"/>
        </w:rPr>
        <w:t>.202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9D2F1E">
        <w:rPr>
          <w:rFonts w:ascii="Times New Roman" w:eastAsia="Calibri" w:hAnsi="Times New Roman" w:cs="Times New Roman"/>
          <w:sz w:val="24"/>
          <w:szCs w:val="24"/>
        </w:rPr>
        <w:t>, schválená uznesením 0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Pr="009D2F1E">
        <w:rPr>
          <w:rFonts w:ascii="Times New Roman" w:eastAsia="Calibri" w:hAnsi="Times New Roman" w:cs="Times New Roman"/>
          <w:sz w:val="24"/>
          <w:szCs w:val="24"/>
        </w:rPr>
        <w:t>/202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</w:p>
    <w:p w:rsidR="009D2F1E" w:rsidRDefault="009D2F1E" w:rsidP="009D2F1E">
      <w:pPr>
        <w:pStyle w:val="Odsekzoznamu1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D2F1E">
        <w:rPr>
          <w:rFonts w:ascii="Times New Roman" w:eastAsia="Calibri" w:hAnsi="Times New Roman" w:cs="Times New Roman"/>
          <w:sz w:val="24"/>
          <w:szCs w:val="24"/>
        </w:rPr>
        <w:t xml:space="preserve">zmena rozpočtu bola urobená </w:t>
      </w:r>
      <w:r>
        <w:rPr>
          <w:rFonts w:ascii="Times New Roman" w:eastAsia="Calibri" w:hAnsi="Times New Roman" w:cs="Times New Roman"/>
          <w:sz w:val="24"/>
          <w:szCs w:val="24"/>
        </w:rPr>
        <w:t>20</w:t>
      </w:r>
      <w:r w:rsidRPr="009D2F1E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10</w:t>
      </w:r>
      <w:r w:rsidRPr="009D2F1E">
        <w:rPr>
          <w:rFonts w:ascii="Times New Roman" w:eastAsia="Calibri" w:hAnsi="Times New Roman" w:cs="Times New Roman"/>
          <w:sz w:val="24"/>
          <w:szCs w:val="24"/>
        </w:rPr>
        <w:t>.202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9D2F1E">
        <w:rPr>
          <w:rFonts w:ascii="Times New Roman" w:eastAsia="Calibri" w:hAnsi="Times New Roman" w:cs="Times New Roman"/>
          <w:sz w:val="24"/>
          <w:szCs w:val="24"/>
        </w:rPr>
        <w:t>, schválená uznesením 0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Pr="009D2F1E">
        <w:rPr>
          <w:rFonts w:ascii="Times New Roman" w:eastAsia="Calibri" w:hAnsi="Times New Roman" w:cs="Times New Roman"/>
          <w:sz w:val="24"/>
          <w:szCs w:val="24"/>
        </w:rPr>
        <w:t>/202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</w:p>
    <w:p w:rsidR="009D2F1E" w:rsidRDefault="009D2F1E" w:rsidP="009D2F1E">
      <w:pPr>
        <w:pStyle w:val="Odsekzoznamu1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D2F1E">
        <w:rPr>
          <w:rFonts w:ascii="Times New Roman" w:eastAsia="Calibri" w:hAnsi="Times New Roman" w:cs="Times New Roman"/>
          <w:sz w:val="24"/>
          <w:szCs w:val="24"/>
        </w:rPr>
        <w:t xml:space="preserve">zmena rozpočtu bola urobená </w:t>
      </w:r>
      <w:r>
        <w:rPr>
          <w:rFonts w:ascii="Times New Roman" w:eastAsia="Calibri" w:hAnsi="Times New Roman" w:cs="Times New Roman"/>
          <w:sz w:val="24"/>
          <w:szCs w:val="24"/>
        </w:rPr>
        <w:t>21</w:t>
      </w:r>
      <w:r w:rsidRPr="009D2F1E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12</w:t>
      </w:r>
      <w:r w:rsidRPr="009D2F1E">
        <w:rPr>
          <w:rFonts w:ascii="Times New Roman" w:eastAsia="Calibri" w:hAnsi="Times New Roman" w:cs="Times New Roman"/>
          <w:sz w:val="24"/>
          <w:szCs w:val="24"/>
        </w:rPr>
        <w:t>.202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9D2F1E">
        <w:rPr>
          <w:rFonts w:ascii="Times New Roman" w:eastAsia="Calibri" w:hAnsi="Times New Roman" w:cs="Times New Roman"/>
          <w:sz w:val="24"/>
          <w:szCs w:val="24"/>
        </w:rPr>
        <w:t>, schválená uznesením 0</w:t>
      </w:r>
      <w:r>
        <w:rPr>
          <w:rFonts w:ascii="Times New Roman" w:eastAsia="Calibri" w:hAnsi="Times New Roman" w:cs="Times New Roman"/>
          <w:sz w:val="24"/>
          <w:szCs w:val="24"/>
        </w:rPr>
        <w:t>6</w:t>
      </w:r>
      <w:r w:rsidRPr="009D2F1E">
        <w:rPr>
          <w:rFonts w:ascii="Times New Roman" w:eastAsia="Calibri" w:hAnsi="Times New Roman" w:cs="Times New Roman"/>
          <w:sz w:val="24"/>
          <w:szCs w:val="24"/>
        </w:rPr>
        <w:t>/202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</w:p>
    <w:p w:rsidR="009D2F1E" w:rsidRPr="009D2F1E" w:rsidRDefault="009D2F1E" w:rsidP="009D2F1E">
      <w:pPr>
        <w:pStyle w:val="Odsekzoznamu1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9D2F1E" w:rsidRPr="006B1FA8" w:rsidRDefault="009D2F1E" w:rsidP="009D2F1E">
      <w:pPr>
        <w:jc w:val="center"/>
        <w:rPr>
          <w:rFonts w:ascii="Times New Roman" w:hAnsi="Times New Roman" w:cs="Times New Roman"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Rozpočet obce k 31.12.2023 v eurách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2188"/>
        <w:gridCol w:w="2977"/>
      </w:tblGrid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D2F1E" w:rsidRPr="006B1FA8" w:rsidRDefault="009D2F1E" w:rsidP="009D2F1E">
            <w:pPr>
              <w:tabs>
                <w:tab w:val="right" w:pos="8820"/>
              </w:tabs>
              <w:spacing w:after="0"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po zmenách</w:t>
            </w:r>
          </w:p>
        </w:tc>
      </w:tr>
      <w:tr w:rsidR="006B1FA8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6B1FA8" w:rsidRPr="006B1FA8" w:rsidRDefault="006B1FA8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  <w:rPr>
                <w:b/>
              </w:rPr>
            </w:pPr>
            <w:r>
              <w:rPr>
                <w:rFonts w:ascii="Times New Roman" w:hAnsi="Times New Roman" w:cs="Times New Roman"/>
              </w:rPr>
              <w:t>96 485,00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  <w:rPr>
                <w:b/>
              </w:rPr>
            </w:pPr>
            <w:r>
              <w:rPr>
                <w:rFonts w:ascii="Times New Roman" w:hAnsi="Times New Roman" w:cs="Times New Roman"/>
              </w:rPr>
              <w:t>113 731,11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1FA8" w:rsidRPr="006B1FA8" w:rsidTr="009D2F1E">
        <w:trPr>
          <w:trHeight w:val="36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1FA8" w:rsidRPr="006B1FA8" w:rsidRDefault="006B1FA8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  <w:rPr>
                <w:b/>
              </w:rPr>
            </w:pPr>
            <w:r>
              <w:rPr>
                <w:rFonts w:ascii="Times New Roman" w:hAnsi="Times New Roman" w:cs="Times New Roman"/>
              </w:rPr>
              <w:t>96 485,00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  <w:rPr>
                <w:b/>
              </w:rPr>
            </w:pPr>
            <w:r>
              <w:rPr>
                <w:rFonts w:ascii="Times New Roman" w:hAnsi="Times New Roman" w:cs="Times New Roman"/>
              </w:rPr>
              <w:t>113 056,11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6B1FA8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1FA8" w:rsidRPr="006B1FA8" w:rsidRDefault="006B1FA8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</w:pPr>
            <w: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</w:pPr>
            <w:r>
              <w:rPr>
                <w:rFonts w:ascii="Times New Roman" w:hAnsi="Times New Roman" w:cs="Times New Roman"/>
              </w:rPr>
              <w:t>675,00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9D2F1E" w:rsidRPr="006B1FA8" w:rsidRDefault="009D2F1E" w:rsidP="009D2F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eastAsia="Calibri" w:hAnsi="Times New Roman" w:cs="Times New Roman"/>
                <w:sz w:val="24"/>
                <w:szCs w:val="24"/>
              </w:rPr>
              <w:t>85 567,00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</w:tcPr>
          <w:p w:rsidR="009D2F1E" w:rsidRPr="006B1FA8" w:rsidRDefault="009D2F1E" w:rsidP="009D2F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eastAsia="Calibri" w:hAnsi="Times New Roman" w:cs="Times New Roman"/>
                <w:sz w:val="24"/>
                <w:szCs w:val="24"/>
              </w:rPr>
              <w:t>85 567,00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1FA8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1FA8" w:rsidRPr="006B1FA8" w:rsidRDefault="006B1FA8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</w:pPr>
            <w:r>
              <w:rPr>
                <w:rFonts w:ascii="Times New Roman" w:hAnsi="Times New Roman" w:cs="Times New Roman"/>
              </w:rPr>
              <w:t>96 485,00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B1FA8" w:rsidRPr="00B70817" w:rsidRDefault="006B1FA8" w:rsidP="00F81E13">
            <w:pPr>
              <w:tabs>
                <w:tab w:val="right" w:pos="8460"/>
              </w:tabs>
              <w:spacing w:after="0"/>
              <w:jc w:val="right"/>
            </w:pPr>
            <w:r>
              <w:rPr>
                <w:rFonts w:ascii="Times New Roman" w:hAnsi="Times New Roman" w:cs="Times New Roman"/>
              </w:rPr>
              <w:t>113,731,11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6B1FA8" w:rsidTr="009D2F1E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vyrovnaný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6B1FA8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vyrovnaný</w:t>
            </w:r>
          </w:p>
        </w:tc>
      </w:tr>
    </w:tbl>
    <w:p w:rsidR="006B1FA8" w:rsidRDefault="009D2F1E" w:rsidP="009D2F1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2F1E" w:rsidRPr="006B1FA8" w:rsidRDefault="006B1FA8" w:rsidP="009D2F1E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7.1</w:t>
      </w:r>
      <w:r w:rsidR="009D2F1E" w:rsidRPr="006B1FA8">
        <w:rPr>
          <w:rFonts w:ascii="Times New Roman" w:hAnsi="Times New Roman" w:cs="Times New Roman"/>
          <w:b/>
          <w:sz w:val="24"/>
          <w:szCs w:val="24"/>
        </w:rPr>
        <w:t xml:space="preserve"> Rozbor plnenia  príjmov za rok 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9D2F1E" w:rsidRPr="006B1FA8">
        <w:rPr>
          <w:rFonts w:ascii="Times New Roman" w:hAnsi="Times New Roman" w:cs="Times New Roman"/>
          <w:b/>
          <w:sz w:val="24"/>
          <w:szCs w:val="24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rPr>
          <w:trHeight w:val="283"/>
        </w:trPr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rPr>
          <w:trHeight w:val="283"/>
        </w:trPr>
        <w:tc>
          <w:tcPr>
            <w:tcW w:w="3024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113 731,11</w:t>
            </w:r>
          </w:p>
        </w:tc>
        <w:tc>
          <w:tcPr>
            <w:tcW w:w="3024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106 599,51</w:t>
            </w:r>
          </w:p>
        </w:tc>
        <w:tc>
          <w:tcPr>
            <w:tcW w:w="3030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93,73</w:t>
            </w:r>
          </w:p>
        </w:tc>
      </w:tr>
    </w:tbl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rPr>
          <w:trHeight w:val="283"/>
        </w:trPr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rPr>
          <w:trHeight w:val="283"/>
        </w:trPr>
        <w:tc>
          <w:tcPr>
            <w:tcW w:w="3024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28 045,11</w:t>
            </w:r>
          </w:p>
        </w:tc>
        <w:tc>
          <w:tcPr>
            <w:tcW w:w="3024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27 358,32</w:t>
            </w:r>
          </w:p>
        </w:tc>
        <w:tc>
          <w:tcPr>
            <w:tcW w:w="3030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97,55</w:t>
            </w:r>
          </w:p>
        </w:tc>
      </w:tr>
    </w:tbl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c>
          <w:tcPr>
            <w:tcW w:w="3024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6 035,00</w:t>
            </w:r>
          </w:p>
        </w:tc>
        <w:tc>
          <w:tcPr>
            <w:tcW w:w="3024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3 331,65</w:t>
            </w:r>
          </w:p>
        </w:tc>
        <w:tc>
          <w:tcPr>
            <w:tcW w:w="3030" w:type="dxa"/>
          </w:tcPr>
          <w:p w:rsidR="006B1FA8" w:rsidRPr="003D2F18" w:rsidRDefault="006B1FA8" w:rsidP="00F81E13">
            <w:pPr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55,21</w:t>
            </w:r>
          </w:p>
        </w:tc>
      </w:tr>
    </w:tbl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c>
          <w:tcPr>
            <w:tcW w:w="3024" w:type="dxa"/>
            <w:shd w:val="clear" w:color="auto" w:fill="FFFFFF" w:themeFill="background1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6B1FA8" w:rsidRPr="00DF147A" w:rsidTr="00F81E13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20 191,11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19 110,08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94,05</w:t>
                  </w:r>
                </w:p>
              </w:tc>
            </w:tr>
          </w:tbl>
          <w:p w:rsidR="006B1FA8" w:rsidRDefault="006B1FA8"/>
        </w:tc>
        <w:tc>
          <w:tcPr>
            <w:tcW w:w="3024" w:type="dxa"/>
            <w:shd w:val="clear" w:color="auto" w:fill="FFFFFF" w:themeFill="background1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6B1FA8" w:rsidRPr="00DF147A" w:rsidTr="00F81E13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20 191,11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19 110,08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94,05</w:t>
                  </w:r>
                </w:p>
              </w:tc>
            </w:tr>
          </w:tbl>
          <w:p w:rsidR="006B1FA8" w:rsidRDefault="006B1FA8"/>
        </w:tc>
        <w:tc>
          <w:tcPr>
            <w:tcW w:w="3030" w:type="dxa"/>
            <w:shd w:val="clear" w:color="auto" w:fill="FFFFFF" w:themeFill="background1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6B1FA8" w:rsidRPr="00DF147A" w:rsidTr="00F81E13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20 191,11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19 110,08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B1FA8" w:rsidRPr="00DF147A" w:rsidRDefault="006B1FA8" w:rsidP="00F81E13">
                  <w:pPr>
                    <w:tabs>
                      <w:tab w:val="left" w:pos="426"/>
                    </w:tabs>
                    <w:spacing w:after="0" w:line="100" w:lineRule="atLeast"/>
                    <w:jc w:val="center"/>
                    <w:rPr>
                      <w:rFonts w:ascii="Times New Roman" w:hAnsi="Times New Roman" w:cs="Times New Roman"/>
                    </w:rPr>
                  </w:pPr>
                  <w:r w:rsidRPr="00DF147A">
                    <w:rPr>
                      <w:rFonts w:ascii="Times New Roman" w:hAnsi="Times New Roman" w:cs="Times New Roman"/>
                    </w:rPr>
                    <w:t>94,05</w:t>
                  </w:r>
                </w:p>
              </w:tc>
            </w:tr>
          </w:tbl>
          <w:p w:rsidR="006B1FA8" w:rsidRDefault="006B1FA8"/>
        </w:tc>
      </w:tr>
    </w:tbl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D2F1E" w:rsidRPr="006B1FA8" w:rsidTr="009D2F1E">
        <w:tc>
          <w:tcPr>
            <w:tcW w:w="3024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24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30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c>
          <w:tcPr>
            <w:tcW w:w="3024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674,57</w:t>
            </w:r>
          </w:p>
        </w:tc>
        <w:tc>
          <w:tcPr>
            <w:tcW w:w="3024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674,57</w:t>
            </w:r>
          </w:p>
        </w:tc>
        <w:tc>
          <w:tcPr>
            <w:tcW w:w="3030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100,00</w:t>
            </w:r>
          </w:p>
        </w:tc>
      </w:tr>
    </w:tbl>
    <w:p w:rsidR="009D2F1E" w:rsidRPr="006B1FA8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6B1FA8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>7.2 Rozbor čerpania výdavkov za</w:t>
      </w:r>
      <w:r w:rsidR="00895EC0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6B1FA8">
        <w:rPr>
          <w:rFonts w:ascii="Times New Roman" w:hAnsi="Times New Roman" w:cs="Times New Roman"/>
          <w:b/>
          <w:sz w:val="24"/>
          <w:szCs w:val="24"/>
        </w:rPr>
        <w:t xml:space="preserve"> rok 202</w:t>
      </w:r>
      <w:r w:rsidR="006B1FA8">
        <w:rPr>
          <w:rFonts w:ascii="Times New Roman" w:hAnsi="Times New Roman" w:cs="Times New Roman"/>
          <w:b/>
          <w:sz w:val="24"/>
          <w:szCs w:val="24"/>
        </w:rPr>
        <w:t>3</w:t>
      </w:r>
      <w:r w:rsidRPr="006B1FA8">
        <w:rPr>
          <w:rFonts w:ascii="Times New Roman" w:hAnsi="Times New Roman" w:cs="Times New Roman"/>
          <w:b/>
          <w:sz w:val="24"/>
          <w:szCs w:val="24"/>
        </w:rPr>
        <w:t xml:space="preserve">  v celých 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rPr>
          <w:trHeight w:val="283"/>
        </w:trPr>
        <w:tc>
          <w:tcPr>
            <w:tcW w:w="3024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113 731,11</w:t>
            </w:r>
          </w:p>
        </w:tc>
        <w:tc>
          <w:tcPr>
            <w:tcW w:w="3024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91 307,31</w:t>
            </w:r>
          </w:p>
        </w:tc>
        <w:tc>
          <w:tcPr>
            <w:tcW w:w="3030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80,28</w:t>
            </w:r>
          </w:p>
        </w:tc>
      </w:tr>
    </w:tbl>
    <w:p w:rsidR="009D2F1E" w:rsidRPr="006B1FA8" w:rsidRDefault="009D2F1E" w:rsidP="009D2F1E">
      <w:pPr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6B1FA8" w:rsidRPr="006B1FA8" w:rsidTr="009D2F1E">
        <w:tc>
          <w:tcPr>
            <w:tcW w:w="3024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113 731,11</w:t>
            </w:r>
          </w:p>
        </w:tc>
        <w:tc>
          <w:tcPr>
            <w:tcW w:w="3024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91 307,31</w:t>
            </w:r>
          </w:p>
        </w:tc>
        <w:tc>
          <w:tcPr>
            <w:tcW w:w="3030" w:type="dxa"/>
          </w:tcPr>
          <w:p w:rsidR="006B1FA8" w:rsidRPr="003D2F18" w:rsidRDefault="006B1FA8" w:rsidP="00F81E13">
            <w:pPr>
              <w:tabs>
                <w:tab w:val="left" w:pos="426"/>
              </w:tabs>
              <w:spacing w:line="100" w:lineRule="atLeas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80,28</w:t>
            </w:r>
          </w:p>
        </w:tc>
      </w:tr>
    </w:tbl>
    <w:p w:rsidR="009D2F1E" w:rsidRPr="006B1FA8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 xml:space="preserve">      2.)Kapitálové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D2F1E" w:rsidRPr="006B1FA8" w:rsidTr="009D2F1E">
        <w:tc>
          <w:tcPr>
            <w:tcW w:w="3024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24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30" w:type="dxa"/>
          </w:tcPr>
          <w:p w:rsidR="009D2F1E" w:rsidRPr="006B1FA8" w:rsidRDefault="009D2F1E" w:rsidP="009D2F1E">
            <w:pPr>
              <w:pStyle w:val="Obsahtabuky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D2F1E" w:rsidRPr="006B1FA8" w:rsidRDefault="009D2F1E" w:rsidP="009D2F1E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D2F1E" w:rsidRPr="006B1FA8" w:rsidTr="009D2F1E">
        <w:trPr>
          <w:trHeight w:val="330"/>
        </w:trPr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9D2F1E" w:rsidRPr="006B1FA8" w:rsidRDefault="009D2F1E" w:rsidP="006B1F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D2F1E" w:rsidRPr="006B1FA8" w:rsidTr="009D2F1E">
        <w:trPr>
          <w:trHeight w:val="264"/>
        </w:trPr>
        <w:tc>
          <w:tcPr>
            <w:tcW w:w="3024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24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30" w:type="dxa"/>
          </w:tcPr>
          <w:p w:rsidR="009D2F1E" w:rsidRPr="006B1FA8" w:rsidRDefault="009D2F1E" w:rsidP="009D2F1E">
            <w:pPr>
              <w:pStyle w:val="Obsahtabuky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9D2F1E" w:rsidRPr="006B1FA8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6B1FA8" w:rsidRDefault="009D2F1E" w:rsidP="009D2F1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FA8">
        <w:rPr>
          <w:rFonts w:ascii="Times New Roman" w:hAnsi="Times New Roman" w:cs="Times New Roman"/>
          <w:b/>
          <w:sz w:val="24"/>
          <w:szCs w:val="24"/>
        </w:rPr>
        <w:t>7.3 Hospodárenie obce a rozdelenie prebytku hospodárenia za rok 202</w:t>
      </w:r>
      <w:r w:rsidR="006B1FA8">
        <w:rPr>
          <w:rFonts w:ascii="Times New Roman" w:hAnsi="Times New Roman" w:cs="Times New Roman"/>
          <w:b/>
          <w:sz w:val="24"/>
          <w:szCs w:val="24"/>
        </w:rPr>
        <w:t>3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9D2F1E" w:rsidRPr="006B1FA8" w:rsidTr="009D2F1E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9D2F1E" w:rsidRPr="006B1FA8" w:rsidRDefault="009D2F1E" w:rsidP="009D2F1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9D2F1E" w:rsidRPr="006B1FA8" w:rsidRDefault="009D2F1E" w:rsidP="009D2F1E">
            <w:pPr>
              <w:tabs>
                <w:tab w:val="right" w:pos="8820"/>
              </w:tabs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D2F1E" w:rsidRPr="006B1FA8" w:rsidRDefault="009D2F1E" w:rsidP="009D2F1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6B1F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:rsidR="009D2F1E" w:rsidRPr="006B1FA8" w:rsidRDefault="009D2F1E" w:rsidP="009D2F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2F1E" w:rsidRPr="006B1FA8" w:rsidTr="009D2F1E">
        <w:trPr>
          <w:trHeight w:val="300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356" w:type="dxa"/>
          </w:tcPr>
          <w:p w:rsidR="009D2F1E" w:rsidRPr="004E0E3E" w:rsidRDefault="00D549EE" w:rsidP="00D549EE">
            <w:pPr>
              <w:tabs>
                <w:tab w:val="left" w:pos="426"/>
              </w:tabs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105 924,94</w:t>
            </w:r>
          </w:p>
        </w:tc>
      </w:tr>
      <w:tr w:rsidR="009D2F1E" w:rsidRPr="006B1FA8" w:rsidTr="009D2F1E">
        <w:trPr>
          <w:trHeight w:val="300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356" w:type="dxa"/>
          </w:tcPr>
          <w:p w:rsidR="009D2F1E" w:rsidRPr="004E0E3E" w:rsidRDefault="006B1FA8" w:rsidP="006B1FA8">
            <w:pPr>
              <w:tabs>
                <w:tab w:val="left" w:pos="426"/>
              </w:tabs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91 307,31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9D2F1E" w:rsidRPr="004E0E3E" w:rsidRDefault="009D2F1E" w:rsidP="00D549EE">
            <w:pPr>
              <w:tabs>
                <w:tab w:val="left" w:pos="426"/>
              </w:tabs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+ </w:t>
            </w:r>
            <w:r w:rsidR="00D549EE"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>14 617,63</w:t>
            </w:r>
          </w:p>
        </w:tc>
      </w:tr>
      <w:tr w:rsidR="009D2F1E" w:rsidRPr="006B1FA8" w:rsidTr="009D2F1E">
        <w:trPr>
          <w:trHeight w:val="300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356" w:type="dxa"/>
          </w:tcPr>
          <w:p w:rsidR="009D2F1E" w:rsidRPr="004E0E3E" w:rsidRDefault="009D2F1E" w:rsidP="009D2F1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6B1FA8" w:rsidTr="009D2F1E">
        <w:trPr>
          <w:trHeight w:val="300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356" w:type="dxa"/>
          </w:tcPr>
          <w:p w:rsidR="009D2F1E" w:rsidRPr="004E0E3E" w:rsidRDefault="009D2F1E" w:rsidP="009D2F1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9D2F1E" w:rsidRPr="004E0E3E" w:rsidRDefault="009D2F1E" w:rsidP="009D2F1E">
            <w:pPr>
              <w:pStyle w:val="Odsekzoznamu1"/>
              <w:tabs>
                <w:tab w:val="left" w:pos="426"/>
              </w:tabs>
              <w:ind w:left="108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9D2F1E" w:rsidRPr="004E0E3E" w:rsidRDefault="009D2F1E" w:rsidP="00D549EE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+ </w:t>
            </w:r>
            <w:r w:rsidR="00D549EE"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>14 617,63</w:t>
            </w:r>
          </w:p>
        </w:tc>
      </w:tr>
      <w:tr w:rsidR="009D2F1E" w:rsidRPr="006B1FA8" w:rsidTr="009D2F1E">
        <w:trPr>
          <w:trHeight w:val="300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Príjmy z finančných operácií</w:t>
            </w:r>
          </w:p>
        </w:tc>
        <w:tc>
          <w:tcPr>
            <w:tcW w:w="3356" w:type="dxa"/>
          </w:tcPr>
          <w:p w:rsidR="009D2F1E" w:rsidRPr="004E0E3E" w:rsidRDefault="00D549EE" w:rsidP="009D2F1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674,57</w:t>
            </w:r>
          </w:p>
        </w:tc>
      </w:tr>
      <w:tr w:rsidR="009D2F1E" w:rsidRPr="006B1FA8" w:rsidTr="009D2F1E">
        <w:trPr>
          <w:trHeight w:val="300"/>
        </w:trPr>
        <w:tc>
          <w:tcPr>
            <w:tcW w:w="5692" w:type="dxa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Výdavky z finančných operácií</w:t>
            </w:r>
          </w:p>
        </w:tc>
        <w:tc>
          <w:tcPr>
            <w:tcW w:w="3356" w:type="dxa"/>
          </w:tcPr>
          <w:p w:rsidR="009D2F1E" w:rsidRPr="004E0E3E" w:rsidRDefault="009D2F1E" w:rsidP="009D2F1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9D2F1E" w:rsidRPr="004E0E3E" w:rsidRDefault="00D549EE" w:rsidP="009D2F1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674,57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9D2F1E" w:rsidRPr="004E0E3E" w:rsidRDefault="004E0E3E" w:rsidP="004E0E3E">
            <w:pPr>
              <w:tabs>
                <w:tab w:val="left" w:pos="426"/>
                <w:tab w:val="left" w:pos="2052"/>
                <w:tab w:val="right" w:pos="3140"/>
              </w:tabs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>106 599,51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Fonts w:ascii="Times New Roman" w:hAnsi="Times New Roman" w:cs="Times New Roman"/>
                <w:sz w:val="24"/>
                <w:szCs w:val="24"/>
              </w:rPr>
              <w:t>VÝDAVKY SPOLU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9D2F1E" w:rsidRPr="004E0E3E" w:rsidRDefault="00D549EE" w:rsidP="009D2F1E">
            <w:pPr>
              <w:tabs>
                <w:tab w:val="left" w:pos="426"/>
              </w:tabs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>91 307,31</w:t>
            </w:r>
          </w:p>
        </w:tc>
      </w:tr>
      <w:tr w:rsidR="009D2F1E" w:rsidRPr="006B1FA8" w:rsidTr="009D2F1E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9D2F1E" w:rsidRPr="006B1FA8" w:rsidRDefault="009D2F1E" w:rsidP="009D2F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1F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9D2F1E" w:rsidRPr="004E0E3E" w:rsidRDefault="009D2F1E" w:rsidP="004E0E3E">
            <w:pPr>
              <w:tabs>
                <w:tab w:val="left" w:pos="426"/>
              </w:tabs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+ </w:t>
            </w:r>
            <w:r w:rsidR="00D549EE" w:rsidRPr="004E0E3E">
              <w:rPr>
                <w:rFonts w:ascii="Times New Roman" w:eastAsia="Calibri" w:hAnsi="Times New Roman" w:cs="Times New Roman"/>
                <w:sz w:val="24"/>
                <w:szCs w:val="24"/>
              </w:rPr>
              <w:t>15</w:t>
            </w:r>
            <w:r w:rsidR="004E0E3E">
              <w:rPr>
                <w:rFonts w:ascii="Times New Roman" w:eastAsia="Calibri" w:hAnsi="Times New Roman" w:cs="Times New Roman"/>
                <w:sz w:val="24"/>
                <w:szCs w:val="24"/>
              </w:rPr>
              <w:t> 292,20</w:t>
            </w:r>
          </w:p>
        </w:tc>
      </w:tr>
    </w:tbl>
    <w:p w:rsidR="009D2F1E" w:rsidRPr="006B1FA8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6B1FA8" w:rsidRDefault="009D2F1E" w:rsidP="009D2F1E">
      <w:pPr>
        <w:tabs>
          <w:tab w:val="left" w:pos="426"/>
        </w:tabs>
        <w:suppressAutoHyphens w:val="0"/>
        <w:rPr>
          <w:rFonts w:ascii="Times New Roman" w:eastAsia="Calibri" w:hAnsi="Times New Roman" w:cs="Times New Roman"/>
          <w:sz w:val="24"/>
          <w:szCs w:val="24"/>
        </w:rPr>
      </w:pPr>
      <w:r w:rsidRPr="006B1FA8">
        <w:rPr>
          <w:rFonts w:ascii="Times New Roman" w:eastAsia="Calibri" w:hAnsi="Times New Roman" w:cs="Times New Roman"/>
          <w:b/>
          <w:sz w:val="24"/>
          <w:szCs w:val="24"/>
        </w:rPr>
        <w:t xml:space="preserve">Prebytok rozpočtu v sume  </w:t>
      </w:r>
      <w:r w:rsidRPr="006B1FA8">
        <w:rPr>
          <w:rFonts w:ascii="Times New Roman" w:eastAsia="Calibri" w:hAnsi="Times New Roman" w:cs="Times New Roman"/>
          <w:sz w:val="24"/>
          <w:szCs w:val="24"/>
        </w:rPr>
        <w:t xml:space="preserve">+ </w:t>
      </w:r>
      <w:r w:rsidR="004E0E3E" w:rsidRPr="004E0E3E">
        <w:rPr>
          <w:rFonts w:ascii="Times New Roman" w:eastAsia="Calibri" w:hAnsi="Times New Roman" w:cs="Times New Roman"/>
          <w:sz w:val="24"/>
          <w:szCs w:val="24"/>
        </w:rPr>
        <w:t>15</w:t>
      </w:r>
      <w:r w:rsidR="004E0E3E">
        <w:rPr>
          <w:rFonts w:ascii="Times New Roman" w:eastAsia="Calibri" w:hAnsi="Times New Roman" w:cs="Times New Roman"/>
          <w:sz w:val="24"/>
          <w:szCs w:val="24"/>
        </w:rPr>
        <w:t> 292,20</w:t>
      </w:r>
      <w:r w:rsidR="002A44C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B1FA8">
        <w:rPr>
          <w:rFonts w:ascii="Times New Roman" w:eastAsia="Calibri" w:hAnsi="Times New Roman" w:cs="Times New Roman"/>
          <w:b/>
          <w:sz w:val="24"/>
          <w:szCs w:val="24"/>
        </w:rPr>
        <w:t>€</w:t>
      </w:r>
      <w:r w:rsidRPr="006B1FA8">
        <w:rPr>
          <w:rFonts w:ascii="Times New Roman" w:eastAsia="Calibri" w:hAnsi="Times New Roman" w:cs="Times New Roman"/>
          <w:sz w:val="24"/>
          <w:szCs w:val="24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10%  na tvorbu rezervného fondu.</w:t>
      </w:r>
    </w:p>
    <w:p w:rsidR="009D2F1E" w:rsidRPr="002A44C0" w:rsidRDefault="009D2F1E" w:rsidP="002A44C0">
      <w:pPr>
        <w:numPr>
          <w:ilvl w:val="0"/>
          <w:numId w:val="12"/>
        </w:numPr>
        <w:tabs>
          <w:tab w:val="left" w:pos="426"/>
        </w:tabs>
        <w:suppressAutoHyphens w:val="0"/>
        <w:ind w:left="720" w:hanging="360"/>
        <w:rPr>
          <w:rFonts w:ascii="Times New Roman" w:eastAsia="Calibri" w:hAnsi="Times New Roman" w:cs="Times New Roman"/>
          <w:sz w:val="24"/>
          <w:szCs w:val="24"/>
        </w:rPr>
      </w:pPr>
      <w:r w:rsidRPr="006B1FA8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Na základe uvedených skutočností navrhujem skutočnú tvorbu rezervného fondu za rok 202</w:t>
      </w:r>
      <w:r w:rsidR="004E0E3E">
        <w:rPr>
          <w:rFonts w:ascii="Times New Roman" w:eastAsia="Calibri" w:hAnsi="Times New Roman" w:cs="Times New Roman"/>
          <w:sz w:val="24"/>
          <w:szCs w:val="24"/>
        </w:rPr>
        <w:t>3</w:t>
      </w:r>
      <w:r w:rsidRPr="006B1FA8">
        <w:rPr>
          <w:rFonts w:ascii="Times New Roman" w:eastAsia="Calibri" w:hAnsi="Times New Roman" w:cs="Times New Roman"/>
          <w:sz w:val="24"/>
          <w:szCs w:val="24"/>
        </w:rPr>
        <w:t xml:space="preserve">vo výške 10% v sume  </w:t>
      </w:r>
      <w:r w:rsidR="002A44C0" w:rsidRPr="004E0E3E">
        <w:rPr>
          <w:rFonts w:ascii="Times New Roman" w:eastAsia="Calibri" w:hAnsi="Times New Roman" w:cs="Times New Roman"/>
          <w:sz w:val="24"/>
          <w:szCs w:val="24"/>
        </w:rPr>
        <w:t>15</w:t>
      </w:r>
      <w:r w:rsidR="002A44C0">
        <w:rPr>
          <w:rFonts w:ascii="Times New Roman" w:eastAsia="Calibri" w:hAnsi="Times New Roman" w:cs="Times New Roman"/>
          <w:sz w:val="24"/>
          <w:szCs w:val="24"/>
        </w:rPr>
        <w:t xml:space="preserve">29,20 </w:t>
      </w:r>
      <w:r w:rsidRPr="006B1FA8">
        <w:rPr>
          <w:rFonts w:ascii="Times New Roman" w:eastAsia="Calibri" w:hAnsi="Times New Roman" w:cs="Times New Roman"/>
          <w:sz w:val="24"/>
          <w:szCs w:val="24"/>
        </w:rPr>
        <w:t>€.</w:t>
      </w:r>
    </w:p>
    <w:p w:rsidR="009D2F1E" w:rsidRPr="000C2DA3" w:rsidRDefault="009D2F1E" w:rsidP="009D2F1E">
      <w:pPr>
        <w:jc w:val="both"/>
        <w:rPr>
          <w:b/>
          <w:sz w:val="28"/>
        </w:rPr>
      </w:pPr>
      <w:r w:rsidRPr="000C2DA3">
        <w:rPr>
          <w:b/>
          <w:sz w:val="28"/>
        </w:rPr>
        <w:t>Rezervný fond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977"/>
        <w:gridCol w:w="1168"/>
      </w:tblGrid>
      <w:tr w:rsidR="009D2F1E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D2F1E" w:rsidRPr="00105C3C" w:rsidRDefault="009D2F1E" w:rsidP="009D2F1E">
            <w:pPr>
              <w:spacing w:after="0" w:line="240" w:lineRule="auto"/>
              <w:jc w:val="center"/>
              <w:rPr>
                <w:rFonts w:eastAsia="Times New Roman" w:cstheme="minorHAnsi"/>
                <w:color w:val="212529"/>
                <w:szCs w:val="24"/>
              </w:rPr>
            </w:pPr>
            <w:r w:rsidRPr="005F3557">
              <w:rPr>
                <w:rFonts w:eastAsia="Times New Roman" w:cstheme="minorHAnsi"/>
                <w:b/>
                <w:bCs/>
                <w:color w:val="212529"/>
                <w:sz w:val="28"/>
                <w:szCs w:val="24"/>
              </w:rPr>
              <w:t>Rezervný fond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D2F1E" w:rsidRPr="00D14C7B" w:rsidRDefault="009D2F1E" w:rsidP="009D2F1E">
            <w:pPr>
              <w:spacing w:after="0" w:line="240" w:lineRule="auto"/>
              <w:jc w:val="center"/>
              <w:rPr>
                <w:rFonts w:eastAsia="Times New Roman" w:cstheme="minorHAnsi"/>
                <w:color w:val="212529"/>
                <w:szCs w:val="24"/>
              </w:rPr>
            </w:pPr>
            <w:r w:rsidRPr="00D14C7B">
              <w:rPr>
                <w:rFonts w:eastAsia="Times New Roman" w:cstheme="minorHAnsi"/>
                <w:b/>
                <w:bCs/>
                <w:color w:val="212529"/>
                <w:szCs w:val="24"/>
              </w:rPr>
              <w:t>Suma v EUR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2A44C0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A44C0" w:rsidRPr="00105C3C" w:rsidRDefault="002A44C0" w:rsidP="000F7125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ZS k 1.1.202</w:t>
            </w:r>
            <w:r w:rsidR="000F7125">
              <w:rPr>
                <w:rFonts w:eastAsia="Times New Roman" w:cstheme="minorHAnsi"/>
                <w:color w:val="212529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A44C0" w:rsidRPr="003D2F18" w:rsidRDefault="002A44C0" w:rsidP="00324D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12529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Cs w:val="24"/>
                <w:lang w:eastAsia="sk-SK"/>
              </w:rPr>
              <w:t xml:space="preserve">  3 213,55</w:t>
            </w:r>
          </w:p>
        </w:tc>
      </w:tr>
      <w:tr w:rsidR="002A44C0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A44C0" w:rsidRPr="00105C3C" w:rsidRDefault="002A44C0" w:rsidP="000F7125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Prírastky - z prebytku rozpočtu za uplynulý rozpočtový rok 202</w:t>
            </w:r>
            <w:r w:rsidR="000F7125">
              <w:rPr>
                <w:rFonts w:eastAsia="Times New Roman" w:cstheme="minorHAnsi"/>
                <w:color w:val="212529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A44C0" w:rsidRPr="003D2F18" w:rsidRDefault="002A44C0" w:rsidP="002A44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12529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Cs w:val="24"/>
                <w:lang w:eastAsia="sk-SK"/>
              </w:rPr>
              <w:t xml:space="preserve"> 1 529,20</w:t>
            </w:r>
          </w:p>
        </w:tc>
      </w:tr>
      <w:tr w:rsidR="009D2F1E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D2F1E" w:rsidRPr="00105C3C" w:rsidRDefault="009D2F1E" w:rsidP="009D2F1E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Úbytky - použitie rezervného fondu :- uznesenie č. zo dňa ......... obstaranie .......... - uznesenie č. zo dňa ......... obstaranie ..........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D2F1E" w:rsidRPr="00D14C7B" w:rsidRDefault="009D2F1E" w:rsidP="009D2F1E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9D2F1E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D2F1E" w:rsidRPr="00105C3C" w:rsidRDefault="009D2F1E" w:rsidP="009D2F1E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- krytie schodku rozpočtu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D2F1E" w:rsidRPr="00D14C7B" w:rsidRDefault="009D2F1E" w:rsidP="009D2F1E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9D2F1E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D2F1E" w:rsidRPr="00105C3C" w:rsidRDefault="009D2F1E" w:rsidP="009D2F1E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- ostatné úbytky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D2F1E" w:rsidRPr="00D14C7B" w:rsidRDefault="009D2F1E" w:rsidP="009D2F1E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9D2F1E" w:rsidRPr="00D14C7B" w:rsidTr="009D2F1E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D2F1E" w:rsidRPr="00105C3C" w:rsidRDefault="009D2F1E" w:rsidP="000F7125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KZ k 31.12.202</w:t>
            </w:r>
            <w:r w:rsidR="000F7125">
              <w:rPr>
                <w:rFonts w:eastAsia="Times New Roman" w:cstheme="minorHAnsi"/>
                <w:color w:val="212529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D2F1E" w:rsidRPr="00D14C7B" w:rsidRDefault="00324D79" w:rsidP="009D2F1E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4 742,75</w:t>
            </w:r>
            <w:r w:rsidR="009D2F1E">
              <w:rPr>
                <w:rFonts w:eastAsia="Times New Roman" w:cstheme="minorHAnsi"/>
                <w:color w:val="212529"/>
                <w:szCs w:val="24"/>
              </w:rPr>
              <w:t xml:space="preserve">           </w:t>
            </w:r>
          </w:p>
        </w:tc>
      </w:tr>
    </w:tbl>
    <w:p w:rsidR="009D2F1E" w:rsidRDefault="009D2F1E" w:rsidP="009D2F1E">
      <w:pPr>
        <w:jc w:val="both"/>
      </w:pPr>
    </w:p>
    <w:p w:rsidR="009D2F1E" w:rsidRPr="00B845C1" w:rsidRDefault="009D2F1E" w:rsidP="009D2F1E">
      <w:pPr>
        <w:rPr>
          <w:rFonts w:ascii="Times New Roman" w:hAnsi="Times New Roman" w:cs="Times New Roman"/>
          <w:b/>
          <w:sz w:val="24"/>
          <w:szCs w:val="24"/>
        </w:rPr>
      </w:pPr>
      <w:r w:rsidRPr="00B845C1">
        <w:rPr>
          <w:rFonts w:ascii="Times New Roman" w:hAnsi="Times New Roman" w:cs="Times New Roman"/>
          <w:b/>
          <w:sz w:val="24"/>
          <w:szCs w:val="24"/>
        </w:rPr>
        <w:t>7.4  Plán rozpočtu na roky 202</w:t>
      </w:r>
      <w:r w:rsidR="002A44C0" w:rsidRPr="00B845C1">
        <w:rPr>
          <w:rFonts w:ascii="Times New Roman" w:hAnsi="Times New Roman" w:cs="Times New Roman"/>
          <w:b/>
          <w:sz w:val="24"/>
          <w:szCs w:val="24"/>
        </w:rPr>
        <w:t>4</w:t>
      </w:r>
      <w:r w:rsidRPr="00B845C1">
        <w:rPr>
          <w:rFonts w:ascii="Times New Roman" w:hAnsi="Times New Roman" w:cs="Times New Roman"/>
          <w:b/>
          <w:sz w:val="24"/>
          <w:szCs w:val="24"/>
        </w:rPr>
        <w:t xml:space="preserve"> - 202</w:t>
      </w:r>
      <w:r w:rsidR="002A44C0" w:rsidRPr="00B845C1">
        <w:rPr>
          <w:rFonts w:ascii="Times New Roman" w:hAnsi="Times New Roman" w:cs="Times New Roman"/>
          <w:b/>
          <w:sz w:val="24"/>
          <w:szCs w:val="24"/>
        </w:rPr>
        <w:t>6</w:t>
      </w:r>
    </w:p>
    <w:p w:rsidR="009D2F1E" w:rsidRPr="00B845C1" w:rsidRDefault="009D2F1E" w:rsidP="009D2F1E">
      <w:pPr>
        <w:tabs>
          <w:tab w:val="right" w:pos="846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845C1">
        <w:rPr>
          <w:rFonts w:ascii="Times New Roman" w:hAnsi="Times New Roman" w:cs="Times New Roman"/>
          <w:b/>
          <w:sz w:val="24"/>
          <w:szCs w:val="24"/>
        </w:rPr>
        <w:t>7.4.1 Príjmy celkom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9D2F1E" w:rsidRPr="00B845C1" w:rsidTr="009D2F1E">
        <w:trPr>
          <w:trHeight w:val="572"/>
        </w:trPr>
        <w:tc>
          <w:tcPr>
            <w:tcW w:w="1814" w:type="dxa"/>
            <w:shd w:val="clear" w:color="auto" w:fill="E5B8B7" w:themeFill="accent2" w:themeFillTint="66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shd w:val="clear" w:color="auto" w:fill="E5B8B7" w:themeFill="accent2" w:themeFillTint="66"/>
          </w:tcPr>
          <w:p w:rsidR="009D2F1E" w:rsidRPr="00B845C1" w:rsidRDefault="009D2F1E" w:rsidP="000F7125">
            <w:pPr>
              <w:tabs>
                <w:tab w:val="right" w:pos="8460"/>
              </w:tabs>
              <w:spacing w:after="0"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0F7125"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815" w:type="dxa"/>
            <w:shd w:val="clear" w:color="auto" w:fill="E5B8B7" w:themeFill="accent2" w:themeFillTint="66"/>
          </w:tcPr>
          <w:p w:rsidR="009D2F1E" w:rsidRPr="00B845C1" w:rsidRDefault="009D2F1E" w:rsidP="000F7125">
            <w:pPr>
              <w:tabs>
                <w:tab w:val="right" w:pos="8460"/>
              </w:tabs>
              <w:spacing w:after="0"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Plán na rok 202</w:t>
            </w:r>
            <w:r w:rsidR="000F7125"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814" w:type="dxa"/>
            <w:shd w:val="clear" w:color="auto" w:fill="E5B8B7" w:themeFill="accent2" w:themeFillTint="66"/>
          </w:tcPr>
          <w:p w:rsidR="009D2F1E" w:rsidRPr="00B845C1" w:rsidRDefault="009D2F1E" w:rsidP="000F7125">
            <w:pPr>
              <w:tabs>
                <w:tab w:val="right" w:pos="8460"/>
              </w:tabs>
              <w:spacing w:after="0"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Plán na rok 202</w:t>
            </w:r>
            <w:r w:rsidR="000F7125"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821" w:type="dxa"/>
            <w:shd w:val="clear" w:color="auto" w:fill="E5B8B7" w:themeFill="accent2" w:themeFillTint="66"/>
          </w:tcPr>
          <w:p w:rsidR="009D2F1E" w:rsidRPr="00B845C1" w:rsidRDefault="009D2F1E" w:rsidP="000F7125">
            <w:pPr>
              <w:tabs>
                <w:tab w:val="right" w:pos="8460"/>
              </w:tabs>
              <w:spacing w:after="0" w:line="10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Plán na rok 202</w:t>
            </w:r>
            <w:r w:rsidR="000F7125"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9D2F1E" w:rsidRPr="00B845C1" w:rsidTr="009D2F1E">
        <w:trPr>
          <w:trHeight w:val="344"/>
        </w:trPr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B845C1" w:rsidP="00B845C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106 599,51</w:t>
            </w:r>
          </w:p>
        </w:tc>
        <w:tc>
          <w:tcPr>
            <w:tcW w:w="1815" w:type="dxa"/>
            <w:shd w:val="clear" w:color="auto" w:fill="auto"/>
          </w:tcPr>
          <w:p w:rsidR="009D2F1E" w:rsidRPr="00B845C1" w:rsidRDefault="00B845C1" w:rsidP="009D2F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B845C1" w:rsidP="009D2F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21" w:type="dxa"/>
            <w:shd w:val="clear" w:color="auto" w:fill="auto"/>
          </w:tcPr>
          <w:p w:rsidR="009D2F1E" w:rsidRPr="00B845C1" w:rsidRDefault="00B845C1" w:rsidP="009D2F1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</w:tr>
      <w:tr w:rsidR="009D2F1E" w:rsidRPr="00B845C1" w:rsidTr="009D2F1E"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B845C1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15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1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45C1" w:rsidRPr="00B845C1" w:rsidTr="009D2F1E">
        <w:trPr>
          <w:trHeight w:val="201"/>
        </w:trPr>
        <w:tc>
          <w:tcPr>
            <w:tcW w:w="1814" w:type="dxa"/>
            <w:shd w:val="clear" w:color="auto" w:fill="auto"/>
          </w:tcPr>
          <w:p w:rsidR="00B845C1" w:rsidRPr="00B845C1" w:rsidRDefault="00B845C1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14" w:type="dxa"/>
            <w:shd w:val="clear" w:color="auto" w:fill="auto"/>
          </w:tcPr>
          <w:p w:rsidR="00B845C1" w:rsidRPr="00B845C1" w:rsidRDefault="00B845C1" w:rsidP="00B845C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105 924,94</w:t>
            </w:r>
          </w:p>
        </w:tc>
        <w:tc>
          <w:tcPr>
            <w:tcW w:w="1815" w:type="dxa"/>
            <w:shd w:val="clear" w:color="auto" w:fill="auto"/>
          </w:tcPr>
          <w:p w:rsidR="00B845C1" w:rsidRPr="00B845C1" w:rsidRDefault="00B845C1" w:rsidP="00324D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14" w:type="dxa"/>
            <w:shd w:val="clear" w:color="auto" w:fill="auto"/>
          </w:tcPr>
          <w:p w:rsidR="00B845C1" w:rsidRPr="00B845C1" w:rsidRDefault="00B845C1" w:rsidP="00324D7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21" w:type="dxa"/>
            <w:shd w:val="clear" w:color="auto" w:fill="auto"/>
          </w:tcPr>
          <w:p w:rsidR="00B845C1" w:rsidRPr="00B845C1" w:rsidRDefault="00B845C1" w:rsidP="00324D7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</w:tr>
      <w:tr w:rsidR="009D2F1E" w:rsidRPr="00B845C1" w:rsidTr="009D2F1E"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B845C1">
            <w:pPr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 xml:space="preserve">0,00    </w:t>
            </w:r>
          </w:p>
        </w:tc>
        <w:tc>
          <w:tcPr>
            <w:tcW w:w="1815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21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B845C1" w:rsidTr="009D2F1E"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B845C1" w:rsidP="00B845C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674,57</w:t>
            </w:r>
          </w:p>
        </w:tc>
        <w:tc>
          <w:tcPr>
            <w:tcW w:w="1815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21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9D2F1E" w:rsidRPr="00B845C1" w:rsidRDefault="009D2F1E" w:rsidP="009D2F1E">
      <w:pPr>
        <w:tabs>
          <w:tab w:val="right" w:pos="8820"/>
        </w:tabs>
        <w:rPr>
          <w:rFonts w:ascii="Times New Roman" w:hAnsi="Times New Roman" w:cs="Times New Roman"/>
          <w:sz w:val="24"/>
          <w:szCs w:val="24"/>
        </w:rPr>
      </w:pPr>
    </w:p>
    <w:p w:rsidR="009D2F1E" w:rsidRPr="00B845C1" w:rsidRDefault="009D2F1E" w:rsidP="009D2F1E">
      <w:pPr>
        <w:tabs>
          <w:tab w:val="right" w:pos="8460"/>
        </w:tabs>
        <w:spacing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845C1">
        <w:rPr>
          <w:rFonts w:ascii="Times New Roman" w:hAnsi="Times New Roman" w:cs="Times New Roman"/>
          <w:b/>
          <w:sz w:val="24"/>
          <w:szCs w:val="24"/>
        </w:rPr>
        <w:t>7.4.2 Výdavky celkom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9D2F1E" w:rsidRPr="00B845C1" w:rsidTr="009D2F1E">
        <w:tc>
          <w:tcPr>
            <w:tcW w:w="1814" w:type="dxa"/>
            <w:shd w:val="clear" w:color="auto" w:fill="B6DDE8" w:themeFill="accent5" w:themeFillTint="66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shd w:val="clear" w:color="auto" w:fill="B6DDE8" w:themeFill="accent5" w:themeFillTint="66"/>
          </w:tcPr>
          <w:p w:rsidR="009D2F1E" w:rsidRPr="00B845C1" w:rsidRDefault="009D2F1E" w:rsidP="000F712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0F7125"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815" w:type="dxa"/>
            <w:shd w:val="clear" w:color="auto" w:fill="B6DDE8" w:themeFill="accent5" w:themeFillTint="66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Plán na  rok 2023</w:t>
            </w:r>
          </w:p>
        </w:tc>
        <w:tc>
          <w:tcPr>
            <w:tcW w:w="1814" w:type="dxa"/>
            <w:shd w:val="clear" w:color="auto" w:fill="B6DDE8" w:themeFill="accent5" w:themeFillTint="66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Plán na  rok 2024</w:t>
            </w:r>
          </w:p>
        </w:tc>
        <w:tc>
          <w:tcPr>
            <w:tcW w:w="1821" w:type="dxa"/>
            <w:shd w:val="clear" w:color="auto" w:fill="B6DDE8" w:themeFill="accent5" w:themeFillTint="66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Plán na  rok 2025</w:t>
            </w:r>
          </w:p>
        </w:tc>
      </w:tr>
      <w:tr w:rsidR="00B845C1" w:rsidRPr="00B845C1" w:rsidTr="009D2F1E">
        <w:tc>
          <w:tcPr>
            <w:tcW w:w="1814" w:type="dxa"/>
            <w:shd w:val="clear" w:color="auto" w:fill="auto"/>
          </w:tcPr>
          <w:p w:rsidR="00B845C1" w:rsidRPr="00B845C1" w:rsidRDefault="00B845C1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14" w:type="dxa"/>
            <w:shd w:val="clear" w:color="auto" w:fill="auto"/>
          </w:tcPr>
          <w:p w:rsidR="00B845C1" w:rsidRPr="00B845C1" w:rsidRDefault="00B845C1" w:rsidP="009D2F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91 307,31</w:t>
            </w:r>
          </w:p>
        </w:tc>
        <w:tc>
          <w:tcPr>
            <w:tcW w:w="1815" w:type="dxa"/>
            <w:shd w:val="clear" w:color="auto" w:fill="auto"/>
          </w:tcPr>
          <w:p w:rsidR="00B845C1" w:rsidRPr="00B845C1" w:rsidRDefault="00B845C1" w:rsidP="00324D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14" w:type="dxa"/>
            <w:shd w:val="clear" w:color="auto" w:fill="auto"/>
          </w:tcPr>
          <w:p w:rsidR="00B845C1" w:rsidRPr="00B845C1" w:rsidRDefault="00B845C1" w:rsidP="00324D7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21" w:type="dxa"/>
            <w:shd w:val="clear" w:color="auto" w:fill="auto"/>
          </w:tcPr>
          <w:p w:rsidR="00B845C1" w:rsidRPr="00B845C1" w:rsidRDefault="00B845C1" w:rsidP="00324D7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</w:tr>
      <w:tr w:rsidR="009D2F1E" w:rsidRPr="00B845C1" w:rsidTr="009D2F1E"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15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1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45C1" w:rsidRPr="00B845C1" w:rsidTr="009D2F1E">
        <w:tc>
          <w:tcPr>
            <w:tcW w:w="1814" w:type="dxa"/>
            <w:shd w:val="clear" w:color="auto" w:fill="auto"/>
          </w:tcPr>
          <w:p w:rsidR="00B845C1" w:rsidRPr="00B845C1" w:rsidRDefault="00B845C1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14" w:type="dxa"/>
            <w:shd w:val="clear" w:color="auto" w:fill="auto"/>
          </w:tcPr>
          <w:p w:rsidR="00B845C1" w:rsidRPr="00B845C1" w:rsidRDefault="00B845C1" w:rsidP="009D2F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0E3E">
              <w:rPr>
                <w:rFonts w:ascii="Times New Roman" w:hAnsi="Times New Roman" w:cs="Times New Roman"/>
                <w:sz w:val="24"/>
                <w:szCs w:val="24"/>
              </w:rPr>
              <w:t>91 307,31</w:t>
            </w:r>
          </w:p>
        </w:tc>
        <w:tc>
          <w:tcPr>
            <w:tcW w:w="1815" w:type="dxa"/>
            <w:shd w:val="clear" w:color="auto" w:fill="auto"/>
          </w:tcPr>
          <w:p w:rsidR="00B845C1" w:rsidRPr="00B845C1" w:rsidRDefault="00B845C1" w:rsidP="00324D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14" w:type="dxa"/>
            <w:shd w:val="clear" w:color="auto" w:fill="auto"/>
          </w:tcPr>
          <w:p w:rsidR="00B845C1" w:rsidRPr="00B845C1" w:rsidRDefault="00B845C1" w:rsidP="00324D7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  <w:tc>
          <w:tcPr>
            <w:tcW w:w="1821" w:type="dxa"/>
            <w:shd w:val="clear" w:color="auto" w:fill="auto"/>
          </w:tcPr>
          <w:p w:rsidR="00B845C1" w:rsidRPr="00B845C1" w:rsidRDefault="00B845C1" w:rsidP="00324D7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96 117,00</w:t>
            </w:r>
          </w:p>
        </w:tc>
      </w:tr>
      <w:tr w:rsidR="009D2F1E" w:rsidRPr="00B845C1" w:rsidTr="009D2F1E"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15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21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D2F1E" w:rsidRPr="00B845C1" w:rsidTr="009D2F1E"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15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14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21" w:type="dxa"/>
            <w:shd w:val="clear" w:color="auto" w:fill="auto"/>
          </w:tcPr>
          <w:p w:rsidR="009D2F1E" w:rsidRPr="00B845C1" w:rsidRDefault="009D2F1E" w:rsidP="009D2F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845C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9D2F1E" w:rsidRDefault="009D2F1E" w:rsidP="009D2F1E">
      <w:pPr>
        <w:jc w:val="both"/>
      </w:pPr>
    </w:p>
    <w:p w:rsidR="009D2F1E" w:rsidRDefault="009D2F1E" w:rsidP="009D2F1E">
      <w:pPr>
        <w:jc w:val="both"/>
      </w:pPr>
    </w:p>
    <w:p w:rsidR="009D2F1E" w:rsidRDefault="009D2F1E" w:rsidP="009D2F1E">
      <w:pPr>
        <w:jc w:val="both"/>
      </w:pPr>
    </w:p>
    <w:p w:rsidR="009D2F1E" w:rsidRDefault="009D2F1E" w:rsidP="009D2F1E">
      <w:pPr>
        <w:jc w:val="both"/>
      </w:pPr>
    </w:p>
    <w:p w:rsidR="009D2F1E" w:rsidRPr="00A74B33" w:rsidRDefault="009D2F1E" w:rsidP="009D2F1E">
      <w:pPr>
        <w:pStyle w:val="Odsekzoznamu"/>
        <w:numPr>
          <w:ilvl w:val="0"/>
          <w:numId w:val="13"/>
        </w:numPr>
        <w:jc w:val="both"/>
        <w:rPr>
          <w:b/>
          <w:sz w:val="28"/>
        </w:rPr>
      </w:pPr>
      <w:r w:rsidRPr="000C2DA3">
        <w:rPr>
          <w:b/>
          <w:sz w:val="28"/>
        </w:rPr>
        <w:t>Informácia o vývoji obci z pohľadu účtovníctva</w:t>
      </w:r>
    </w:p>
    <w:p w:rsidR="009D2F1E" w:rsidRDefault="009D2F1E" w:rsidP="009D2F1E">
      <w:pPr>
        <w:tabs>
          <w:tab w:val="right" w:pos="5580"/>
        </w:tabs>
        <w:rPr>
          <w:b/>
        </w:rPr>
      </w:pPr>
      <w:r>
        <w:rPr>
          <w:b/>
          <w:bCs/>
          <w:sz w:val="28"/>
          <w:szCs w:val="28"/>
        </w:rPr>
        <w:t xml:space="preserve">                                B</w:t>
      </w:r>
      <w:r>
        <w:rPr>
          <w:b/>
          <w:sz w:val="28"/>
          <w:szCs w:val="28"/>
        </w:rPr>
        <w:t>ilancia aktív a pasív v eurách</w:t>
      </w:r>
    </w:p>
    <w:p w:rsidR="009D2F1E" w:rsidRDefault="009D2F1E" w:rsidP="009D2F1E">
      <w:pPr>
        <w:spacing w:line="360" w:lineRule="auto"/>
        <w:ind w:left="720"/>
        <w:jc w:val="both"/>
        <w:rPr>
          <w:b/>
        </w:rPr>
      </w:pPr>
      <w:r>
        <w:rPr>
          <w:b/>
        </w:rPr>
        <w:t>8.1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2289"/>
      </w:tblGrid>
      <w:tr w:rsidR="009D2F1E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Default="009D2F1E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Default="009D2F1E" w:rsidP="000F712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01.01.202</w:t>
            </w:r>
            <w:r w:rsidR="000F7125">
              <w:rPr>
                <w:b/>
              </w:rPr>
              <w:t>3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D2F1E" w:rsidRDefault="009D2F1E" w:rsidP="000F712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31.12.202</w:t>
            </w:r>
            <w:r w:rsidR="000F7125">
              <w:rPr>
                <w:b/>
              </w:rPr>
              <w:t>3</w:t>
            </w:r>
          </w:p>
        </w:tc>
      </w:tr>
      <w:tr w:rsidR="000F7125" w:rsidTr="009D2F1E">
        <w:trPr>
          <w:trHeight w:val="35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80 478,76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99 939,49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32 068,47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38 005,15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rPr>
          <w:trHeight w:val="364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3 256,15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2 417,15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35 588,00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48 340,99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61 865,04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</w:t>
            </w:r>
            <w:r w:rsidR="000D5A2F">
              <w:rPr>
                <w:rFonts w:eastAsia="Calibri" w:cs="Calibri"/>
              </w:rPr>
              <w:t xml:space="preserve"> </w:t>
            </w:r>
            <w:r>
              <w:rPr>
                <w:rFonts w:eastAsia="Calibri" w:cs="Calibri"/>
              </w:rPr>
              <w:t>133,19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3 039,61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44 207,80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58 825,43</w:t>
            </w: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0F7125" w:rsidTr="009D2F1E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F7125" w:rsidTr="009D2F1E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F7125" w:rsidRDefault="000F7125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69,30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7125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69,30</w:t>
            </w:r>
          </w:p>
        </w:tc>
      </w:tr>
    </w:tbl>
    <w:p w:rsidR="009D2F1E" w:rsidRDefault="009D2F1E" w:rsidP="009D2F1E">
      <w:pPr>
        <w:spacing w:line="360" w:lineRule="auto"/>
        <w:jc w:val="both"/>
        <w:rPr>
          <w:b/>
        </w:rPr>
      </w:pPr>
    </w:p>
    <w:p w:rsidR="009D2F1E" w:rsidRDefault="009D2F1E" w:rsidP="009D2F1E">
      <w:pPr>
        <w:pStyle w:val="Odsekzoznamu"/>
        <w:numPr>
          <w:ilvl w:val="0"/>
          <w:numId w:val="11"/>
        </w:numPr>
        <w:spacing w:line="360" w:lineRule="auto"/>
        <w:jc w:val="both"/>
      </w:pPr>
      <w:r>
        <w:rPr>
          <w:b/>
        </w:rPr>
        <w:t>8</w:t>
      </w:r>
      <w:r w:rsidRPr="008F6EF9">
        <w:rPr>
          <w:b/>
        </w:rPr>
        <w:t>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1836"/>
        <w:gridCol w:w="2268"/>
      </w:tblGrid>
      <w:tr w:rsidR="009D2F1E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Default="009D2F1E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6B3EA8" w:rsidRDefault="009D2F1E" w:rsidP="000D5A2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 xml:space="preserve">  ZS  k 01.01.20</w:t>
            </w:r>
            <w:r>
              <w:rPr>
                <w:rFonts w:eastAsia="Calibri" w:cs="Calibri"/>
                <w:b/>
              </w:rPr>
              <w:t>2</w:t>
            </w:r>
            <w:r w:rsidR="000D5A2F">
              <w:rPr>
                <w:rFonts w:eastAsia="Calibri" w:cs="Calibri"/>
                <w:b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D2F1E" w:rsidRPr="006B3EA8" w:rsidRDefault="009D2F1E" w:rsidP="000D5A2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>KZ  k 31.12.20</w:t>
            </w:r>
            <w:r>
              <w:rPr>
                <w:rFonts w:eastAsia="Calibri" w:cs="Calibri"/>
                <w:b/>
              </w:rPr>
              <w:t>2</w:t>
            </w:r>
            <w:r w:rsidR="000D5A2F">
              <w:rPr>
                <w:rFonts w:eastAsia="Calibri" w:cs="Calibri"/>
                <w:b/>
              </w:rPr>
              <w:t>3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80 478,76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2F6FB1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99 939,49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76 621,21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2F6FB1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96 385,57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76 621,21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2F6FB1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96 385,57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3 857,55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2F6FB1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3 553,92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2F6FB1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674,57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709,76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2F6FB1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896,70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2 473,22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2F6FB1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2 657,22</w:t>
            </w: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D5A2F" w:rsidTr="009D2F1E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5A2F" w:rsidRDefault="000D5A2F" w:rsidP="00324D79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A2F" w:rsidRDefault="000D5A2F" w:rsidP="009D2F1E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9D2F1E" w:rsidRDefault="009D2F1E" w:rsidP="009D2F1E">
      <w:pPr>
        <w:jc w:val="both"/>
      </w:pPr>
    </w:p>
    <w:p w:rsidR="002F6FB1" w:rsidRDefault="002F6FB1" w:rsidP="009D2F1E">
      <w:pPr>
        <w:jc w:val="both"/>
      </w:pPr>
    </w:p>
    <w:p w:rsidR="009D2F1E" w:rsidRPr="000C2DA3" w:rsidRDefault="009D2F1E" w:rsidP="009D2F1E">
      <w:pPr>
        <w:tabs>
          <w:tab w:val="right" w:pos="5580"/>
        </w:tabs>
        <w:rPr>
          <w:b/>
          <w:sz w:val="24"/>
          <w:szCs w:val="24"/>
        </w:rPr>
      </w:pPr>
      <w:r w:rsidRPr="000C2DA3">
        <w:rPr>
          <w:b/>
          <w:sz w:val="24"/>
          <w:szCs w:val="24"/>
        </w:rPr>
        <w:lastRenderedPageBreak/>
        <w:t xml:space="preserve">8.3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9D2F1E" w:rsidRPr="000C2DA3" w:rsidTr="009D2F1E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0C2DA3" w:rsidRDefault="009D2F1E" w:rsidP="009D2F1E">
            <w:pPr>
              <w:spacing w:after="0" w:line="100" w:lineRule="atLeast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0C2DA3" w:rsidRDefault="009D2F1E" w:rsidP="009D2F1E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9D2F1E" w:rsidRPr="000C2DA3" w:rsidRDefault="009D2F1E" w:rsidP="002F6FB1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</w:t>
            </w:r>
            <w:r w:rsidR="002F6FB1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D2F1E" w:rsidRPr="000C2DA3" w:rsidRDefault="009D2F1E" w:rsidP="009D2F1E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9D2F1E" w:rsidRPr="000C2DA3" w:rsidRDefault="009D2F1E" w:rsidP="002F6FB1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</w:t>
            </w:r>
            <w:r w:rsidR="002F6FB1">
              <w:rPr>
                <w:b/>
                <w:sz w:val="24"/>
                <w:szCs w:val="24"/>
              </w:rPr>
              <w:t>3</w:t>
            </w:r>
          </w:p>
        </w:tc>
      </w:tr>
      <w:tr w:rsidR="009D2F1E" w:rsidRPr="000C2DA3" w:rsidTr="009D2F1E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2F6FB1" w:rsidP="009D2F1E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>4 133,19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0C2DA3" w:rsidRDefault="002F6FB1" w:rsidP="009D2F1E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3 039,61</w:t>
            </w:r>
          </w:p>
        </w:tc>
      </w:tr>
      <w:tr w:rsidR="009D2F1E" w:rsidRPr="000C2DA3" w:rsidTr="009D2F1E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napToGrid w:val="0"/>
              <w:spacing w:after="0" w:line="100" w:lineRule="atLeast"/>
              <w:jc w:val="right"/>
              <w:rPr>
                <w:sz w:val="24"/>
                <w:szCs w:val="24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napToGrid w:val="0"/>
              <w:spacing w:after="0" w:line="100" w:lineRule="atLeast"/>
              <w:jc w:val="right"/>
              <w:rPr>
                <w:sz w:val="24"/>
                <w:szCs w:val="24"/>
              </w:rPr>
            </w:pPr>
          </w:p>
        </w:tc>
      </w:tr>
    </w:tbl>
    <w:p w:rsidR="009D2F1E" w:rsidRDefault="009D2F1E" w:rsidP="009D2F1E">
      <w:pPr>
        <w:spacing w:after="0"/>
        <w:rPr>
          <w:sz w:val="24"/>
          <w:szCs w:val="24"/>
        </w:rPr>
      </w:pPr>
    </w:p>
    <w:p w:rsidR="009D2F1E" w:rsidRPr="000C2DA3" w:rsidRDefault="009D2F1E" w:rsidP="009D2F1E">
      <w:pPr>
        <w:spacing w:after="0"/>
        <w:rPr>
          <w:b/>
          <w:sz w:val="24"/>
          <w:szCs w:val="24"/>
        </w:rPr>
      </w:pPr>
      <w:r w:rsidRPr="000C2DA3">
        <w:rPr>
          <w:b/>
          <w:sz w:val="24"/>
          <w:szCs w:val="24"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9D2F1E" w:rsidRPr="000C2DA3" w:rsidTr="009D2F1E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0C2DA3" w:rsidRDefault="009D2F1E" w:rsidP="009D2F1E">
            <w:pPr>
              <w:spacing w:after="0" w:line="100" w:lineRule="atLeast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2F1E" w:rsidRPr="000C2DA3" w:rsidRDefault="009D2F1E" w:rsidP="009D2F1E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9D2F1E" w:rsidRPr="000C2DA3" w:rsidRDefault="009D2F1E" w:rsidP="002F6FB1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</w:t>
            </w:r>
            <w:r w:rsidR="002F6FB1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D2F1E" w:rsidRPr="000C2DA3" w:rsidRDefault="009D2F1E" w:rsidP="009D2F1E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9D2F1E" w:rsidRPr="000C2DA3" w:rsidRDefault="009D2F1E" w:rsidP="002F6FB1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</w:t>
            </w:r>
            <w:r w:rsidR="002F6FB1">
              <w:rPr>
                <w:b/>
                <w:sz w:val="24"/>
                <w:szCs w:val="24"/>
              </w:rPr>
              <w:t>3</w:t>
            </w:r>
          </w:p>
        </w:tc>
      </w:tr>
      <w:tr w:rsidR="009D2F1E" w:rsidRPr="000C2DA3" w:rsidTr="009D2F1E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2F6FB1" w:rsidP="009D2F1E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>3 857,55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0C2DA3" w:rsidRDefault="002F6FB1" w:rsidP="009D2F1E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3 553,92</w:t>
            </w:r>
          </w:p>
        </w:tc>
      </w:tr>
      <w:tr w:rsidR="009D2F1E" w:rsidRPr="000C2DA3" w:rsidTr="009D2F1E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napToGrid w:val="0"/>
              <w:spacing w:after="0" w:line="100" w:lineRule="atLeast"/>
              <w:jc w:val="center"/>
              <w:rPr>
                <w:sz w:val="24"/>
                <w:szCs w:val="24"/>
              </w:rPr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F1E" w:rsidRPr="000C2DA3" w:rsidRDefault="009D2F1E" w:rsidP="009D2F1E">
            <w:pPr>
              <w:snapToGrid w:val="0"/>
              <w:spacing w:after="0" w:line="100" w:lineRule="atLeast"/>
              <w:jc w:val="center"/>
              <w:rPr>
                <w:sz w:val="24"/>
                <w:szCs w:val="24"/>
              </w:rPr>
            </w:pPr>
          </w:p>
        </w:tc>
      </w:tr>
    </w:tbl>
    <w:p w:rsidR="009D2F1E" w:rsidRPr="002F6FB1" w:rsidRDefault="009D2F1E" w:rsidP="002F6FB1">
      <w:pPr>
        <w:pStyle w:val="Odsekzoznamu"/>
        <w:numPr>
          <w:ilvl w:val="0"/>
          <w:numId w:val="13"/>
        </w:numPr>
        <w:jc w:val="both"/>
        <w:rPr>
          <w:sz w:val="28"/>
        </w:rPr>
      </w:pPr>
      <w:r w:rsidRPr="002F6FB1">
        <w:rPr>
          <w:sz w:val="28"/>
        </w:rPr>
        <w:t>Hospodársky výsledok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9D2F1E" w:rsidTr="009D2F1E">
        <w:tc>
          <w:tcPr>
            <w:tcW w:w="3175" w:type="dxa"/>
            <w:shd w:val="clear" w:color="auto" w:fill="CCCCCC"/>
          </w:tcPr>
          <w:p w:rsidR="009D2F1E" w:rsidRDefault="009D2F1E" w:rsidP="009D2F1E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shd w:val="clear" w:color="auto" w:fill="CCCCCC"/>
          </w:tcPr>
          <w:p w:rsidR="009D2F1E" w:rsidRDefault="009D2F1E" w:rsidP="009D2F1E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D2F1E" w:rsidRDefault="009D2F1E" w:rsidP="002F6FB1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31.12.202</w:t>
            </w:r>
            <w:r w:rsidR="002F6FB1">
              <w:rPr>
                <w:b/>
              </w:rPr>
              <w:t>1</w:t>
            </w:r>
          </w:p>
        </w:tc>
        <w:tc>
          <w:tcPr>
            <w:tcW w:w="1474" w:type="dxa"/>
            <w:shd w:val="clear" w:color="auto" w:fill="CCCCCC"/>
          </w:tcPr>
          <w:p w:rsidR="009D2F1E" w:rsidRDefault="009D2F1E" w:rsidP="009D2F1E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D2F1E" w:rsidRDefault="009D2F1E" w:rsidP="002F6FB1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202</w:t>
            </w:r>
            <w:r w:rsidR="002F6FB1">
              <w:rPr>
                <w:b/>
              </w:rPr>
              <w:t>2</w:t>
            </w:r>
          </w:p>
        </w:tc>
        <w:tc>
          <w:tcPr>
            <w:tcW w:w="1474" w:type="dxa"/>
            <w:shd w:val="clear" w:color="auto" w:fill="CCCCCC"/>
          </w:tcPr>
          <w:p w:rsidR="009D2F1E" w:rsidRDefault="009D2F1E" w:rsidP="009D2F1E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D2F1E" w:rsidRDefault="009D2F1E" w:rsidP="002F6FB1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202</w:t>
            </w:r>
            <w:r w:rsidR="002F6FB1">
              <w:rPr>
                <w:b/>
              </w:rPr>
              <w:t>3</w:t>
            </w:r>
          </w:p>
        </w:tc>
        <w:tc>
          <w:tcPr>
            <w:tcW w:w="1485" w:type="dxa"/>
            <w:shd w:val="clear" w:color="auto" w:fill="CCCCCC"/>
          </w:tcPr>
          <w:p w:rsidR="009D2F1E" w:rsidRDefault="009D2F1E" w:rsidP="009D2F1E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9D2F1E" w:rsidRDefault="009D2F1E" w:rsidP="002F6FB1">
            <w:pPr>
              <w:spacing w:after="85"/>
              <w:jc w:val="center"/>
            </w:pPr>
            <w:r>
              <w:rPr>
                <w:b/>
              </w:rPr>
              <w:t>rok 202</w:t>
            </w:r>
            <w:r w:rsidR="002F6FB1">
              <w:rPr>
                <w:b/>
              </w:rPr>
              <w:t>4</w:t>
            </w:r>
          </w:p>
        </w:tc>
      </w:tr>
      <w:tr w:rsidR="009D2F1E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9D2F1E" w:rsidRDefault="009D2F1E" w:rsidP="009D2F1E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shd w:val="clear" w:color="auto" w:fill="auto"/>
          </w:tcPr>
          <w:p w:rsidR="009D2F1E" w:rsidRDefault="009D2F1E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74" w:type="dxa"/>
            <w:shd w:val="clear" w:color="auto" w:fill="auto"/>
          </w:tcPr>
          <w:p w:rsidR="009D2F1E" w:rsidRDefault="009D2F1E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74" w:type="dxa"/>
            <w:shd w:val="clear" w:color="auto" w:fill="auto"/>
          </w:tcPr>
          <w:p w:rsidR="009D2F1E" w:rsidRDefault="009D2F1E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85" w:type="dxa"/>
            <w:shd w:val="clear" w:color="auto" w:fill="auto"/>
          </w:tcPr>
          <w:p w:rsidR="009D2F1E" w:rsidRDefault="009D2F1E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  <w:jc w:val="both"/>
            </w:pPr>
            <w:r>
              <w:t>50 – Spotrebované nákupy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7 571,09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6 928,98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11 520,31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  <w:jc w:val="both"/>
            </w:pPr>
            <w:r>
              <w:t>51 – Služby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27 448,11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19 690,87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21 714,45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  <w:jc w:val="both"/>
            </w:pPr>
            <w:r>
              <w:t>52 – Osobné náklady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33 162,70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34 816,97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37 384,59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  <w:jc w:val="both"/>
            </w:pPr>
            <w:r>
              <w:t>53 – Dane a poplatky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54 – Ostatné náklady na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5 682,30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12 323067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12 242,75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55 – Odpisy, rezervy a OP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1 984,48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1 595,70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7 397,80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56 – Finančné náklady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362,50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414,90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452,90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57 – Mimoriadne náklady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58 – Náklady na transfery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59 – Dane z príjmov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60 – Tržby za vlastné výkony a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61 – Zmena stavu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62 – Aktivácia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63 – Daňové a colné výnosy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70 140,58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75 365,32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83 786,84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64 – Ostatné výnosy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1 943,21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50,00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290,01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65 – Zúčtovanie rezerv a OP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66 – Finančné výnosy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6 076,00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>67 – Mimoriadne výnosy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auto"/>
          </w:tcPr>
          <w:p w:rsidR="002F6FB1" w:rsidRDefault="002F6FB1" w:rsidP="009D2F1E">
            <w:pPr>
              <w:spacing w:after="0" w:line="240" w:lineRule="auto"/>
            </w:pPr>
            <w:r>
              <w:t xml:space="preserve">69 – Výnosy z transferov </w:t>
            </w:r>
          </w:p>
        </w:tc>
        <w:tc>
          <w:tcPr>
            <w:tcW w:w="1385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5 580,95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</w:pPr>
            <w:r>
              <w:t>7 653,92</w:t>
            </w:r>
          </w:p>
        </w:tc>
        <w:tc>
          <w:tcPr>
            <w:tcW w:w="1474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</w:pPr>
            <w:r>
              <w:t>19 624,63</w:t>
            </w:r>
          </w:p>
        </w:tc>
        <w:tc>
          <w:tcPr>
            <w:tcW w:w="1485" w:type="dxa"/>
            <w:shd w:val="clear" w:color="auto" w:fill="auto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B6DDE8" w:themeFill="accent5" w:themeFillTint="66"/>
          </w:tcPr>
          <w:p w:rsidR="002F6FB1" w:rsidRDefault="002F6FB1" w:rsidP="009D2F1E">
            <w:pPr>
              <w:spacing w:after="0" w:line="240" w:lineRule="auto"/>
            </w:pPr>
            <w:r>
              <w:t>Účtovná trieda 5</w:t>
            </w:r>
          </w:p>
        </w:tc>
        <w:tc>
          <w:tcPr>
            <w:tcW w:w="1385" w:type="dxa"/>
            <w:shd w:val="clear" w:color="auto" w:fill="B6DDE8" w:themeFill="accent5" w:themeFillTint="66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76 211,18</w:t>
            </w:r>
          </w:p>
        </w:tc>
        <w:tc>
          <w:tcPr>
            <w:tcW w:w="1474" w:type="dxa"/>
            <w:shd w:val="clear" w:color="auto" w:fill="B6DDE8" w:themeFill="accent5" w:themeFillTint="66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75 771,09</w:t>
            </w:r>
          </w:p>
        </w:tc>
        <w:tc>
          <w:tcPr>
            <w:tcW w:w="1474" w:type="dxa"/>
            <w:shd w:val="clear" w:color="auto" w:fill="B6DDE8" w:themeFill="accent5" w:themeFillTint="66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90 712,80</w:t>
            </w:r>
          </w:p>
        </w:tc>
        <w:tc>
          <w:tcPr>
            <w:tcW w:w="1485" w:type="dxa"/>
            <w:shd w:val="clear" w:color="auto" w:fill="B6DDE8" w:themeFill="accent5" w:themeFillTint="66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E5B8B7" w:themeFill="accent2" w:themeFillTint="66"/>
          </w:tcPr>
          <w:p w:rsidR="002F6FB1" w:rsidRDefault="002F6FB1" w:rsidP="009D2F1E">
            <w:pPr>
              <w:spacing w:after="0" w:line="240" w:lineRule="auto"/>
            </w:pPr>
            <w:r>
              <w:t>Účtovná trieda 6</w:t>
            </w:r>
          </w:p>
        </w:tc>
        <w:tc>
          <w:tcPr>
            <w:tcW w:w="1385" w:type="dxa"/>
            <w:shd w:val="clear" w:color="auto" w:fill="E5B8B7" w:themeFill="accent2" w:themeFillTint="66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77 664,74</w:t>
            </w:r>
          </w:p>
        </w:tc>
        <w:tc>
          <w:tcPr>
            <w:tcW w:w="1474" w:type="dxa"/>
            <w:shd w:val="clear" w:color="auto" w:fill="E5B8B7" w:themeFill="accent2" w:themeFillTint="66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83 069,24</w:t>
            </w:r>
          </w:p>
        </w:tc>
        <w:tc>
          <w:tcPr>
            <w:tcW w:w="1474" w:type="dxa"/>
            <w:shd w:val="clear" w:color="auto" w:fill="E5B8B7" w:themeFill="accent2" w:themeFillTint="66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109 777,48</w:t>
            </w:r>
          </w:p>
        </w:tc>
        <w:tc>
          <w:tcPr>
            <w:tcW w:w="1485" w:type="dxa"/>
            <w:shd w:val="clear" w:color="auto" w:fill="E5B8B7" w:themeFill="accent2" w:themeFillTint="66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2F6FB1" w:rsidTr="009D2F1E">
        <w:trPr>
          <w:trHeight w:val="170"/>
        </w:trPr>
        <w:tc>
          <w:tcPr>
            <w:tcW w:w="3175" w:type="dxa"/>
            <w:shd w:val="clear" w:color="auto" w:fill="9999FF"/>
          </w:tcPr>
          <w:p w:rsidR="002F6FB1" w:rsidRDefault="002F6FB1" w:rsidP="009D2F1E">
            <w:pPr>
              <w:spacing w:after="0" w:line="240" w:lineRule="auto"/>
            </w:pPr>
            <w:r>
              <w:t>Výsledok hospodárenia</w:t>
            </w:r>
          </w:p>
        </w:tc>
        <w:tc>
          <w:tcPr>
            <w:tcW w:w="1385" w:type="dxa"/>
            <w:shd w:val="clear" w:color="auto" w:fill="9999FF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1 453,56</w:t>
            </w:r>
          </w:p>
        </w:tc>
        <w:tc>
          <w:tcPr>
            <w:tcW w:w="1474" w:type="dxa"/>
            <w:shd w:val="clear" w:color="auto" w:fill="9999FF"/>
          </w:tcPr>
          <w:p w:rsidR="002F6FB1" w:rsidRPr="0029538C" w:rsidRDefault="002F6FB1" w:rsidP="00324D7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7 298,15</w:t>
            </w:r>
          </w:p>
        </w:tc>
        <w:tc>
          <w:tcPr>
            <w:tcW w:w="1474" w:type="dxa"/>
            <w:shd w:val="clear" w:color="auto" w:fill="9999FF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19 064,68</w:t>
            </w:r>
          </w:p>
        </w:tc>
        <w:tc>
          <w:tcPr>
            <w:tcW w:w="1485" w:type="dxa"/>
            <w:shd w:val="clear" w:color="auto" w:fill="9999FF"/>
          </w:tcPr>
          <w:p w:rsidR="002F6FB1" w:rsidRPr="0029538C" w:rsidRDefault="002F6FB1" w:rsidP="009D2F1E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</w:tbl>
    <w:p w:rsidR="009D2F1E" w:rsidRPr="002F6FB1" w:rsidRDefault="009D2F1E" w:rsidP="009D2F1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6FB1">
        <w:rPr>
          <w:rFonts w:ascii="Times New Roman" w:hAnsi="Times New Roman" w:cs="Times New Roman"/>
          <w:sz w:val="24"/>
          <w:szCs w:val="24"/>
        </w:rPr>
        <w:lastRenderedPageBreak/>
        <w:t xml:space="preserve">Hospodársky výsledok /kladný, záporný/ v sume </w:t>
      </w:r>
      <w:r w:rsidR="002F6FB1">
        <w:rPr>
          <w:rFonts w:ascii="Times New Roman" w:hAnsi="Times New Roman" w:cs="Times New Roman"/>
          <w:b/>
          <w:sz w:val="24"/>
          <w:szCs w:val="24"/>
        </w:rPr>
        <w:t>19 064,68</w:t>
      </w:r>
      <w:r w:rsidRPr="002F6FB1">
        <w:rPr>
          <w:rFonts w:ascii="Times New Roman" w:hAnsi="Times New Roman" w:cs="Times New Roman"/>
          <w:b/>
          <w:sz w:val="24"/>
          <w:szCs w:val="24"/>
        </w:rPr>
        <w:t xml:space="preserve"> € </w:t>
      </w:r>
      <w:r w:rsidRPr="002F6FB1">
        <w:rPr>
          <w:rFonts w:ascii="Times New Roman" w:hAnsi="Times New Roman" w:cs="Times New Roman"/>
          <w:sz w:val="24"/>
          <w:szCs w:val="24"/>
        </w:rPr>
        <w:t>bol zúčtovaný na účet 428 – Nevysporiadaný výsledok hospodárenia minulých rokov.</w:t>
      </w:r>
    </w:p>
    <w:p w:rsidR="009D2F1E" w:rsidRPr="008D6BC6" w:rsidRDefault="009D2F1E" w:rsidP="009D2F1E">
      <w:pPr>
        <w:pStyle w:val="Odsekzoznamu"/>
        <w:numPr>
          <w:ilvl w:val="0"/>
          <w:numId w:val="13"/>
        </w:numPr>
        <w:jc w:val="both"/>
        <w:rPr>
          <w:sz w:val="28"/>
          <w:szCs w:val="28"/>
        </w:rPr>
      </w:pPr>
      <w:r w:rsidRPr="000C2DA3">
        <w:rPr>
          <w:sz w:val="28"/>
          <w:szCs w:val="28"/>
        </w:rPr>
        <w:t>Ostatné významné skutočnosti, ktoré mali vplyv na hospodárenie a činnosť obce</w:t>
      </w:r>
    </w:p>
    <w:p w:rsidR="009D2F1E" w:rsidRPr="009F48F0" w:rsidRDefault="009D2F1E" w:rsidP="009D2F1E">
      <w:pPr>
        <w:jc w:val="both"/>
        <w:rPr>
          <w:b/>
          <w:sz w:val="24"/>
          <w:szCs w:val="28"/>
        </w:rPr>
      </w:pPr>
      <w:r>
        <w:rPr>
          <w:b/>
          <w:sz w:val="24"/>
          <w:szCs w:val="28"/>
        </w:rPr>
        <w:t xml:space="preserve">      </w:t>
      </w:r>
      <w:r w:rsidRPr="009F48F0">
        <w:rPr>
          <w:b/>
          <w:sz w:val="24"/>
          <w:szCs w:val="28"/>
        </w:rPr>
        <w:t>10.1 Prijaté granty a transfery</w:t>
      </w:r>
    </w:p>
    <w:tbl>
      <w:tblPr>
        <w:tblW w:w="0" w:type="auto"/>
        <w:tblInd w:w="42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"/>
        <w:gridCol w:w="3108"/>
        <w:gridCol w:w="1843"/>
        <w:gridCol w:w="3260"/>
      </w:tblGrid>
      <w:tr w:rsidR="009D2F1E" w:rsidTr="00B269B0"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b/>
              </w:rPr>
              <w:t xml:space="preserve">       </w:t>
            </w: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Obvodný úrad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83,16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REGOB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Obvodný úrad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READR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Ochrana životného prostredia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38,78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životné prostredie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Stavebný úrad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382,21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Prenesený výkon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1 697,41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 xml:space="preserve">Voľby </w:t>
            </w:r>
            <w:r>
              <w:rPr>
                <w:rFonts w:ascii="Times New Roman" w:hAnsi="Times New Roman" w:cs="Times New Roman"/>
              </w:rPr>
              <w:t xml:space="preserve">+ </w:t>
            </w:r>
            <w:proofErr w:type="spellStart"/>
            <w:r>
              <w:rPr>
                <w:rFonts w:ascii="Times New Roman" w:hAnsi="Times New Roman" w:cs="Times New Roman"/>
              </w:rPr>
              <w:t>referndum</w:t>
            </w:r>
            <w:proofErr w:type="spellEnd"/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Ministerstvo financií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4 855,62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dôsledkov inflácie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895EC0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1 658,20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Fin. príspevok – aktivačné práce</w:t>
            </w:r>
          </w:p>
        </w:tc>
      </w:tr>
      <w:tr w:rsidR="00F5270A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895EC0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8.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Pr="003D2F18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ÚPSVaR Rimavská Sobota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324D79">
            <w:pPr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10 620,00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5270A" w:rsidRDefault="00F5270A" w:rsidP="00324D79">
            <w:pPr>
              <w:tabs>
                <w:tab w:val="left" w:pos="426"/>
              </w:tabs>
              <w:spacing w:after="0" w:line="100" w:lineRule="atLeast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Rodinné prídavky</w:t>
            </w:r>
          </w:p>
        </w:tc>
      </w:tr>
      <w:tr w:rsidR="009D2F1E" w:rsidTr="00B269B0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B269B0" w:rsidP="00B269B0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ascii="Times New Roman" w:hAnsi="Times New Roman" w:cs="Times New Roman"/>
                <w:b/>
              </w:rPr>
              <w:t>19 110,08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9D2F1E" w:rsidRDefault="009D2F1E" w:rsidP="009D2F1E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9D2F1E" w:rsidRPr="00B269B0" w:rsidRDefault="009D2F1E" w:rsidP="009D2F1E">
      <w:pPr>
        <w:tabs>
          <w:tab w:val="left" w:pos="426"/>
        </w:tabs>
        <w:spacing w:after="0"/>
        <w:ind w:left="426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tabs>
          <w:tab w:val="left" w:pos="426"/>
        </w:tabs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>Granty a transfery boli účelovo viazané a boli použité s účelom na ktorý boli poskytnuté.</w:t>
      </w:r>
    </w:p>
    <w:p w:rsidR="009D2F1E" w:rsidRPr="00B269B0" w:rsidRDefault="009D2F1E" w:rsidP="009D2F1E">
      <w:pPr>
        <w:tabs>
          <w:tab w:val="left" w:pos="42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9D2F1E" w:rsidRPr="00B269B0" w:rsidRDefault="009D2F1E" w:rsidP="009D2F1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b/>
          <w:sz w:val="24"/>
          <w:szCs w:val="24"/>
        </w:rPr>
        <w:t xml:space="preserve">10.2 Poskytnuté dotácie </w:t>
      </w:r>
    </w:p>
    <w:p w:rsidR="009D2F1E" w:rsidRPr="00B269B0" w:rsidRDefault="009D2F1E" w:rsidP="009D2F1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>V roku 202</w:t>
      </w:r>
      <w:r w:rsidR="00B269B0">
        <w:rPr>
          <w:rFonts w:ascii="Times New Roman" w:hAnsi="Times New Roman" w:cs="Times New Roman"/>
          <w:sz w:val="24"/>
          <w:szCs w:val="24"/>
        </w:rPr>
        <w:t>3</w:t>
      </w:r>
      <w:r w:rsidRPr="00B269B0">
        <w:rPr>
          <w:rFonts w:ascii="Times New Roman" w:hAnsi="Times New Roman" w:cs="Times New Roman"/>
          <w:sz w:val="24"/>
          <w:szCs w:val="24"/>
        </w:rPr>
        <w:t xml:space="preserve"> obec neposkytla zo svojho rozpočtu žiadne  dotácie </w:t>
      </w:r>
    </w:p>
    <w:p w:rsidR="009D2F1E" w:rsidRPr="00B269B0" w:rsidRDefault="009D2F1E" w:rsidP="009D2F1E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b/>
          <w:sz w:val="24"/>
          <w:szCs w:val="24"/>
        </w:rPr>
        <w:t>10.3 Významné investičné akcie v roku 202</w:t>
      </w:r>
      <w:r w:rsidR="00B269B0">
        <w:rPr>
          <w:rFonts w:ascii="Times New Roman" w:hAnsi="Times New Roman" w:cs="Times New Roman"/>
          <w:b/>
          <w:sz w:val="24"/>
          <w:szCs w:val="24"/>
        </w:rPr>
        <w:t>3</w:t>
      </w:r>
    </w:p>
    <w:p w:rsidR="00740CC0" w:rsidRPr="00B269B0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>Obec Slizké v roku 202</w:t>
      </w:r>
      <w:r w:rsidR="00740CC0" w:rsidRPr="00B269B0">
        <w:rPr>
          <w:rFonts w:ascii="Times New Roman" w:hAnsi="Times New Roman" w:cs="Times New Roman"/>
          <w:sz w:val="24"/>
          <w:szCs w:val="24"/>
        </w:rPr>
        <w:t>3</w:t>
      </w:r>
      <w:r w:rsidRPr="00B269B0">
        <w:rPr>
          <w:rFonts w:ascii="Times New Roman" w:hAnsi="Times New Roman" w:cs="Times New Roman"/>
          <w:sz w:val="24"/>
          <w:szCs w:val="24"/>
        </w:rPr>
        <w:t xml:space="preserve"> : </w:t>
      </w:r>
      <w:r w:rsidR="00740CC0" w:rsidRPr="00B269B0">
        <w:rPr>
          <w:rFonts w:ascii="Times New Roman" w:hAnsi="Times New Roman" w:cs="Times New Roman"/>
          <w:sz w:val="24"/>
          <w:szCs w:val="24"/>
        </w:rPr>
        <w:t>Čiastočné vybudovanie kamerového systému a verejného osvetlenia, oprava oplotenia obecného pozemku</w:t>
      </w:r>
    </w:p>
    <w:p w:rsidR="009D2F1E" w:rsidRPr="00B269B0" w:rsidRDefault="00740CC0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2F1E" w:rsidRPr="00B269B0" w:rsidRDefault="009D2F1E" w:rsidP="009D2F1E">
      <w:pPr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b/>
          <w:sz w:val="24"/>
          <w:szCs w:val="24"/>
        </w:rPr>
        <w:t xml:space="preserve">10.4 Predpokladaný budúci vývoj činnosti </w:t>
      </w:r>
    </w:p>
    <w:p w:rsidR="009D2F1E" w:rsidRPr="00B269B0" w:rsidRDefault="009D2F1E" w:rsidP="004E0E3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69B0">
        <w:rPr>
          <w:rStyle w:val="Siln"/>
          <w:rFonts w:ascii="Times New Roman" w:hAnsi="Times New Roman" w:cs="Times New Roman"/>
          <w:color w:val="000000"/>
          <w:sz w:val="24"/>
          <w:szCs w:val="24"/>
        </w:rPr>
        <w:t>ROK 202</w:t>
      </w:r>
      <w:r w:rsidR="004E0E3E" w:rsidRPr="00B269B0">
        <w:rPr>
          <w:rStyle w:val="Siln"/>
          <w:rFonts w:ascii="Times New Roman" w:hAnsi="Times New Roman" w:cs="Times New Roman"/>
          <w:color w:val="000000"/>
          <w:sz w:val="24"/>
          <w:szCs w:val="24"/>
        </w:rPr>
        <w:t>4</w:t>
      </w:r>
      <w:r w:rsidRPr="00B269B0">
        <w:rPr>
          <w:rStyle w:val="Siln"/>
          <w:rFonts w:ascii="Times New Roman" w:hAnsi="Times New Roman" w:cs="Times New Roman"/>
          <w:color w:val="000000"/>
          <w:sz w:val="24"/>
          <w:szCs w:val="24"/>
        </w:rPr>
        <w:t>: </w:t>
      </w:r>
      <w:r w:rsidR="004E0E3E" w:rsidRPr="00B269B0">
        <w:rPr>
          <w:rStyle w:val="Siln"/>
          <w:rFonts w:ascii="Times New Roman" w:hAnsi="Times New Roman" w:cs="Times New Roman"/>
          <w:b w:val="0"/>
          <w:color w:val="000000"/>
          <w:sz w:val="24"/>
          <w:szCs w:val="24"/>
        </w:rPr>
        <w:t>Dokončenie</w:t>
      </w:r>
      <w:r w:rsidRPr="00B269B0">
        <w:rPr>
          <w:rFonts w:ascii="Times New Roman" w:hAnsi="Times New Roman" w:cs="Times New Roman"/>
          <w:sz w:val="24"/>
          <w:szCs w:val="24"/>
        </w:rPr>
        <w:t xml:space="preserve"> kamerového systému v obci, čiastočná rekonštrukcia verejného osvetlenia</w:t>
      </w:r>
      <w:r w:rsidR="004E0E3E" w:rsidRPr="00B269B0">
        <w:rPr>
          <w:rFonts w:ascii="Times New Roman" w:hAnsi="Times New Roman" w:cs="Times New Roman"/>
          <w:sz w:val="24"/>
          <w:szCs w:val="24"/>
        </w:rPr>
        <w:t>, rekonštrukcia elektrického vedenia</w:t>
      </w:r>
      <w:r w:rsidR="00740CC0" w:rsidRPr="00B269B0">
        <w:rPr>
          <w:rFonts w:ascii="Times New Roman" w:hAnsi="Times New Roman" w:cs="Times New Roman"/>
          <w:sz w:val="24"/>
          <w:szCs w:val="24"/>
        </w:rPr>
        <w:t xml:space="preserve"> v skladových priestoroch obecného úradu a </w:t>
      </w:r>
      <w:r w:rsidR="00B269B0" w:rsidRPr="00B269B0">
        <w:rPr>
          <w:rFonts w:ascii="Times New Roman" w:hAnsi="Times New Roman" w:cs="Times New Roman"/>
          <w:sz w:val="24"/>
          <w:szCs w:val="24"/>
        </w:rPr>
        <w:t>požiarnej</w:t>
      </w:r>
      <w:r w:rsidR="00740CC0" w:rsidRPr="00B269B0">
        <w:rPr>
          <w:rFonts w:ascii="Times New Roman" w:hAnsi="Times New Roman" w:cs="Times New Roman"/>
          <w:sz w:val="24"/>
          <w:szCs w:val="24"/>
        </w:rPr>
        <w:t xml:space="preserve"> zbrojnici</w:t>
      </w:r>
      <w:r w:rsidR="00B269B0">
        <w:rPr>
          <w:rFonts w:ascii="Times New Roman" w:hAnsi="Times New Roman" w:cs="Times New Roman"/>
          <w:sz w:val="24"/>
          <w:szCs w:val="24"/>
        </w:rPr>
        <w:t>.</w:t>
      </w:r>
    </w:p>
    <w:p w:rsidR="009D2F1E" w:rsidRPr="00B269B0" w:rsidRDefault="009D2F1E" w:rsidP="009D2F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69B0">
        <w:rPr>
          <w:rFonts w:ascii="Times New Roman" w:hAnsi="Times New Roman" w:cs="Times New Roman"/>
          <w:b/>
          <w:sz w:val="24"/>
          <w:szCs w:val="24"/>
        </w:rPr>
        <w:t xml:space="preserve">10.5 Udalosti osobitného významu po skončení účtovného obdobia </w:t>
      </w:r>
    </w:p>
    <w:p w:rsidR="009D2F1E" w:rsidRPr="00B269B0" w:rsidRDefault="009D2F1E" w:rsidP="009D2F1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po skončení účtovného obdobia. </w:t>
      </w: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69B0">
        <w:rPr>
          <w:rFonts w:ascii="Times New Roman" w:hAnsi="Times New Roman" w:cs="Times New Roman"/>
          <w:b/>
          <w:sz w:val="24"/>
          <w:szCs w:val="24"/>
        </w:rPr>
        <w:t>10.6 Významné riziká a neistoty, ktorým je účtovná jednotka vystavená</w:t>
      </w: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 xml:space="preserve">Vypracoval:    Koniarová     </w:t>
      </w:r>
      <w:r w:rsidR="00B269B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269B0">
        <w:rPr>
          <w:rFonts w:ascii="Times New Roman" w:hAnsi="Times New Roman" w:cs="Times New Roman"/>
          <w:sz w:val="24"/>
          <w:szCs w:val="24"/>
        </w:rPr>
        <w:t xml:space="preserve">                                Predkladá: Marcela </w:t>
      </w:r>
      <w:proofErr w:type="spellStart"/>
      <w:r w:rsidRPr="00B269B0">
        <w:rPr>
          <w:rFonts w:ascii="Times New Roman" w:hAnsi="Times New Roman" w:cs="Times New Roman"/>
          <w:sz w:val="24"/>
          <w:szCs w:val="24"/>
        </w:rPr>
        <w:t>Sekrénešová</w:t>
      </w:r>
      <w:proofErr w:type="spellEnd"/>
      <w:r w:rsidRPr="00B269B0">
        <w:rPr>
          <w:rFonts w:ascii="Times New Roman" w:hAnsi="Times New Roman" w:cs="Times New Roman"/>
          <w:sz w:val="24"/>
          <w:szCs w:val="24"/>
        </w:rPr>
        <w:t>,</w:t>
      </w:r>
    </w:p>
    <w:p w:rsidR="009D2F1E" w:rsidRPr="00B269B0" w:rsidRDefault="009D2F1E" w:rsidP="009D2F1E">
      <w:p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269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starostka obce</w:t>
      </w:r>
    </w:p>
    <w:p w:rsidR="00B269B0" w:rsidRPr="00B269B0" w:rsidRDefault="009D2F1E" w:rsidP="00B269B0">
      <w:pPr>
        <w:shd w:val="clear" w:color="auto" w:fill="FFFFFF" w:themeFill="background1"/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269B0">
        <w:rPr>
          <w:rFonts w:ascii="Times New Roman" w:hAnsi="Times New Roman" w:cs="Times New Roman"/>
          <w:sz w:val="24"/>
        </w:rPr>
        <w:t xml:space="preserve">V Slizkom   dňa </w:t>
      </w:r>
      <w:r w:rsidR="00B269B0">
        <w:rPr>
          <w:rFonts w:ascii="Times New Roman" w:hAnsi="Times New Roman" w:cs="Times New Roman"/>
          <w:sz w:val="24"/>
        </w:rPr>
        <w:t>10.06.2024</w:t>
      </w:r>
    </w:p>
    <w:sectPr w:rsidR="00B269B0" w:rsidRPr="00B269B0" w:rsidSect="009D2F1E">
      <w:footerReference w:type="default" r:id="rId11"/>
      <w:pgSz w:w="11906" w:h="16838"/>
      <w:pgMar w:top="851" w:right="1416" w:bottom="709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996" w:rsidRDefault="00D45996">
      <w:pPr>
        <w:spacing w:after="0" w:line="240" w:lineRule="auto"/>
      </w:pPr>
      <w:r>
        <w:separator/>
      </w:r>
    </w:p>
  </w:endnote>
  <w:endnote w:type="continuationSeparator" w:id="0">
    <w:p w:rsidR="00D45996" w:rsidRDefault="00D459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0423032"/>
      <w:docPartObj>
        <w:docPartGallery w:val="Page Numbers (Bottom of Page)"/>
        <w:docPartUnique/>
      </w:docPartObj>
    </w:sdtPr>
    <w:sdtContent>
      <w:p w:rsidR="00324D79" w:rsidRDefault="00324D7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5EC0">
          <w:rPr>
            <w:noProof/>
          </w:rPr>
          <w:t>9</w:t>
        </w:r>
        <w:r>
          <w:fldChar w:fldCharType="end"/>
        </w:r>
      </w:p>
    </w:sdtContent>
  </w:sdt>
  <w:p w:rsidR="00324D79" w:rsidRDefault="00324D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996" w:rsidRDefault="00D45996">
      <w:pPr>
        <w:spacing w:after="0" w:line="240" w:lineRule="auto"/>
      </w:pPr>
      <w:r>
        <w:separator/>
      </w:r>
    </w:p>
  </w:footnote>
  <w:footnote w:type="continuationSeparator" w:id="0">
    <w:p w:rsidR="00D45996" w:rsidRDefault="00D459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861"/>
        </w:tabs>
        <w:ind w:left="861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018913B0"/>
    <w:multiLevelType w:val="multilevel"/>
    <w:tmpl w:val="F890739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92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  <w:b/>
      </w:rPr>
    </w:lvl>
  </w:abstractNum>
  <w:abstractNum w:abstractNumId="9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1B6346"/>
    <w:multiLevelType w:val="hybridMultilevel"/>
    <w:tmpl w:val="2954CFD2"/>
    <w:lvl w:ilvl="0" w:tplc="24D8B3E2">
      <w:start w:val="3"/>
      <w:numFmt w:val="decimal"/>
      <w:lvlText w:val="%1.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4D50B9C"/>
    <w:multiLevelType w:val="hybridMultilevel"/>
    <w:tmpl w:val="2CF2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786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69C4A0A"/>
    <w:multiLevelType w:val="multilevel"/>
    <w:tmpl w:val="C44ADDE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6">
    <w:nsid w:val="76E32F2F"/>
    <w:multiLevelType w:val="multilevel"/>
    <w:tmpl w:val="94505C2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10"/>
  </w:num>
  <w:num w:numId="10">
    <w:abstractNumId w:val="14"/>
  </w:num>
  <w:num w:numId="11">
    <w:abstractNumId w:val="12"/>
  </w:num>
  <w:num w:numId="12">
    <w:abstractNumId w:val="9"/>
  </w:num>
  <w:num w:numId="13">
    <w:abstractNumId w:val="13"/>
  </w:num>
  <w:num w:numId="14">
    <w:abstractNumId w:val="15"/>
  </w:num>
  <w:num w:numId="15">
    <w:abstractNumId w:val="16"/>
  </w:num>
  <w:num w:numId="16">
    <w:abstractNumId w:val="8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F1E"/>
    <w:rsid w:val="000D5A2F"/>
    <w:rsid w:val="000F7125"/>
    <w:rsid w:val="00141528"/>
    <w:rsid w:val="002A44C0"/>
    <w:rsid w:val="002F6FB1"/>
    <w:rsid w:val="00324D79"/>
    <w:rsid w:val="004E0E3E"/>
    <w:rsid w:val="00636B1A"/>
    <w:rsid w:val="00656F37"/>
    <w:rsid w:val="006B1FA8"/>
    <w:rsid w:val="00740CC0"/>
    <w:rsid w:val="00895EC0"/>
    <w:rsid w:val="009D2F1E"/>
    <w:rsid w:val="00B269B0"/>
    <w:rsid w:val="00B845C1"/>
    <w:rsid w:val="00D45996"/>
    <w:rsid w:val="00D549EE"/>
    <w:rsid w:val="00F5270A"/>
    <w:rsid w:val="00F81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F1E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9D2F1E"/>
    <w:rPr>
      <w:i/>
      <w:iCs/>
    </w:rPr>
  </w:style>
  <w:style w:type="paragraph" w:customStyle="1" w:styleId="Bezriadkovania1">
    <w:name w:val="Bez riadkovania1"/>
    <w:rsid w:val="009D2F1E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9D2F1E"/>
    <w:pPr>
      <w:ind w:left="720"/>
    </w:pPr>
  </w:style>
  <w:style w:type="paragraph" w:customStyle="1" w:styleId="Obsahtabuky">
    <w:name w:val="Obsah tabuľky"/>
    <w:basedOn w:val="Normlny"/>
    <w:rsid w:val="009D2F1E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2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2F1E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9D2F1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D2F1E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9D2F1E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9D2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D2F1E"/>
    <w:rPr>
      <w:rFonts w:ascii="Calibri" w:eastAsia="SimSun" w:hAnsi="Calibri" w:cs="font272"/>
      <w:kern w:val="1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9D2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D2F1E"/>
    <w:rPr>
      <w:rFonts w:ascii="Calibri" w:eastAsia="SimSun" w:hAnsi="Calibri" w:cs="font272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F1E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9D2F1E"/>
    <w:rPr>
      <w:i/>
      <w:iCs/>
    </w:rPr>
  </w:style>
  <w:style w:type="paragraph" w:customStyle="1" w:styleId="Bezriadkovania1">
    <w:name w:val="Bez riadkovania1"/>
    <w:rsid w:val="009D2F1E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9D2F1E"/>
    <w:pPr>
      <w:ind w:left="720"/>
    </w:pPr>
  </w:style>
  <w:style w:type="paragraph" w:customStyle="1" w:styleId="Obsahtabuky">
    <w:name w:val="Obsah tabuľky"/>
    <w:basedOn w:val="Normlny"/>
    <w:rsid w:val="009D2F1E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2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2F1E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9D2F1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D2F1E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9D2F1E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9D2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D2F1E"/>
    <w:rPr>
      <w:rFonts w:ascii="Calibri" w:eastAsia="SimSun" w:hAnsi="Calibri" w:cs="font272"/>
      <w:kern w:val="1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9D2F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D2F1E"/>
    <w:rPr>
      <w:rFonts w:ascii="Calibri" w:eastAsia="SimSun" w:hAnsi="Calibri" w:cs="font272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2754</Words>
  <Characters>15702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2024-06-05T08:26:00Z</dcterms:created>
  <dcterms:modified xsi:type="dcterms:W3CDTF">2024-05-31T12:40:00Z</dcterms:modified>
</cp:coreProperties>
</file>