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DC53DE" w:rsidP="004D3B4A">
      <w:pPr>
        <w:pStyle w:val="Heading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BodyText"/>
      </w:pPr>
    </w:p>
    <w:p w:rsidR="00387D43" w:rsidRDefault="00387D43" w:rsidP="004D3B4A">
      <w:pPr>
        <w:pStyle w:val="BodyText"/>
      </w:pPr>
    </w:p>
    <w:p w:rsidR="004D3B4A" w:rsidRDefault="00DC53DE" w:rsidP="004D3B4A">
      <w:pPr>
        <w:pStyle w:val="Heading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497AE4" w:rsidP="00956EE7">
      <w:pPr>
        <w:pStyle w:val="BodyText"/>
      </w:pPr>
      <w:r>
        <w:t>PANTHEON.tech s.r.o.</w:t>
      </w:r>
      <w:r w:rsidR="00152BDC">
        <w:tab/>
      </w:r>
    </w:p>
    <w:p w:rsidR="00152BDC" w:rsidRDefault="00152BDC" w:rsidP="00956EE7">
      <w:pPr>
        <w:pStyle w:val="BodyText"/>
      </w:pPr>
      <w:r>
        <w:t>Mlynské nivy 56</w:t>
      </w:r>
    </w:p>
    <w:p w:rsidR="00152BDC" w:rsidRPr="00956EE7" w:rsidRDefault="00152BDC" w:rsidP="00956EE7">
      <w:pPr>
        <w:pStyle w:val="BodyText"/>
      </w:pPr>
      <w:r>
        <w:t>821 05 Bratislava</w:t>
      </w:r>
    </w:p>
    <w:p w:rsidR="004D3B4A" w:rsidRDefault="004D3B4A" w:rsidP="004D3B4A"/>
    <w:p w:rsidR="00956EE7" w:rsidRPr="00956EE7" w:rsidRDefault="004D3B4A" w:rsidP="002221E5">
      <w:pPr>
        <w:pStyle w:val="Heading2"/>
        <w:ind w:left="360"/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</w:tblGrid>
      <w:tr w:rsidR="00152BDC" w:rsidRPr="00152BDC" w:rsidTr="00152BDC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kúpa tovaru za účelom jeho predaja iným prevádzkovateľom živnosti (veľkoobchod) v rozsahu voľnej živnosti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sprostredkovateľská činnosť (s výnimkou činností vylúčených z pôsobnosti živnostenského zákona)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</w:tblGrid>
      <w:tr w:rsidR="00152BDC" w:rsidRPr="00152BDC" w:rsidTr="00152BDC">
        <w:trPr>
          <w:tblCellSpacing w:w="15" w:type="dxa"/>
        </w:trPr>
        <w:tc>
          <w:tcPr>
            <w:tcW w:w="4953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reklamná a propagačná činnosť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poskytovanie software - predaj hotových programov na základe zmluvy s autorom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vývoj softwaru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projektovanie, inštalovanie, oprava a vykonávanie revízií dátových sietí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automatizované spracovanie údajov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poradenská činnosť v oblasti softwaru a dátových sietí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152BDC" w:rsidRPr="00152BDC" w:rsidRDefault="00152BDC" w:rsidP="00152BDC">
            <w:p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152BDC" w:rsidRPr="00152BDC" w:rsidRDefault="00152BDC" w:rsidP="00152BDC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152BDC" w:rsidRPr="00152BDC" w:rsidTr="00152BD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52BDC" w:rsidRPr="00152BDC" w:rsidRDefault="00152BDC" w:rsidP="00152BDC">
            <w:pPr>
              <w:pStyle w:val="ListParagraph"/>
              <w:numPr>
                <w:ilvl w:val="0"/>
                <w:numId w:val="10"/>
              </w:numPr>
              <w:rPr>
                <w:sz w:val="18"/>
                <w:szCs w:val="18"/>
                <w:lang w:eastAsia="sk-SK"/>
              </w:rPr>
            </w:pPr>
            <w:r w:rsidRPr="00152BDC">
              <w:rPr>
                <w:sz w:val="18"/>
                <w:szCs w:val="18"/>
                <w:lang w:eastAsia="sk-SK"/>
              </w:rPr>
              <w:t xml:space="preserve">Výskum a vývoj v oblasti prírodných, technických, spoločenských a humanitných vied </w:t>
            </w:r>
          </w:p>
        </w:tc>
      </w:tr>
    </w:tbl>
    <w:p w:rsidR="00956EE7" w:rsidRPr="00956EE7" w:rsidRDefault="00956EE7" w:rsidP="002221E5">
      <w:pPr>
        <w:pStyle w:val="Body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BodyText"/>
        <w:ind w:hanging="426"/>
      </w:pPr>
      <w:r>
        <w:tab/>
        <w:t>Účtovná závierka</w:t>
      </w:r>
      <w:r w:rsidR="00487FAD">
        <w:t xml:space="preserve"> Spoločnosti k 3</w:t>
      </w:r>
      <w:r w:rsidR="00152BDC">
        <w:t>0</w:t>
      </w:r>
      <w:r w:rsidR="00487FAD">
        <w:t xml:space="preserve">. </w:t>
      </w:r>
      <w:r w:rsidR="00BF7769">
        <w:t>júnu</w:t>
      </w:r>
      <w:r w:rsidR="00152BDC">
        <w:t xml:space="preserve"> </w:t>
      </w:r>
      <w:r w:rsidR="00487FAD">
        <w:t>20</w:t>
      </w:r>
      <w:r w:rsidR="006E2B59">
        <w:t>2</w:t>
      </w:r>
      <w:r w:rsidR="00BF7769">
        <w:t>4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BF7769">
        <w:t>03.10.2024</w:t>
      </w:r>
      <w:r w:rsidRPr="003834D5">
        <w:t>.</w:t>
      </w:r>
    </w:p>
    <w:p w:rsidR="001E7156" w:rsidRDefault="001E7156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BodyText"/>
        <w:ind w:hanging="66"/>
      </w:pPr>
      <w:r>
        <w:t>Účtovná závierka</w:t>
      </w:r>
      <w:r w:rsidR="00152BDC">
        <w:t xml:space="preserve"> Spoločnosti k 30. </w:t>
      </w:r>
      <w:r w:rsidR="00BF7769">
        <w:t>júnu</w:t>
      </w:r>
      <w:r w:rsidR="00EB6F33">
        <w:t xml:space="preserve"> 20</w:t>
      </w:r>
      <w:r w:rsidR="006536B6">
        <w:t>2</w:t>
      </w:r>
      <w:r w:rsidR="00BF7769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152BDC">
        <w:t>decembra</w:t>
      </w:r>
      <w:r>
        <w:t xml:space="preserve"> </w:t>
      </w:r>
      <w:r w:rsidR="00EB6F33">
        <w:t>20</w:t>
      </w:r>
      <w:r w:rsidR="006E2B59">
        <w:t>2</w:t>
      </w:r>
      <w:r w:rsidR="00BF7769">
        <w:t>3</w:t>
      </w:r>
      <w:r w:rsidR="00487FAD">
        <w:t xml:space="preserve"> </w:t>
      </w:r>
      <w:r w:rsidR="00EB6F33">
        <w:t>do 3</w:t>
      </w:r>
      <w:r w:rsidR="00152BDC">
        <w:t>0</w:t>
      </w:r>
      <w:r w:rsidR="00EB6F33">
        <w:t xml:space="preserve">. </w:t>
      </w:r>
      <w:r w:rsidR="00BF7769">
        <w:t>júna</w:t>
      </w:r>
      <w:r w:rsidR="00EB6F33">
        <w:t xml:space="preserve"> 20</w:t>
      </w:r>
      <w:r w:rsidR="006536B6">
        <w:t>2</w:t>
      </w:r>
      <w:r w:rsidR="00BF7769">
        <w:t>4</w:t>
      </w:r>
      <w:r>
        <w:t>.</w:t>
      </w:r>
    </w:p>
    <w:p w:rsidR="00A41742" w:rsidRDefault="00A41742" w:rsidP="001E7156">
      <w:pPr>
        <w:pStyle w:val="BodyText"/>
        <w:ind w:hanging="66"/>
      </w:pPr>
    </w:p>
    <w:p w:rsidR="00A41742" w:rsidRDefault="00A41742" w:rsidP="00A41742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BodyText"/>
        <w:ind w:hanging="66"/>
        <w:rPr>
          <w:szCs w:val="18"/>
        </w:rPr>
      </w:pPr>
    </w:p>
    <w:p w:rsidR="00C30CF5" w:rsidRPr="00891481" w:rsidRDefault="00C30CF5" w:rsidP="00C30CF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85A58" w:rsidRDefault="00152BDC" w:rsidP="00A85A58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konsolidovaného celku.</w:t>
      </w:r>
    </w:p>
    <w:p w:rsidR="00A85A58" w:rsidRDefault="00A85A58" w:rsidP="00A85A58">
      <w:pPr>
        <w:ind w:left="360"/>
        <w:rPr>
          <w:sz w:val="18"/>
          <w:szCs w:val="18"/>
        </w:rPr>
      </w:pPr>
    </w:p>
    <w:p w:rsidR="00170965" w:rsidRDefault="00170965" w:rsidP="00170965">
      <w:pPr>
        <w:pStyle w:val="Heading2"/>
        <w:rPr>
          <w:szCs w:val="18"/>
        </w:rPr>
      </w:pPr>
    </w:p>
    <w:p w:rsidR="00170965" w:rsidRDefault="00170965" w:rsidP="0017096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tbl>
      <w:tblPr>
        <w:tblW w:w="8287" w:type="dxa"/>
        <w:tblInd w:w="5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7"/>
        <w:gridCol w:w="2280"/>
        <w:gridCol w:w="2360"/>
      </w:tblGrid>
      <w:tr w:rsidR="00A85A58" w:rsidRPr="00A85A58" w:rsidTr="00A85A58">
        <w:trPr>
          <w:trHeight w:val="945"/>
        </w:trPr>
        <w:tc>
          <w:tcPr>
            <w:tcW w:w="36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A85A58" w:rsidRPr="00A85A58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6D16E0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  <w:r w:rsidR="00BF7769">
              <w:rPr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BF7769" w:rsidP="00487FA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</w:t>
            </w:r>
          </w:p>
        </w:tc>
      </w:tr>
      <w:tr w:rsidR="00A85A58" w:rsidRPr="00A85A58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Stav zamestnancov ku dňu zostavenia závierky, z 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BF7769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BF7769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</w:t>
            </w:r>
          </w:p>
        </w:tc>
      </w:tr>
      <w:tr w:rsidR="00A85A58" w:rsidRPr="00A85A58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152BDC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A85A58" w:rsidRPr="00A85A58" w:rsidRDefault="00152BDC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</w:tbl>
    <w:p w:rsidR="00170965" w:rsidRDefault="00170965" w:rsidP="00170965">
      <w:pPr>
        <w:pStyle w:val="BodyText"/>
        <w:ind w:left="0" w:firstLine="360"/>
        <w:rPr>
          <w:szCs w:val="18"/>
        </w:rPr>
      </w:pPr>
    </w:p>
    <w:p w:rsidR="00170965" w:rsidRPr="00A31BBB" w:rsidRDefault="00170965" w:rsidP="00170965">
      <w:pPr>
        <w:pStyle w:val="Body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Heading1"/>
        <w:spacing w:before="120" w:after="60"/>
      </w:pPr>
      <w:r w:rsidRPr="009B3A5B">
        <w:lastRenderedPageBreak/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BodyText"/>
      </w:pPr>
    </w:p>
    <w:p w:rsidR="00170965" w:rsidRDefault="00170965" w:rsidP="00170965">
      <w:pPr>
        <w:pStyle w:val="Body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</w:t>
      </w:r>
      <w:r w:rsidR="00497AE4">
        <w:rPr>
          <w:szCs w:val="18"/>
        </w:rPr>
        <w:t xml:space="preserve">, ani členom dozorných orgánov </w:t>
      </w:r>
      <w:r w:rsidRPr="00B50225">
        <w:rPr>
          <w:szCs w:val="18"/>
        </w:rPr>
        <w:t>neboli v roku 20</w:t>
      </w:r>
      <w:r w:rsidR="006536B6">
        <w:rPr>
          <w:szCs w:val="18"/>
        </w:rPr>
        <w:t>2</w:t>
      </w:r>
      <w:r w:rsidR="00BF7769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6E2B59">
        <w:rPr>
          <w:szCs w:val="18"/>
        </w:rPr>
        <w:t>2</w:t>
      </w:r>
      <w:r w:rsidR="00BF7769">
        <w:rPr>
          <w:szCs w:val="18"/>
        </w:rPr>
        <w:t>4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BodyText"/>
        <w:jc w:val="left"/>
        <w:rPr>
          <w:szCs w:val="18"/>
        </w:rPr>
      </w:pPr>
    </w:p>
    <w:p w:rsidR="00170965" w:rsidRDefault="00170965" w:rsidP="00170965">
      <w:pPr>
        <w:pStyle w:val="BodyText"/>
        <w:jc w:val="left"/>
        <w:rPr>
          <w:szCs w:val="18"/>
        </w:rPr>
      </w:pPr>
    </w:p>
    <w:p w:rsidR="004D3B4A" w:rsidRPr="009B3A5B" w:rsidRDefault="004D3B4A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A511D8" w:rsidRDefault="004D3B4A" w:rsidP="00A511D8">
      <w:pPr>
        <w:pStyle w:val="Body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6536B6">
        <w:t>2</w:t>
      </w:r>
      <w:r w:rsidR="00BF7769">
        <w:t>4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A511D8" w:rsidRDefault="00A511D8" w:rsidP="00A511D8">
      <w:pPr>
        <w:pStyle w:val="BodyText"/>
        <w:ind w:left="450"/>
      </w:pPr>
    </w:p>
    <w:p w:rsidR="00407F88" w:rsidRDefault="006D16E0" w:rsidP="006D16E0">
      <w:pPr>
        <w:pStyle w:val="BodyText"/>
      </w:pPr>
      <w:r>
        <w:t>V súvislosti s rastúcimi cenami vstupov, najmä pohonných hmôt, energií, materiálov, tovarov a služieb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 blízkej budúcnosti t.j. počas nasledujúcich 12 mesiacov od dátumu zostavenia UZ.</w:t>
      </w:r>
    </w:p>
    <w:p w:rsidR="00407F88" w:rsidRDefault="00407F88" w:rsidP="006D3D0B">
      <w:pPr>
        <w:pStyle w:val="Body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D563D4" w:rsidRDefault="00D563D4" w:rsidP="008D1A6A">
      <w:pPr>
        <w:pStyle w:val="BodyText"/>
        <w:ind w:left="0"/>
        <w:rPr>
          <w:sz w:val="22"/>
          <w:szCs w:val="22"/>
        </w:rPr>
      </w:pPr>
    </w:p>
    <w:p w:rsidR="00D563D4" w:rsidRDefault="00D563D4" w:rsidP="00D563D4">
      <w:pPr>
        <w:pStyle w:val="Body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Body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8D1A6A" w:rsidTr="00D709F5">
        <w:trPr>
          <w:trHeight w:val="11"/>
        </w:trPr>
        <w:tc>
          <w:tcPr>
            <w:tcW w:w="3200" w:type="dxa"/>
            <w:gridSpan w:val="2"/>
          </w:tcPr>
          <w:p w:rsidR="008D1A6A" w:rsidRDefault="008D1A6A" w:rsidP="00D709F5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8D1A6A" w:rsidRDefault="008D1A6A" w:rsidP="00152BDC">
            <w:pPr>
              <w:pStyle w:val="Tabulka"/>
              <w:jc w:val="center"/>
            </w:pPr>
            <w:r>
              <w:t>5-</w:t>
            </w:r>
            <w:r w:rsidR="00152BDC">
              <w:t>20</w:t>
            </w:r>
          </w:p>
        </w:tc>
        <w:tc>
          <w:tcPr>
            <w:tcW w:w="145" w:type="dxa"/>
          </w:tcPr>
          <w:p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8D1A6A" w:rsidRDefault="008D1A6A" w:rsidP="00D709F5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8D1A6A" w:rsidRDefault="008D1A6A" w:rsidP="00D709F5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152BDC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152BDC" w:rsidP="0028339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152BDC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BodyText"/>
        <w:rPr>
          <w:szCs w:val="18"/>
        </w:rPr>
      </w:pPr>
    </w:p>
    <w:p w:rsidR="00D563D4" w:rsidRPr="009B57D6" w:rsidRDefault="00D563D4" w:rsidP="00D563D4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BodyText"/>
        <w:rPr>
          <w:i/>
          <w:szCs w:val="18"/>
        </w:rPr>
      </w:pPr>
    </w:p>
    <w:p w:rsidR="00D563D4" w:rsidRPr="00D06026" w:rsidRDefault="00D563D4" w:rsidP="00D563D4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Body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D563D4" w:rsidRPr="00D06026" w:rsidRDefault="00D563D4" w:rsidP="00D563D4">
      <w:pPr>
        <w:pStyle w:val="BodyText"/>
      </w:pPr>
    </w:p>
    <w:p w:rsidR="00D563D4" w:rsidRDefault="00D563D4" w:rsidP="00BB5003">
      <w:pPr>
        <w:pStyle w:val="BodyText"/>
        <w:rPr>
          <w:szCs w:val="18"/>
        </w:rPr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4B5AAE">
        <w:t> </w:t>
      </w:r>
      <w:r w:rsidRPr="00D06026">
        <w:t>budúcnosti</w:t>
      </w:r>
      <w:r w:rsidR="004B5AAE">
        <w:t>.</w:t>
      </w:r>
    </w:p>
    <w:p w:rsidR="00EA5756" w:rsidRPr="00742CEC" w:rsidRDefault="00EA5756" w:rsidP="008F76D3">
      <w:pPr>
        <w:pStyle w:val="Body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B5AAE" w:rsidRDefault="004D3B4A" w:rsidP="004B5AAE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07F88" w:rsidRDefault="00407F88" w:rsidP="004D3B4A">
      <w:pPr>
        <w:pStyle w:val="BodyText"/>
      </w:pPr>
    </w:p>
    <w:p w:rsidR="00BF7769" w:rsidRDefault="00BF7769" w:rsidP="004D3B4A">
      <w:pPr>
        <w:pStyle w:val="BodyText"/>
      </w:pPr>
    </w:p>
    <w:p w:rsidR="004D3B4A" w:rsidRDefault="000C138F" w:rsidP="00251BF2">
      <w:pPr>
        <w:pStyle w:val="Pismenka"/>
        <w:ind w:left="426"/>
      </w:pPr>
      <w:r>
        <w:lastRenderedPageBreak/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BodyText"/>
        <w:ind w:left="0"/>
      </w:pPr>
    </w:p>
    <w:p w:rsidR="00407F88" w:rsidRDefault="00407F88" w:rsidP="000C138F">
      <w:pPr>
        <w:pStyle w:val="Body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BodyText"/>
      </w:pPr>
    </w:p>
    <w:p w:rsidR="00407F88" w:rsidRDefault="00407F88" w:rsidP="004D3B4A">
      <w:pPr>
        <w:pStyle w:val="Body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BodyText"/>
      </w:pPr>
    </w:p>
    <w:p w:rsidR="00407F88" w:rsidRDefault="00407F88" w:rsidP="004D3B4A">
      <w:pPr>
        <w:pStyle w:val="Body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Body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p w:rsidR="00A511D8" w:rsidRDefault="00A511D8" w:rsidP="001B6D1B"/>
    <w:p w:rsidR="00A511D8" w:rsidRDefault="00A511D8" w:rsidP="001B6D1B"/>
    <w:p w:rsidR="00A511D8" w:rsidRDefault="00A511D8" w:rsidP="001B6D1B"/>
    <w:p w:rsidR="00A511D8" w:rsidRDefault="00A511D8" w:rsidP="001B6D1B"/>
    <w:p w:rsidR="00BF7769" w:rsidRDefault="00BF7769" w:rsidP="001B6D1B"/>
    <w:p w:rsidR="00BF7769" w:rsidRDefault="00BF7769" w:rsidP="001B6D1B"/>
    <w:p w:rsidR="00BF7769" w:rsidRDefault="00BF7769" w:rsidP="001B6D1B"/>
    <w:p w:rsidR="00BF7769" w:rsidRDefault="00BF7769" w:rsidP="001B6D1B"/>
    <w:p w:rsidR="00DB1D2D" w:rsidRDefault="00DB1D2D" w:rsidP="001B6D1B"/>
    <w:p w:rsidR="00DB1D2D" w:rsidRDefault="00DB1D2D" w:rsidP="001B6D1B"/>
    <w:bookmarkEnd w:id="3"/>
    <w:p w:rsidR="00256A8E" w:rsidRPr="00256A8E" w:rsidRDefault="00256A8E" w:rsidP="00256A8E">
      <w:pPr>
        <w:pStyle w:val="Heading1"/>
        <w:tabs>
          <w:tab w:val="num" w:pos="2062"/>
        </w:tabs>
      </w:pPr>
      <w:r w:rsidRPr="00256A8E">
        <w:lastRenderedPageBreak/>
        <w:t>informáciE K POLOŽKÁM súvahy a VÝKAZU ZISKOV A STRÁT</w:t>
      </w:r>
    </w:p>
    <w:p w:rsidR="00AF759A" w:rsidRDefault="00AF759A" w:rsidP="00CF4967">
      <w:pPr>
        <w:pStyle w:val="BodyText"/>
        <w:ind w:left="315"/>
      </w:pPr>
    </w:p>
    <w:p w:rsidR="00387D43" w:rsidRDefault="00387D43" w:rsidP="009225CA">
      <w:pPr>
        <w:pStyle w:val="BodyText"/>
        <w:ind w:left="0"/>
      </w:pPr>
      <w:bookmarkStart w:id="4" w:name="_Toc530739908"/>
    </w:p>
    <w:p w:rsidR="00491AF0" w:rsidRDefault="00491AF0" w:rsidP="003A39A6">
      <w:pPr>
        <w:pStyle w:val="Heading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BodyText"/>
      </w:pPr>
    </w:p>
    <w:p w:rsidR="00995C47" w:rsidRDefault="00256A8E" w:rsidP="00995C47">
      <w:pPr>
        <w:pStyle w:val="Body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BF7769" w:rsidP="00995C47">
      <w:pPr>
        <w:pStyle w:val="BodyText"/>
      </w:pPr>
      <w:r>
        <w:rPr>
          <w:szCs w:val="18"/>
        </w:rPr>
        <w:object w:dxaOrig="8376" w:dyaOrig="2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17pt;height:88.2pt" o:ole="">
            <v:imagedata r:id="rId8" o:title=""/>
          </v:shape>
          <o:OLEObject Type="Embed" ProgID="Excel.Sheet.12" ShapeID="_x0000_i1030" DrawAspect="Content" ObjectID="_1796044498" r:id="rId9"/>
        </w:object>
      </w:r>
    </w:p>
    <w:p w:rsidR="0091450A" w:rsidRDefault="0091450A" w:rsidP="003A39A6">
      <w:pPr>
        <w:pStyle w:val="Heading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  <w:bookmarkStart w:id="8" w:name="_GoBack"/>
      <w:bookmarkEnd w:id="8"/>
    </w:p>
    <w:p w:rsidR="00C93CEB" w:rsidRDefault="00C93CEB" w:rsidP="00C93CEB">
      <w:pPr>
        <w:rPr>
          <w:b/>
          <w:sz w:val="18"/>
        </w:rPr>
      </w:pPr>
    </w:p>
    <w:p w:rsidR="00C93CEB" w:rsidRDefault="004E11A1" w:rsidP="00C93CEB">
      <w:pPr>
        <w:ind w:left="360"/>
      </w:pPr>
      <w:r>
        <w:t>Spoločnosť nevykazuje podmienený majetok.</w:t>
      </w:r>
    </w:p>
    <w:p w:rsidR="004E11A1" w:rsidRPr="00C53742" w:rsidRDefault="004E11A1" w:rsidP="00C93CEB">
      <w:pPr>
        <w:ind w:left="360"/>
      </w:pPr>
    </w:p>
    <w:p w:rsidR="0091450A" w:rsidRPr="00B63092" w:rsidRDefault="0091450A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BodyText"/>
      </w:pPr>
    </w:p>
    <w:p w:rsidR="00EF455B" w:rsidRPr="006808D8" w:rsidRDefault="00EF455B" w:rsidP="00EF455B"/>
    <w:p w:rsidR="00007B0D" w:rsidRPr="00CF47D9" w:rsidRDefault="00007B0D" w:rsidP="003A39A6">
      <w:pPr>
        <w:pStyle w:val="ListParagraph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BodyText"/>
        <w:rPr>
          <w:szCs w:val="18"/>
        </w:rPr>
      </w:pPr>
    </w:p>
    <w:p w:rsidR="00CF47D9" w:rsidRPr="004B5AAE" w:rsidRDefault="007C4D1D" w:rsidP="004B5AAE">
      <w:pPr>
        <w:pStyle w:val="BodyText"/>
        <w:rPr>
          <w:szCs w:val="18"/>
        </w:rPr>
      </w:pPr>
      <w:r w:rsidRPr="00B50225">
        <w:rPr>
          <w:szCs w:val="18"/>
        </w:rPr>
        <w:t xml:space="preserve">Ostatné finančné povinnosti, ktoré sa nesledujú v bežnom účtovníctve </w:t>
      </w:r>
      <w:r w:rsidR="004B5AAE">
        <w:rPr>
          <w:szCs w:val="18"/>
        </w:rPr>
        <w:t>a neuvádzajú v súvahe, v Spoločnosti neevidujeme.</w:t>
      </w:r>
    </w:p>
    <w:p w:rsidR="00007B0D" w:rsidRDefault="00007B0D" w:rsidP="00007B0D">
      <w:pPr>
        <w:pStyle w:val="BodyText"/>
        <w:rPr>
          <w:szCs w:val="18"/>
        </w:rPr>
      </w:pPr>
    </w:p>
    <w:p w:rsidR="0000290B" w:rsidRDefault="0000290B" w:rsidP="0000290B">
      <w:pPr>
        <w:pStyle w:val="BodyText"/>
      </w:pPr>
    </w:p>
    <w:p w:rsidR="003E0FA2" w:rsidRDefault="003E0FA2" w:rsidP="003A39A6">
      <w:pPr>
        <w:pStyle w:val="Heading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:rsidR="006D16E0" w:rsidRDefault="006D16E0" w:rsidP="006D16E0">
      <w:pPr>
        <w:pStyle w:val="BodyText"/>
      </w:pPr>
      <w:r>
        <w:t>V súvislosti s rastúcimi cenami vstupov, najmä pohonných hmôt, energií, materiálov, tovarov a služieb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 blízkej budúcnosti t.j. počas nasledujúcich 12 mesiacov od dátumu zostavenia UZ.</w:t>
      </w:r>
    </w:p>
    <w:p w:rsidR="003E0FA2" w:rsidRDefault="003E0FA2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F7769" w:rsidRDefault="00BF7769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B92CBE" w:rsidRDefault="00B92CBE" w:rsidP="00FC1ACD">
      <w:pPr>
        <w:pStyle w:val="BodyText"/>
        <w:ind w:left="0"/>
      </w:pPr>
    </w:p>
    <w:p w:rsidR="00263198" w:rsidRDefault="00263198" w:rsidP="006273FF">
      <w:pPr>
        <w:pStyle w:val="BodyText"/>
        <w:ind w:left="0"/>
      </w:pP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5597"/>
        <w:gridCol w:w="1155"/>
        <w:gridCol w:w="1176"/>
      </w:tblGrid>
      <w:tr w:rsidR="00B92CBE" w:rsidRPr="00401C51" w:rsidTr="00333CFC">
        <w:trPr>
          <w:trHeight w:val="300"/>
        </w:trPr>
        <w:tc>
          <w:tcPr>
            <w:tcW w:w="9204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Prehľad peňažných tokov s použitím nepriamej metódy vykazovania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nil"/>
              <w:bottom w:val="nil"/>
              <w:right w:val="nil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Označ.</w:t>
            </w:r>
          </w:p>
        </w:tc>
        <w:tc>
          <w:tcPr>
            <w:tcW w:w="55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Suma v EUR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Suma v EUR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5597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color w:val="000000"/>
                <w:sz w:val="16"/>
                <w:szCs w:val="16"/>
                <w:lang w:eastAsia="sk-SK"/>
              </w:rPr>
              <w:t>30.6.2024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color w:val="000000"/>
                <w:sz w:val="16"/>
                <w:szCs w:val="16"/>
                <w:lang w:eastAsia="sk-SK"/>
              </w:rPr>
              <w:t>30.11.2023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Z./S.</w:t>
            </w:r>
          </w:p>
        </w:tc>
        <w:tc>
          <w:tcPr>
            <w:tcW w:w="559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Zisk/Strata</w:t>
            </w:r>
          </w:p>
        </w:tc>
        <w:tc>
          <w:tcPr>
            <w:tcW w:w="11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152 440</w:t>
            </w:r>
          </w:p>
        </w:tc>
        <w:tc>
          <w:tcPr>
            <w:tcW w:w="11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486 392</w:t>
            </w:r>
          </w:p>
        </w:tc>
      </w:tr>
      <w:tr w:rsidR="00B92CBE" w:rsidRPr="00401C51" w:rsidTr="00333CFC">
        <w:trPr>
          <w:trHeight w:val="279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-227 517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1 006 516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Odpisy dlhodobého hmotného a nehmotného majetku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98 468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303 443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rezerv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23 340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8 338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 xml:space="preserve">Zmena stavu opravných položiek 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položiek časového rozlíšenia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-356 086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637 039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12 711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16 824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-5 950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-6 069</w:t>
            </w:r>
          </w:p>
        </w:tc>
      </w:tr>
      <w:tr w:rsidR="00B92CBE" w:rsidRPr="00401C51" w:rsidTr="00333CFC">
        <w:trPr>
          <w:trHeight w:val="51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Kurzový zisk vyčíslený k peňažným prostriedkom ku dňu, ku ktorému sa zostavuje účtovná závierka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4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Kurzová strata vyčíslená k peňažným prostriedkom ku dňu, ku ktorému sa zostavuje účtovná závierka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 xml:space="preserve">Výsledok z predaja dlhodobého majetku 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108 936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-61 995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pracovného kapitálu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-460 051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-1 320 980</w:t>
            </w:r>
          </w:p>
        </w:tc>
      </w:tr>
      <w:tr w:rsidR="00B92CBE" w:rsidRPr="00401C51" w:rsidTr="00333CFC">
        <w:trPr>
          <w:trHeight w:val="36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-49 583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-1 222 209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-410 468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-98 771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47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Peňažné toky z prevádzkovej činnosti s výnimkou príjmov a výdavkov, ktoré sa uvádzajú osobitne v iných častiach prehľadu peňažných tokov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-535 128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171 928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Prijaté úroky (+)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5 950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6 069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zaplatené úroky (-)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-12 711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-16 824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Výdavky na zaplatené dividendy a iné podiely na zisku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-111 772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-441 772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-653 661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-280 599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daň z príjmov účtovnej jednotky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-156 830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-177 026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Čistý peňažný tok z prevádzkovej činnosti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-810 491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-457 625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55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obstaranie dlhodobého nehmot</w:t>
            </w:r>
            <w:r w:rsidRPr="00364DB2">
              <w:rPr>
                <w:color w:val="000000"/>
                <w:sz w:val="16"/>
                <w:szCs w:val="16"/>
                <w:lang w:eastAsia="sk-SK"/>
              </w:rPr>
              <w:t xml:space="preserve">ného </w:t>
            </w:r>
            <w:r w:rsidRPr="00401C51">
              <w:rPr>
                <w:color w:val="000000"/>
                <w:sz w:val="16"/>
                <w:szCs w:val="16"/>
                <w:lang w:eastAsia="sk-SK"/>
              </w:rPr>
              <w:t>majetku</w:t>
            </w:r>
          </w:p>
        </w:tc>
        <w:tc>
          <w:tcPr>
            <w:tcW w:w="11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obstaranie dlhodobého hmot</w:t>
            </w:r>
            <w:r w:rsidRPr="00364DB2">
              <w:rPr>
                <w:color w:val="000000"/>
                <w:sz w:val="16"/>
                <w:szCs w:val="16"/>
                <w:lang w:eastAsia="sk-SK"/>
              </w:rPr>
              <w:t xml:space="preserve">ného </w:t>
            </w:r>
            <w:r w:rsidRPr="00401C51">
              <w:rPr>
                <w:color w:val="000000"/>
                <w:sz w:val="16"/>
                <w:szCs w:val="16"/>
                <w:lang w:eastAsia="sk-SK"/>
              </w:rPr>
              <w:t>majetku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-22 570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-117 432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obstar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anie </w:t>
            </w:r>
            <w:r w:rsidRPr="00401C51">
              <w:rPr>
                <w:color w:val="000000"/>
                <w:sz w:val="16"/>
                <w:szCs w:val="16"/>
                <w:lang w:eastAsia="sk-SK"/>
              </w:rPr>
              <w:t>dlhod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obých </w:t>
            </w:r>
            <w:r w:rsidRPr="00401C51">
              <w:rPr>
                <w:color w:val="000000"/>
                <w:sz w:val="16"/>
                <w:szCs w:val="16"/>
                <w:lang w:eastAsia="sk-SK"/>
              </w:rPr>
              <w:t>cenných papierov a podielov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-90 298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Príjmy z predaja dlhodobého hmot</w:t>
            </w:r>
            <w:r w:rsidRPr="00364DB2">
              <w:rPr>
                <w:color w:val="000000"/>
                <w:sz w:val="16"/>
                <w:szCs w:val="16"/>
                <w:lang w:eastAsia="sk-SK"/>
              </w:rPr>
              <w:t xml:space="preserve">ného </w:t>
            </w:r>
            <w:r w:rsidRPr="00401C51">
              <w:rPr>
                <w:color w:val="000000"/>
                <w:sz w:val="16"/>
                <w:szCs w:val="16"/>
                <w:lang w:eastAsia="sk-SK"/>
              </w:rPr>
              <w:t>majetku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Čistý peňažný tok z investičnej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-22 570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-207 730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55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1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51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905 852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Príjmy z úverov, ktoré účtovnej jednotke poskytla banka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956 852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51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lastRenderedPageBreak/>
              <w:t>C.2.4.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splácanie úverov, ktoré účtovnej jednotke poskytla banka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-51 000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  <w:r w:rsidRPr="00401C5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DCDB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905 852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31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color w:val="000000"/>
                <w:sz w:val="16"/>
                <w:szCs w:val="16"/>
                <w:lang w:eastAsia="sk-SK"/>
              </w:rPr>
            </w:pPr>
            <w:r w:rsidRPr="00401C51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B92CBE" w:rsidRPr="00401C51" w:rsidTr="00333CFC">
        <w:trPr>
          <w:trHeight w:val="30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5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Čisté zníženie peňažných prostriedkov (+/-)</w:t>
            </w:r>
          </w:p>
        </w:tc>
        <w:tc>
          <w:tcPr>
            <w:tcW w:w="11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72 791</w:t>
            </w:r>
          </w:p>
        </w:tc>
        <w:tc>
          <w:tcPr>
            <w:tcW w:w="11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-665 355</w:t>
            </w:r>
          </w:p>
        </w:tc>
      </w:tr>
      <w:tr w:rsidR="00B92CBE" w:rsidRPr="00401C51" w:rsidTr="00333CFC">
        <w:trPr>
          <w:trHeight w:val="51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39 175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704 530</w:t>
            </w:r>
          </w:p>
        </w:tc>
      </w:tr>
      <w:tr w:rsidR="00B92CBE" w:rsidRPr="00401C51" w:rsidTr="00333CFC">
        <w:trPr>
          <w:trHeight w:val="102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účtovná závierka 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111 966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39 175</w:t>
            </w:r>
          </w:p>
        </w:tc>
      </w:tr>
      <w:tr w:rsidR="00B92CBE" w:rsidRPr="00401C51" w:rsidTr="00333CFC">
        <w:trPr>
          <w:trHeight w:val="76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5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92CBE" w:rsidRPr="00401C51" w:rsidTr="00333CFC">
        <w:trPr>
          <w:trHeight w:val="103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559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noWrap/>
            <w:hideMark/>
          </w:tcPr>
          <w:p w:rsidR="00B92CBE" w:rsidRPr="00401C51" w:rsidRDefault="00B92CBE" w:rsidP="00333CFC">
            <w:pPr>
              <w:jc w:val="both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111 966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92CBE" w:rsidRPr="00401C51" w:rsidRDefault="00B92CBE" w:rsidP="00333CFC">
            <w:pPr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01C51">
              <w:rPr>
                <w:b/>
                <w:bCs/>
                <w:sz w:val="16"/>
                <w:szCs w:val="16"/>
                <w:lang w:eastAsia="sk-SK"/>
              </w:rPr>
              <w:t>39 175</w:t>
            </w:r>
          </w:p>
        </w:tc>
      </w:tr>
    </w:tbl>
    <w:p w:rsidR="003E0FA2" w:rsidRDefault="003E0FA2" w:rsidP="003E0FA2">
      <w:pPr>
        <w:pStyle w:val="BodyText"/>
        <w:ind w:left="0"/>
      </w:pPr>
    </w:p>
    <w:p w:rsidR="0094275C" w:rsidRDefault="0094275C" w:rsidP="00C04BEB">
      <w:pPr>
        <w:pStyle w:val="Body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E15F9B">
      <w:pPr>
        <w:pStyle w:val="BodyText"/>
      </w:pPr>
    </w:p>
    <w:p w:rsidR="00265570" w:rsidRDefault="00265570" w:rsidP="00B63092">
      <w:pPr>
        <w:pStyle w:val="BodyText"/>
        <w:ind w:left="0"/>
      </w:pPr>
    </w:p>
    <w:p w:rsidR="00A02C82" w:rsidRDefault="00A02C82" w:rsidP="00E15F9B">
      <w:pPr>
        <w:pStyle w:val="Body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BodyText"/>
        <w:ind w:left="0"/>
        <w:rPr>
          <w:szCs w:val="18"/>
        </w:rPr>
      </w:pPr>
    </w:p>
    <w:sectPr w:rsidR="00181D7D" w:rsidRPr="0094275C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136E" w:rsidRDefault="0076136E" w:rsidP="00E95128">
      <w:r>
        <w:separator/>
      </w:r>
    </w:p>
  </w:endnote>
  <w:endnote w:type="continuationSeparator" w:id="0">
    <w:p w:rsidR="0076136E" w:rsidRDefault="0076136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14706767"/>
      <w:docPartObj>
        <w:docPartGallery w:val="Page Numbers (Bottom of Page)"/>
        <w:docPartUnique/>
      </w:docPartObj>
    </w:sdtPr>
    <w:sdtEndPr/>
    <w:sdtContent>
      <w:p w:rsidR="000A2A36" w:rsidRDefault="000A2A36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5797">
          <w:rPr>
            <w:noProof/>
          </w:rPr>
          <w:t>16</w:t>
        </w:r>
        <w:r>
          <w:fldChar w:fldCharType="end"/>
        </w:r>
      </w:p>
    </w:sdtContent>
  </w:sdt>
  <w:p w:rsidR="000A2A36" w:rsidRDefault="000A2A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0A2A3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05797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0A2A36" w:rsidRPr="00F70C00" w:rsidRDefault="000A2A36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136E" w:rsidRDefault="0076136E" w:rsidP="00E95128">
      <w:r>
        <w:separator/>
      </w:r>
    </w:p>
  </w:footnote>
  <w:footnote w:type="continuationSeparator" w:id="0">
    <w:p w:rsidR="0076136E" w:rsidRDefault="0076136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152BDC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eader"/>
    </w:pPr>
  </w:p>
  <w:p w:rsidR="000A2A36" w:rsidRDefault="000A2A36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152BDC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426A3158"/>
    <w:multiLevelType w:val="hybridMultilevel"/>
    <w:tmpl w:val="23F0004A"/>
    <w:lvl w:ilvl="0" w:tplc="BB4A8184">
      <w:start w:val="8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507BDF"/>
    <w:multiLevelType w:val="hybridMultilevel"/>
    <w:tmpl w:val="88BCFEA8"/>
    <w:lvl w:ilvl="0" w:tplc="C6B6C03E">
      <w:start w:val="9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6"/>
  </w:num>
  <w:num w:numId="5">
    <w:abstractNumId w:val="7"/>
  </w:num>
  <w:num w:numId="6">
    <w:abstractNumId w:val="1"/>
  </w:num>
  <w:num w:numId="7">
    <w:abstractNumId w:val="2"/>
  </w:num>
  <w:num w:numId="8">
    <w:abstractNumId w:val="0"/>
  </w:num>
  <w:num w:numId="9">
    <w:abstractNumId w:val="5"/>
  </w:num>
  <w:num w:numId="10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188F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CB5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94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BDC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950AB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7B7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4487"/>
    <w:rsid w:val="00307540"/>
    <w:rsid w:val="003147AA"/>
    <w:rsid w:val="00320F70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5797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87FAD"/>
    <w:rsid w:val="004900B7"/>
    <w:rsid w:val="00491AF0"/>
    <w:rsid w:val="00491C69"/>
    <w:rsid w:val="004927B7"/>
    <w:rsid w:val="00495666"/>
    <w:rsid w:val="00496A4E"/>
    <w:rsid w:val="00497AE4"/>
    <w:rsid w:val="004A045E"/>
    <w:rsid w:val="004A085B"/>
    <w:rsid w:val="004A4D80"/>
    <w:rsid w:val="004A6C40"/>
    <w:rsid w:val="004B1F53"/>
    <w:rsid w:val="004B2651"/>
    <w:rsid w:val="004B599A"/>
    <w:rsid w:val="004B5AAE"/>
    <w:rsid w:val="004B69E1"/>
    <w:rsid w:val="004C1C27"/>
    <w:rsid w:val="004C23B3"/>
    <w:rsid w:val="004C540D"/>
    <w:rsid w:val="004D25F3"/>
    <w:rsid w:val="004D3B14"/>
    <w:rsid w:val="004D3B4A"/>
    <w:rsid w:val="004E0BAA"/>
    <w:rsid w:val="004E11A1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83C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36B6"/>
    <w:rsid w:val="0065451B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015E"/>
    <w:rsid w:val="006C27AA"/>
    <w:rsid w:val="006C4855"/>
    <w:rsid w:val="006D0794"/>
    <w:rsid w:val="006D16E0"/>
    <w:rsid w:val="006D36EA"/>
    <w:rsid w:val="006D3D0B"/>
    <w:rsid w:val="006D60C2"/>
    <w:rsid w:val="006D7585"/>
    <w:rsid w:val="006E2B59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344"/>
    <w:rsid w:val="007508D8"/>
    <w:rsid w:val="00751321"/>
    <w:rsid w:val="0075139D"/>
    <w:rsid w:val="00755F18"/>
    <w:rsid w:val="00757160"/>
    <w:rsid w:val="0076136E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1A6A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267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1DF5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1D8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A58"/>
    <w:rsid w:val="00A85E1A"/>
    <w:rsid w:val="00A86937"/>
    <w:rsid w:val="00A9048F"/>
    <w:rsid w:val="00A919F0"/>
    <w:rsid w:val="00A92E0D"/>
    <w:rsid w:val="00A946F7"/>
    <w:rsid w:val="00A947C7"/>
    <w:rsid w:val="00A95312"/>
    <w:rsid w:val="00A960CD"/>
    <w:rsid w:val="00A97E9D"/>
    <w:rsid w:val="00AA4CA4"/>
    <w:rsid w:val="00AB133C"/>
    <w:rsid w:val="00AB228C"/>
    <w:rsid w:val="00AB2933"/>
    <w:rsid w:val="00AB3FDB"/>
    <w:rsid w:val="00AB572C"/>
    <w:rsid w:val="00AB6B04"/>
    <w:rsid w:val="00AB77DC"/>
    <w:rsid w:val="00AC12B2"/>
    <w:rsid w:val="00AC1CC9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2CBE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BF7769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3EB4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0C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0C77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D2D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1FB4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437FCA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styleId="Hyperlink">
    <w:name w:val="Hyperlink"/>
    <w:basedOn w:val="DefaultParagraphFont"/>
    <w:uiPriority w:val="99"/>
    <w:unhideWhenUsed/>
    <w:rsid w:val="00A85A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7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5D354C-754E-4A0A-927D-EF72A09B1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6</Pages>
  <Words>2067</Words>
  <Characters>11783</Characters>
  <Application>Microsoft Office Word</Application>
  <DocSecurity>0</DocSecurity>
  <Lines>98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Liliana Bachanová</cp:lastModifiedBy>
  <cp:revision>31</cp:revision>
  <cp:lastPrinted>2022-05-31T10:26:00Z</cp:lastPrinted>
  <dcterms:created xsi:type="dcterms:W3CDTF">2016-02-15T08:08:00Z</dcterms:created>
  <dcterms:modified xsi:type="dcterms:W3CDTF">2024-12-18T15:29:00Z</dcterms:modified>
</cp:coreProperties>
</file>