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</w:pPr>
      <w:r>
        <w:rPr/>
        <w:t>Obec</w:t>
      </w:r>
      <w:r>
        <w:rPr>
          <w:spacing w:val="-10"/>
        </w:rPr>
        <w:t> </w:t>
      </w:r>
      <w:r>
        <w:rPr/>
        <w:t>Tichý</w:t>
      </w:r>
      <w:r>
        <w:rPr>
          <w:spacing w:val="-7"/>
        </w:rPr>
        <w:t> </w:t>
      </w:r>
      <w:r>
        <w:rPr>
          <w:spacing w:val="-2"/>
        </w:rPr>
        <w:t>Potok</w:t>
      </w:r>
    </w:p>
    <w:p>
      <w:pPr>
        <w:spacing w:before="66"/>
        <w:ind w:left="0" w:right="136" w:firstLine="0"/>
        <w:jc w:val="center"/>
        <w:rPr>
          <w:b/>
          <w:sz w:val="32"/>
        </w:rPr>
      </w:pPr>
      <w:r>
        <w:rPr>
          <w:b/>
          <w:sz w:val="32"/>
        </w:rPr>
        <w:t>082</w:t>
      </w:r>
      <w:r>
        <w:rPr>
          <w:b/>
          <w:spacing w:val="-1"/>
          <w:sz w:val="32"/>
        </w:rPr>
        <w:t> </w:t>
      </w:r>
      <w:r>
        <w:rPr>
          <w:b/>
          <w:sz w:val="32"/>
        </w:rPr>
        <w:t>74</w:t>
      </w:r>
      <w:r>
        <w:rPr>
          <w:b/>
          <w:spacing w:val="-1"/>
          <w:sz w:val="32"/>
        </w:rPr>
        <w:t> </w:t>
      </w:r>
      <w:r>
        <w:rPr>
          <w:b/>
          <w:sz w:val="32"/>
        </w:rPr>
        <w:t>okres</w:t>
      </w:r>
      <w:r>
        <w:rPr>
          <w:b/>
          <w:spacing w:val="-3"/>
          <w:sz w:val="32"/>
        </w:rPr>
        <w:t> </w:t>
      </w:r>
      <w:r>
        <w:rPr>
          <w:b/>
          <w:spacing w:val="-2"/>
          <w:sz w:val="32"/>
        </w:rPr>
        <w:t>Sabinov</w:t>
      </w:r>
    </w:p>
    <w:p>
      <w:pPr>
        <w:pStyle w:val="BodyText"/>
        <w:spacing w:before="10"/>
        <w:rPr>
          <w:b/>
          <w:i w:val="0"/>
          <w:sz w:val="28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3077210</wp:posOffset>
            </wp:positionH>
            <wp:positionV relativeFrom="paragraph">
              <wp:posOffset>226619</wp:posOffset>
            </wp:positionV>
            <wp:extent cx="1553760" cy="1912715"/>
            <wp:effectExtent l="0" t="0" r="0" b="0"/>
            <wp:wrapTopAndBottom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3760" cy="19127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1153160</wp:posOffset>
            </wp:positionH>
            <wp:positionV relativeFrom="paragraph">
              <wp:posOffset>2300529</wp:posOffset>
            </wp:positionV>
            <wp:extent cx="5340031" cy="1417129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40031" cy="14171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b/>
          <w:i w:val="0"/>
          <w:sz w:val="19"/>
        </w:rPr>
      </w:pPr>
    </w:p>
    <w:p>
      <w:pPr>
        <w:pStyle w:val="BodyText"/>
        <w:rPr>
          <w:b/>
          <w:i w:val="0"/>
          <w:sz w:val="34"/>
        </w:rPr>
      </w:pPr>
    </w:p>
    <w:p>
      <w:pPr>
        <w:pStyle w:val="BodyText"/>
        <w:spacing w:before="6"/>
        <w:rPr>
          <w:b/>
          <w:i w:val="0"/>
          <w:sz w:val="34"/>
        </w:rPr>
      </w:pPr>
    </w:p>
    <w:p>
      <w:pPr>
        <w:spacing w:line="379" w:lineRule="auto" w:before="1"/>
        <w:ind w:left="3070" w:right="3157" w:hanging="4"/>
        <w:jc w:val="center"/>
        <w:rPr>
          <w:b/>
          <w:sz w:val="52"/>
        </w:rPr>
      </w:pPr>
      <w:r>
        <w:rPr>
          <w:b/>
          <w:sz w:val="52"/>
        </w:rPr>
        <w:t>Výročná správa obce</w:t>
      </w:r>
      <w:r>
        <w:rPr>
          <w:b/>
          <w:spacing w:val="-2"/>
          <w:sz w:val="52"/>
        </w:rPr>
        <w:t> </w:t>
      </w:r>
      <w:r>
        <w:rPr>
          <w:b/>
          <w:sz w:val="52"/>
        </w:rPr>
        <w:t>Tichý</w:t>
      </w:r>
      <w:r>
        <w:rPr>
          <w:b/>
          <w:spacing w:val="-5"/>
          <w:sz w:val="52"/>
        </w:rPr>
        <w:t> </w:t>
      </w:r>
      <w:r>
        <w:rPr>
          <w:b/>
          <w:spacing w:val="-4"/>
          <w:sz w:val="52"/>
        </w:rPr>
        <w:t>Potok</w:t>
      </w:r>
    </w:p>
    <w:p>
      <w:pPr>
        <w:spacing w:line="596" w:lineRule="exact" w:before="0"/>
        <w:ind w:left="0" w:right="430" w:firstLine="0"/>
        <w:jc w:val="center"/>
        <w:rPr>
          <w:b/>
          <w:sz w:val="52"/>
        </w:rPr>
      </w:pPr>
      <w:r>
        <w:rPr>
          <w:b/>
          <w:sz w:val="52"/>
        </w:rPr>
        <w:t>za</w:t>
      </w:r>
      <w:r>
        <w:rPr>
          <w:b/>
          <w:spacing w:val="-5"/>
          <w:sz w:val="52"/>
        </w:rPr>
        <w:t> </w:t>
      </w:r>
      <w:r>
        <w:rPr>
          <w:b/>
          <w:sz w:val="52"/>
        </w:rPr>
        <w:t>rok</w:t>
      </w:r>
      <w:r>
        <w:rPr>
          <w:b/>
          <w:spacing w:val="-5"/>
          <w:sz w:val="52"/>
        </w:rPr>
        <w:t> </w:t>
      </w:r>
      <w:r>
        <w:rPr>
          <w:b/>
          <w:spacing w:val="-4"/>
          <w:sz w:val="52"/>
        </w:rPr>
        <w:t>2023</w:t>
      </w:r>
    </w:p>
    <w:p>
      <w:pPr>
        <w:spacing w:after="0" w:line="596" w:lineRule="exact"/>
        <w:jc w:val="center"/>
        <w:rPr>
          <w:sz w:val="52"/>
        </w:rPr>
        <w:sectPr>
          <w:type w:val="continuous"/>
          <w:pgSz w:w="11910" w:h="16830"/>
          <w:pgMar w:top="1340" w:bottom="280" w:left="1200" w:right="640"/>
        </w:sectPr>
      </w:pPr>
    </w:p>
    <w:p>
      <w:pPr>
        <w:pStyle w:val="BodyText"/>
        <w:rPr>
          <w:b/>
          <w:i w:val="0"/>
          <w:sz w:val="20"/>
        </w:rPr>
      </w:pPr>
    </w:p>
    <w:p>
      <w:pPr>
        <w:tabs>
          <w:tab w:pos="1413" w:val="left" w:leader="none"/>
        </w:tabs>
        <w:spacing w:before="183"/>
        <w:ind w:left="0" w:right="117" w:firstLine="0"/>
        <w:jc w:val="center"/>
        <w:rPr>
          <w:rFonts w:ascii="Calibri"/>
          <w:b/>
          <w:sz w:val="36"/>
        </w:rPr>
      </w:pPr>
      <w:r>
        <w:rPr>
          <w:rFonts w:ascii="Calibri"/>
          <w:b/>
          <w:spacing w:val="-2"/>
          <w:sz w:val="36"/>
        </w:rPr>
        <w:t>OBSAH</w:t>
      </w:r>
      <w:r>
        <w:rPr>
          <w:rFonts w:ascii="Calibri"/>
          <w:b/>
          <w:sz w:val="36"/>
        </w:rPr>
        <w:tab/>
      </w:r>
      <w:r>
        <w:rPr>
          <w:rFonts w:ascii="Calibri"/>
          <w:b/>
          <w:spacing w:val="-4"/>
          <w:sz w:val="36"/>
        </w:rPr>
        <w:t>str.</w:t>
      </w:r>
    </w:p>
    <w:p>
      <w:pPr>
        <w:pStyle w:val="BodyText"/>
        <w:rPr>
          <w:rFonts w:ascii="Calibri"/>
          <w:b/>
          <w:i w:val="0"/>
          <w:sz w:val="20"/>
        </w:rPr>
      </w:pPr>
    </w:p>
    <w:p>
      <w:pPr>
        <w:pStyle w:val="BodyText"/>
        <w:spacing w:before="6"/>
        <w:rPr>
          <w:rFonts w:ascii="Calibri"/>
          <w:b/>
          <w:i w:val="0"/>
          <w:sz w:val="16"/>
        </w:rPr>
      </w:pPr>
    </w:p>
    <w:p>
      <w:pPr>
        <w:spacing w:after="0"/>
        <w:rPr>
          <w:rFonts w:ascii="Calibri"/>
          <w:sz w:val="16"/>
        </w:rPr>
        <w:sectPr>
          <w:footerReference w:type="default" r:id="rId7"/>
          <w:pgSz w:w="11910" w:h="16830"/>
          <w:pgMar w:footer="1355" w:header="0" w:top="1940" w:bottom="1540" w:left="1200" w:right="640"/>
          <w:pgNumType w:start="2"/>
        </w:sectPr>
      </w:pPr>
    </w:p>
    <w:p>
      <w:pPr>
        <w:spacing w:before="56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1.</w:t>
      </w:r>
    </w:p>
    <w:p>
      <w:pPr>
        <w:spacing w:before="24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2.</w:t>
      </w:r>
    </w:p>
    <w:p>
      <w:pPr>
        <w:spacing w:before="21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3.</w:t>
      </w:r>
    </w:p>
    <w:p>
      <w:pPr>
        <w:spacing w:before="19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4.</w:t>
      </w:r>
    </w:p>
    <w:p>
      <w:pPr>
        <w:spacing w:before="24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5.</w:t>
      </w:r>
    </w:p>
    <w:p>
      <w:pPr>
        <w:spacing w:before="21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5.1.</w:t>
      </w:r>
    </w:p>
    <w:p>
      <w:pPr>
        <w:spacing w:before="24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5.2.</w:t>
      </w:r>
    </w:p>
    <w:p>
      <w:pPr>
        <w:spacing w:before="19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5.3.</w:t>
      </w:r>
    </w:p>
    <w:p>
      <w:pPr>
        <w:spacing w:before="22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5.4.</w:t>
      </w:r>
    </w:p>
    <w:p>
      <w:pPr>
        <w:spacing w:before="23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5.5.</w:t>
      </w:r>
    </w:p>
    <w:p>
      <w:pPr>
        <w:spacing w:before="22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5.6.</w:t>
      </w:r>
    </w:p>
    <w:p>
      <w:pPr>
        <w:spacing w:before="19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6.</w:t>
      </w:r>
    </w:p>
    <w:p>
      <w:pPr>
        <w:spacing w:before="23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6.1.</w:t>
      </w:r>
    </w:p>
    <w:p>
      <w:pPr>
        <w:spacing w:before="22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6.2.</w:t>
      </w:r>
    </w:p>
    <w:p>
      <w:pPr>
        <w:spacing w:before="23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6.3.</w:t>
      </w:r>
    </w:p>
    <w:p>
      <w:pPr>
        <w:spacing w:before="22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6.4.</w:t>
      </w:r>
    </w:p>
    <w:p>
      <w:pPr>
        <w:spacing w:before="19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6.5.</w:t>
      </w:r>
    </w:p>
    <w:p>
      <w:pPr>
        <w:spacing w:before="24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6.6.</w:t>
      </w:r>
    </w:p>
    <w:p>
      <w:pPr>
        <w:spacing w:before="21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7.</w:t>
      </w:r>
    </w:p>
    <w:p>
      <w:pPr>
        <w:spacing w:before="24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7.1.</w:t>
      </w:r>
    </w:p>
    <w:p>
      <w:pPr>
        <w:spacing w:before="19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7.2.</w:t>
      </w:r>
    </w:p>
    <w:p>
      <w:pPr>
        <w:spacing w:before="21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7.3.</w:t>
      </w:r>
    </w:p>
    <w:p>
      <w:pPr>
        <w:spacing w:before="24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8.</w:t>
      </w:r>
    </w:p>
    <w:p>
      <w:pPr>
        <w:spacing w:before="21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8.1.</w:t>
      </w:r>
    </w:p>
    <w:p>
      <w:pPr>
        <w:spacing w:before="20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8.2.</w:t>
      </w:r>
    </w:p>
    <w:p>
      <w:pPr>
        <w:spacing w:before="23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8.3.</w:t>
      </w:r>
    </w:p>
    <w:p>
      <w:pPr>
        <w:spacing w:before="22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4"/>
          <w:sz w:val="22"/>
        </w:rPr>
        <w:t>8.4.</w:t>
      </w:r>
    </w:p>
    <w:p>
      <w:pPr>
        <w:spacing w:before="23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9.</w:t>
      </w:r>
    </w:p>
    <w:p>
      <w:pPr>
        <w:spacing w:before="10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1</w:t>
      </w:r>
      <w:r>
        <w:rPr>
          <w:rFonts w:ascii="Calibri"/>
          <w:b/>
          <w:spacing w:val="-5"/>
          <w:position w:val="1"/>
          <w:sz w:val="22"/>
        </w:rPr>
        <w:t>0.</w:t>
      </w:r>
    </w:p>
    <w:p>
      <w:pPr>
        <w:spacing w:line="261" w:lineRule="auto" w:before="56"/>
        <w:ind w:left="218" w:right="3604" w:firstLine="0"/>
        <w:jc w:val="left"/>
        <w:rPr>
          <w:rFonts w:ascii="Calibri" w:hAnsi="Calibri"/>
          <w:b/>
          <w:sz w:val="22"/>
        </w:rPr>
      </w:pPr>
      <w:r>
        <w:rPr/>
        <w:br w:type="column"/>
      </w:r>
      <w:r>
        <w:rPr>
          <w:rFonts w:ascii="Calibri" w:hAnsi="Calibri"/>
          <w:b/>
          <w:sz w:val="22"/>
        </w:rPr>
        <w:t>Úvodné</w:t>
      </w:r>
      <w:r>
        <w:rPr>
          <w:rFonts w:ascii="Calibri" w:hAnsi="Calibri"/>
          <w:b/>
          <w:spacing w:val="-13"/>
          <w:sz w:val="22"/>
        </w:rPr>
        <w:t> </w:t>
      </w:r>
      <w:r>
        <w:rPr>
          <w:rFonts w:ascii="Calibri" w:hAnsi="Calibri"/>
          <w:b/>
          <w:sz w:val="22"/>
        </w:rPr>
        <w:t>slovo</w:t>
      </w:r>
      <w:r>
        <w:rPr>
          <w:rFonts w:ascii="Calibri" w:hAnsi="Calibri"/>
          <w:b/>
          <w:spacing w:val="-12"/>
          <w:sz w:val="22"/>
        </w:rPr>
        <w:t> </w:t>
      </w:r>
      <w:r>
        <w:rPr>
          <w:rFonts w:ascii="Calibri" w:hAnsi="Calibri"/>
          <w:b/>
          <w:sz w:val="22"/>
        </w:rPr>
        <w:t>starostky</w:t>
      </w:r>
      <w:r>
        <w:rPr>
          <w:rFonts w:ascii="Calibri" w:hAnsi="Calibri"/>
          <w:b/>
          <w:spacing w:val="-13"/>
          <w:sz w:val="22"/>
        </w:rPr>
        <w:t> </w:t>
      </w:r>
      <w:r>
        <w:rPr>
          <w:rFonts w:ascii="Calibri" w:hAnsi="Calibri"/>
          <w:b/>
          <w:sz w:val="22"/>
        </w:rPr>
        <w:t>obce Identifikačné údaje obce</w:t>
      </w:r>
    </w:p>
    <w:p>
      <w:pPr>
        <w:spacing w:line="256" w:lineRule="auto" w:before="0"/>
        <w:ind w:left="218" w:right="0" w:firstLine="0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sz w:val="22"/>
        </w:rPr>
        <w:t>Organizačná</w:t>
      </w:r>
      <w:r>
        <w:rPr>
          <w:rFonts w:ascii="Calibri" w:hAnsi="Calibri"/>
          <w:b/>
          <w:spacing w:val="-13"/>
          <w:sz w:val="22"/>
        </w:rPr>
        <w:t> </w:t>
      </w:r>
      <w:r>
        <w:rPr>
          <w:rFonts w:ascii="Calibri" w:hAnsi="Calibri"/>
          <w:b/>
          <w:sz w:val="22"/>
        </w:rPr>
        <w:t>štruktúra</w:t>
      </w:r>
      <w:r>
        <w:rPr>
          <w:rFonts w:ascii="Calibri" w:hAnsi="Calibri"/>
          <w:b/>
          <w:spacing w:val="-12"/>
          <w:sz w:val="22"/>
        </w:rPr>
        <w:t> </w:t>
      </w:r>
      <w:r>
        <w:rPr>
          <w:rFonts w:ascii="Calibri" w:hAnsi="Calibri"/>
          <w:b/>
          <w:sz w:val="22"/>
        </w:rPr>
        <w:t>obce</w:t>
      </w:r>
      <w:r>
        <w:rPr>
          <w:rFonts w:ascii="Calibri" w:hAnsi="Calibri"/>
          <w:b/>
          <w:spacing w:val="-13"/>
          <w:sz w:val="22"/>
        </w:rPr>
        <w:t> </w:t>
      </w:r>
      <w:r>
        <w:rPr>
          <w:rFonts w:ascii="Calibri" w:hAnsi="Calibri"/>
          <w:b/>
          <w:sz w:val="22"/>
        </w:rPr>
        <w:t>a</w:t>
      </w:r>
      <w:r>
        <w:rPr>
          <w:rFonts w:ascii="Calibri" w:hAnsi="Calibri"/>
          <w:b/>
          <w:spacing w:val="-12"/>
          <w:sz w:val="22"/>
        </w:rPr>
        <w:t> </w:t>
      </w:r>
      <w:r>
        <w:rPr>
          <w:rFonts w:ascii="Calibri" w:hAnsi="Calibri"/>
          <w:b/>
          <w:sz w:val="22"/>
        </w:rPr>
        <w:t>identifikácia</w:t>
      </w:r>
      <w:r>
        <w:rPr>
          <w:rFonts w:ascii="Calibri" w:hAnsi="Calibri"/>
          <w:b/>
          <w:spacing w:val="-13"/>
          <w:sz w:val="22"/>
        </w:rPr>
        <w:t> </w:t>
      </w:r>
      <w:r>
        <w:rPr>
          <w:rFonts w:ascii="Calibri" w:hAnsi="Calibri"/>
          <w:b/>
          <w:sz w:val="22"/>
        </w:rPr>
        <w:t>vedúcich</w:t>
      </w:r>
      <w:r>
        <w:rPr>
          <w:rFonts w:ascii="Calibri" w:hAnsi="Calibri"/>
          <w:b/>
          <w:spacing w:val="-12"/>
          <w:sz w:val="22"/>
        </w:rPr>
        <w:t> </w:t>
      </w:r>
      <w:r>
        <w:rPr>
          <w:rFonts w:ascii="Calibri" w:hAnsi="Calibri"/>
          <w:b/>
          <w:sz w:val="22"/>
        </w:rPr>
        <w:t>predstaviteľov Poslanie, vízie, ciele</w:t>
      </w:r>
    </w:p>
    <w:p>
      <w:pPr>
        <w:spacing w:line="259" w:lineRule="auto" w:before="2"/>
        <w:ind w:left="218" w:right="3604" w:firstLine="0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spacing w:val="-2"/>
          <w:sz w:val="22"/>
        </w:rPr>
        <w:t>Základná charakteristika obce </w:t>
      </w:r>
      <w:r>
        <w:rPr>
          <w:rFonts w:ascii="Calibri" w:hAnsi="Calibri"/>
          <w:b/>
          <w:sz w:val="22"/>
        </w:rPr>
        <w:t>Geografické údaje Demografické údaje Ekonomické údaje</w:t>
      </w:r>
    </w:p>
    <w:p>
      <w:pPr>
        <w:spacing w:line="259" w:lineRule="auto" w:before="0"/>
        <w:ind w:left="218" w:right="5230" w:firstLine="0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sz w:val="22"/>
        </w:rPr>
        <w:t>Symboly</w:t>
      </w:r>
      <w:r>
        <w:rPr>
          <w:rFonts w:ascii="Calibri" w:hAnsi="Calibri"/>
          <w:b/>
          <w:spacing w:val="-13"/>
          <w:sz w:val="22"/>
        </w:rPr>
        <w:t> </w:t>
      </w:r>
      <w:r>
        <w:rPr>
          <w:rFonts w:ascii="Calibri" w:hAnsi="Calibri"/>
          <w:b/>
          <w:sz w:val="22"/>
        </w:rPr>
        <w:t>obce História obce </w:t>
      </w:r>
      <w:r>
        <w:rPr>
          <w:rFonts w:ascii="Calibri" w:hAnsi="Calibri"/>
          <w:b/>
          <w:spacing w:val="-2"/>
          <w:sz w:val="22"/>
        </w:rPr>
        <w:t>Pamiatky</w:t>
      </w:r>
    </w:p>
    <w:p>
      <w:pPr>
        <w:spacing w:line="261" w:lineRule="auto" w:before="0"/>
        <w:ind w:left="218" w:right="0" w:firstLine="0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sz w:val="22"/>
        </w:rPr>
        <w:t>Plnenie</w:t>
      </w:r>
      <w:r>
        <w:rPr>
          <w:rFonts w:ascii="Calibri" w:hAnsi="Calibri"/>
          <w:b/>
          <w:spacing w:val="-11"/>
          <w:sz w:val="22"/>
        </w:rPr>
        <w:t> </w:t>
      </w:r>
      <w:r>
        <w:rPr>
          <w:rFonts w:ascii="Calibri" w:hAnsi="Calibri"/>
          <w:b/>
          <w:sz w:val="22"/>
        </w:rPr>
        <w:t>funkcií</w:t>
      </w:r>
      <w:r>
        <w:rPr>
          <w:rFonts w:ascii="Calibri" w:hAnsi="Calibri"/>
          <w:b/>
          <w:spacing w:val="-11"/>
          <w:sz w:val="22"/>
        </w:rPr>
        <w:t> </w:t>
      </w:r>
      <w:r>
        <w:rPr>
          <w:rFonts w:ascii="Calibri" w:hAnsi="Calibri"/>
          <w:b/>
          <w:sz w:val="22"/>
        </w:rPr>
        <w:t>obce</w:t>
      </w:r>
      <w:r>
        <w:rPr>
          <w:rFonts w:ascii="Calibri" w:hAnsi="Calibri"/>
          <w:b/>
          <w:spacing w:val="-13"/>
          <w:sz w:val="22"/>
        </w:rPr>
        <w:t> </w:t>
      </w:r>
      <w:r>
        <w:rPr>
          <w:rFonts w:ascii="Calibri" w:hAnsi="Calibri"/>
          <w:b/>
          <w:sz w:val="22"/>
        </w:rPr>
        <w:t>(prenesené</w:t>
      </w:r>
      <w:r>
        <w:rPr>
          <w:rFonts w:ascii="Calibri" w:hAnsi="Calibri"/>
          <w:b/>
          <w:spacing w:val="-10"/>
          <w:sz w:val="22"/>
        </w:rPr>
        <w:t> </w:t>
      </w:r>
      <w:r>
        <w:rPr>
          <w:rFonts w:ascii="Calibri" w:hAnsi="Calibri"/>
          <w:b/>
          <w:sz w:val="22"/>
        </w:rPr>
        <w:t>kompetencie,</w:t>
      </w:r>
      <w:r>
        <w:rPr>
          <w:rFonts w:ascii="Calibri" w:hAnsi="Calibri"/>
          <w:b/>
          <w:spacing w:val="-10"/>
          <w:sz w:val="22"/>
        </w:rPr>
        <w:t> </w:t>
      </w:r>
      <w:r>
        <w:rPr>
          <w:rFonts w:ascii="Calibri" w:hAnsi="Calibri"/>
          <w:b/>
          <w:sz w:val="22"/>
        </w:rPr>
        <w:t>originálne</w:t>
      </w:r>
      <w:r>
        <w:rPr>
          <w:rFonts w:ascii="Calibri" w:hAnsi="Calibri"/>
          <w:b/>
          <w:spacing w:val="-13"/>
          <w:sz w:val="22"/>
        </w:rPr>
        <w:t> </w:t>
      </w:r>
      <w:r>
        <w:rPr>
          <w:rFonts w:ascii="Calibri" w:hAnsi="Calibri"/>
          <w:b/>
          <w:sz w:val="22"/>
        </w:rPr>
        <w:t>kompetencie) Výchova a vzdelávanie</w:t>
      </w:r>
    </w:p>
    <w:p>
      <w:pPr>
        <w:spacing w:line="259" w:lineRule="auto" w:before="0"/>
        <w:ind w:left="218" w:right="4475" w:firstLine="0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spacing w:val="-2"/>
          <w:sz w:val="22"/>
        </w:rPr>
        <w:t>Zdravotníctvo</w:t>
      </w:r>
      <w:r>
        <w:rPr>
          <w:rFonts w:ascii="Calibri" w:hAnsi="Calibri"/>
          <w:b/>
          <w:spacing w:val="40"/>
          <w:sz w:val="22"/>
        </w:rPr>
        <w:t> </w:t>
      </w:r>
      <w:r>
        <w:rPr>
          <w:rFonts w:ascii="Calibri" w:hAnsi="Calibri"/>
          <w:b/>
          <w:spacing w:val="-2"/>
          <w:sz w:val="22"/>
        </w:rPr>
        <w:t>Sociálne</w:t>
      </w:r>
      <w:r>
        <w:rPr>
          <w:rFonts w:ascii="Calibri" w:hAnsi="Calibri"/>
          <w:b/>
          <w:spacing w:val="-4"/>
          <w:sz w:val="22"/>
        </w:rPr>
        <w:t> </w:t>
      </w:r>
      <w:r>
        <w:rPr>
          <w:rFonts w:ascii="Calibri" w:hAnsi="Calibri"/>
          <w:b/>
          <w:spacing w:val="-2"/>
          <w:sz w:val="22"/>
        </w:rPr>
        <w:t>zabezpečenie Kultúra</w:t>
      </w:r>
    </w:p>
    <w:p>
      <w:pPr>
        <w:spacing w:line="261" w:lineRule="auto" w:before="0"/>
        <w:ind w:left="218" w:right="4169" w:firstLine="0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spacing w:val="-2"/>
          <w:sz w:val="22"/>
        </w:rPr>
        <w:t>Hospodárstvo </w:t>
      </w:r>
      <w:r>
        <w:rPr>
          <w:rFonts w:ascii="Calibri" w:hAnsi="Calibri"/>
          <w:b/>
          <w:sz w:val="22"/>
        </w:rPr>
        <w:t>Dobrovoľný</w:t>
      </w:r>
      <w:r>
        <w:rPr>
          <w:rFonts w:ascii="Calibri" w:hAnsi="Calibri"/>
          <w:b/>
          <w:spacing w:val="-13"/>
          <w:sz w:val="22"/>
        </w:rPr>
        <w:t> </w:t>
      </w:r>
      <w:r>
        <w:rPr>
          <w:rFonts w:ascii="Calibri" w:hAnsi="Calibri"/>
          <w:b/>
          <w:sz w:val="22"/>
        </w:rPr>
        <w:t>hasičský</w:t>
      </w:r>
      <w:r>
        <w:rPr>
          <w:rFonts w:ascii="Calibri" w:hAnsi="Calibri"/>
          <w:b/>
          <w:spacing w:val="-12"/>
          <w:sz w:val="22"/>
        </w:rPr>
        <w:t> </w:t>
      </w:r>
      <w:r>
        <w:rPr>
          <w:rFonts w:ascii="Calibri" w:hAnsi="Calibri"/>
          <w:b/>
          <w:sz w:val="22"/>
        </w:rPr>
        <w:t>zbor</w:t>
      </w:r>
    </w:p>
    <w:p>
      <w:pPr>
        <w:spacing w:line="259" w:lineRule="auto" w:before="0"/>
        <w:ind w:left="218" w:right="1134" w:firstLine="0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sz w:val="22"/>
        </w:rPr>
        <w:t>Informácia o vývoji obce z pohľadu rozpočtovníctva Plnenie príjmov a čerpanie výdavkov za rok 2022 Prebytok/schodok</w:t>
      </w:r>
      <w:r>
        <w:rPr>
          <w:rFonts w:ascii="Calibri" w:hAnsi="Calibri"/>
          <w:b/>
          <w:spacing w:val="-9"/>
          <w:sz w:val="22"/>
        </w:rPr>
        <w:t> </w:t>
      </w:r>
      <w:r>
        <w:rPr>
          <w:rFonts w:ascii="Calibri" w:hAnsi="Calibri"/>
          <w:b/>
          <w:sz w:val="22"/>
        </w:rPr>
        <w:t>rozpočtového</w:t>
      </w:r>
      <w:r>
        <w:rPr>
          <w:rFonts w:ascii="Calibri" w:hAnsi="Calibri"/>
          <w:b/>
          <w:spacing w:val="-12"/>
          <w:sz w:val="22"/>
        </w:rPr>
        <w:t> </w:t>
      </w:r>
      <w:r>
        <w:rPr>
          <w:rFonts w:ascii="Calibri" w:hAnsi="Calibri"/>
          <w:b/>
          <w:sz w:val="22"/>
        </w:rPr>
        <w:t>hospodárenia</w:t>
      </w:r>
      <w:r>
        <w:rPr>
          <w:rFonts w:ascii="Calibri" w:hAnsi="Calibri"/>
          <w:b/>
          <w:spacing w:val="-12"/>
          <w:sz w:val="22"/>
        </w:rPr>
        <w:t> </w:t>
      </w:r>
      <w:r>
        <w:rPr>
          <w:rFonts w:ascii="Calibri" w:hAnsi="Calibri"/>
          <w:b/>
          <w:sz w:val="22"/>
        </w:rPr>
        <w:t>za</w:t>
      </w:r>
      <w:r>
        <w:rPr>
          <w:rFonts w:ascii="Calibri" w:hAnsi="Calibri"/>
          <w:b/>
          <w:spacing w:val="-13"/>
          <w:sz w:val="22"/>
        </w:rPr>
        <w:t> </w:t>
      </w:r>
      <w:r>
        <w:rPr>
          <w:rFonts w:ascii="Calibri" w:hAnsi="Calibri"/>
          <w:b/>
          <w:sz w:val="22"/>
        </w:rPr>
        <w:t>rok</w:t>
      </w:r>
      <w:r>
        <w:rPr>
          <w:rFonts w:ascii="Calibri" w:hAnsi="Calibri"/>
          <w:b/>
          <w:spacing w:val="-11"/>
          <w:sz w:val="22"/>
        </w:rPr>
        <w:t> </w:t>
      </w:r>
      <w:r>
        <w:rPr>
          <w:rFonts w:ascii="Calibri" w:hAnsi="Calibri"/>
          <w:b/>
          <w:sz w:val="22"/>
        </w:rPr>
        <w:t>2022 Rozpočet na roky 2022 – 2024</w:t>
      </w:r>
    </w:p>
    <w:p>
      <w:pPr>
        <w:spacing w:line="259" w:lineRule="auto" w:before="0"/>
        <w:ind w:left="218" w:right="1524" w:firstLine="0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sz w:val="22"/>
        </w:rPr>
        <w:t>Informácia</w:t>
      </w:r>
      <w:r>
        <w:rPr>
          <w:rFonts w:ascii="Calibri" w:hAnsi="Calibri"/>
          <w:b/>
          <w:spacing w:val="-7"/>
          <w:sz w:val="22"/>
        </w:rPr>
        <w:t> </w:t>
      </w:r>
      <w:r>
        <w:rPr>
          <w:rFonts w:ascii="Calibri" w:hAnsi="Calibri"/>
          <w:b/>
          <w:sz w:val="22"/>
        </w:rPr>
        <w:t>o</w:t>
      </w:r>
      <w:r>
        <w:rPr>
          <w:rFonts w:ascii="Calibri" w:hAnsi="Calibri"/>
          <w:b/>
          <w:spacing w:val="-8"/>
          <w:sz w:val="22"/>
        </w:rPr>
        <w:t> </w:t>
      </w:r>
      <w:r>
        <w:rPr>
          <w:rFonts w:ascii="Calibri" w:hAnsi="Calibri"/>
          <w:b/>
          <w:sz w:val="22"/>
        </w:rPr>
        <w:t>vývoji</w:t>
      </w:r>
      <w:r>
        <w:rPr>
          <w:rFonts w:ascii="Calibri" w:hAnsi="Calibri"/>
          <w:b/>
          <w:spacing w:val="-8"/>
          <w:sz w:val="22"/>
        </w:rPr>
        <w:t> </w:t>
      </w:r>
      <w:r>
        <w:rPr>
          <w:rFonts w:ascii="Calibri" w:hAnsi="Calibri"/>
          <w:b/>
          <w:sz w:val="22"/>
        </w:rPr>
        <w:t>obce</w:t>
      </w:r>
      <w:r>
        <w:rPr>
          <w:rFonts w:ascii="Calibri" w:hAnsi="Calibri"/>
          <w:b/>
          <w:spacing w:val="-9"/>
          <w:sz w:val="22"/>
        </w:rPr>
        <w:t> </w:t>
      </w:r>
      <w:r>
        <w:rPr>
          <w:rFonts w:ascii="Calibri" w:hAnsi="Calibri"/>
          <w:b/>
          <w:sz w:val="22"/>
        </w:rPr>
        <w:t>z</w:t>
      </w:r>
      <w:r>
        <w:rPr>
          <w:rFonts w:ascii="Calibri" w:hAnsi="Calibri"/>
          <w:b/>
          <w:spacing w:val="-8"/>
          <w:sz w:val="22"/>
        </w:rPr>
        <w:t> </w:t>
      </w:r>
      <w:r>
        <w:rPr>
          <w:rFonts w:ascii="Calibri" w:hAnsi="Calibri"/>
          <w:b/>
          <w:sz w:val="22"/>
        </w:rPr>
        <w:t>pohľadu</w:t>
      </w:r>
      <w:r>
        <w:rPr>
          <w:rFonts w:ascii="Calibri" w:hAnsi="Calibri"/>
          <w:b/>
          <w:spacing w:val="-8"/>
          <w:sz w:val="22"/>
        </w:rPr>
        <w:t> </w:t>
      </w:r>
      <w:r>
        <w:rPr>
          <w:rFonts w:ascii="Calibri" w:hAnsi="Calibri"/>
          <w:b/>
          <w:sz w:val="22"/>
        </w:rPr>
        <w:t>účtovníctva </w:t>
      </w:r>
      <w:r>
        <w:rPr>
          <w:rFonts w:ascii="Calibri" w:hAnsi="Calibri"/>
          <w:b/>
          <w:spacing w:val="-2"/>
          <w:sz w:val="22"/>
        </w:rPr>
        <w:t>Majetok</w:t>
      </w:r>
    </w:p>
    <w:p>
      <w:pPr>
        <w:spacing w:line="259" w:lineRule="auto" w:before="0"/>
        <w:ind w:left="218" w:right="5337" w:firstLine="0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sz w:val="22"/>
        </w:rPr>
        <w:t>Zdroje</w:t>
      </w:r>
      <w:r>
        <w:rPr>
          <w:rFonts w:ascii="Calibri" w:hAnsi="Calibri"/>
          <w:b/>
          <w:spacing w:val="-13"/>
          <w:sz w:val="22"/>
        </w:rPr>
        <w:t> </w:t>
      </w:r>
      <w:r>
        <w:rPr>
          <w:rFonts w:ascii="Calibri" w:hAnsi="Calibri"/>
          <w:b/>
          <w:sz w:val="22"/>
        </w:rPr>
        <w:t>krytia </w:t>
      </w:r>
      <w:r>
        <w:rPr>
          <w:rFonts w:ascii="Calibri" w:hAnsi="Calibri"/>
          <w:b/>
          <w:spacing w:val="-2"/>
          <w:sz w:val="22"/>
        </w:rPr>
        <w:t>Pohľadávky Záväzky</w:t>
      </w:r>
    </w:p>
    <w:p>
      <w:pPr>
        <w:spacing w:line="256" w:lineRule="auto" w:before="0"/>
        <w:ind w:left="218" w:right="923" w:firstLine="0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sz w:val="22"/>
        </w:rPr>
        <w:t>Údaje</w:t>
      </w:r>
      <w:r>
        <w:rPr>
          <w:rFonts w:ascii="Calibri" w:hAnsi="Calibri"/>
          <w:b/>
          <w:spacing w:val="-10"/>
          <w:sz w:val="22"/>
        </w:rPr>
        <w:t> </w:t>
      </w:r>
      <w:r>
        <w:rPr>
          <w:rFonts w:ascii="Calibri" w:hAnsi="Calibri"/>
          <w:b/>
          <w:sz w:val="22"/>
        </w:rPr>
        <w:t>o</w:t>
      </w:r>
      <w:r>
        <w:rPr>
          <w:rFonts w:ascii="Calibri" w:hAnsi="Calibri"/>
          <w:b/>
          <w:spacing w:val="-10"/>
          <w:sz w:val="22"/>
        </w:rPr>
        <w:t> </w:t>
      </w:r>
      <w:r>
        <w:rPr>
          <w:rFonts w:ascii="Calibri" w:hAnsi="Calibri"/>
          <w:b/>
          <w:sz w:val="22"/>
        </w:rPr>
        <w:t>nákladoch</w:t>
      </w:r>
      <w:r>
        <w:rPr>
          <w:rFonts w:ascii="Calibri" w:hAnsi="Calibri"/>
          <w:b/>
          <w:spacing w:val="-10"/>
          <w:sz w:val="22"/>
        </w:rPr>
        <w:t> </w:t>
      </w:r>
      <w:r>
        <w:rPr>
          <w:rFonts w:ascii="Calibri" w:hAnsi="Calibri"/>
          <w:b/>
          <w:sz w:val="22"/>
        </w:rPr>
        <w:t>a</w:t>
      </w:r>
      <w:r>
        <w:rPr>
          <w:rFonts w:ascii="Calibri" w:hAnsi="Calibri"/>
          <w:b/>
          <w:spacing w:val="-10"/>
          <w:sz w:val="22"/>
        </w:rPr>
        <w:t> </w:t>
      </w:r>
      <w:r>
        <w:rPr>
          <w:rFonts w:ascii="Calibri" w:hAnsi="Calibri"/>
          <w:b/>
          <w:sz w:val="22"/>
        </w:rPr>
        <w:t>výnosoch</w:t>
      </w:r>
      <w:r>
        <w:rPr>
          <w:rFonts w:ascii="Calibri" w:hAnsi="Calibri"/>
          <w:b/>
          <w:spacing w:val="-10"/>
          <w:sz w:val="22"/>
        </w:rPr>
        <w:t> </w:t>
      </w:r>
      <w:r>
        <w:rPr>
          <w:rFonts w:ascii="Calibri" w:hAnsi="Calibri"/>
          <w:b/>
          <w:sz w:val="22"/>
        </w:rPr>
        <w:t>podnikateľskej</w:t>
      </w:r>
      <w:r>
        <w:rPr>
          <w:rFonts w:ascii="Calibri" w:hAnsi="Calibri"/>
          <w:b/>
          <w:spacing w:val="-10"/>
          <w:sz w:val="22"/>
        </w:rPr>
        <w:t> </w:t>
      </w:r>
      <w:r>
        <w:rPr>
          <w:rFonts w:ascii="Calibri" w:hAnsi="Calibri"/>
          <w:b/>
          <w:sz w:val="22"/>
        </w:rPr>
        <w:t>činnosti Ostatné dôležité informácie</w:t>
      </w:r>
    </w:p>
    <w:p>
      <w:pPr>
        <w:spacing w:before="56"/>
        <w:ind w:left="224" w:right="0" w:firstLine="0"/>
        <w:jc w:val="left"/>
        <w:rPr>
          <w:rFonts w:ascii="Calibri"/>
          <w:b/>
          <w:sz w:val="22"/>
        </w:rPr>
      </w:pPr>
      <w:r>
        <w:rPr/>
        <w:br w:type="column"/>
      </w:r>
      <w:r>
        <w:rPr>
          <w:rFonts w:ascii="Calibri"/>
          <w:b/>
          <w:sz w:val="22"/>
        </w:rPr>
        <w:t>3-</w:t>
      </w:r>
      <w:r>
        <w:rPr>
          <w:rFonts w:ascii="Calibri"/>
          <w:b/>
          <w:spacing w:val="-10"/>
          <w:sz w:val="22"/>
        </w:rPr>
        <w:t>4</w:t>
      </w:r>
    </w:p>
    <w:p>
      <w:pPr>
        <w:spacing w:before="24"/>
        <w:ind w:left="224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4</w:t>
      </w:r>
    </w:p>
    <w:p>
      <w:pPr>
        <w:spacing w:before="21"/>
        <w:ind w:left="224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4</w:t>
      </w:r>
    </w:p>
    <w:p>
      <w:pPr>
        <w:spacing w:before="19"/>
        <w:ind w:left="224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5</w:t>
      </w:r>
    </w:p>
    <w:p>
      <w:pPr>
        <w:spacing w:before="24"/>
        <w:ind w:left="224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6</w:t>
      </w:r>
    </w:p>
    <w:p>
      <w:pPr>
        <w:spacing w:before="21"/>
        <w:ind w:left="224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6</w:t>
      </w:r>
    </w:p>
    <w:p>
      <w:pPr>
        <w:spacing w:before="24"/>
        <w:ind w:left="224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6</w:t>
      </w:r>
    </w:p>
    <w:p>
      <w:pPr>
        <w:spacing w:before="19"/>
        <w:ind w:left="224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6</w:t>
      </w:r>
    </w:p>
    <w:p>
      <w:pPr>
        <w:spacing w:before="22"/>
        <w:ind w:left="224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6</w:t>
      </w:r>
    </w:p>
    <w:p>
      <w:pPr>
        <w:spacing w:before="23"/>
        <w:ind w:left="224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7</w:t>
      </w:r>
    </w:p>
    <w:p>
      <w:pPr>
        <w:spacing w:before="22"/>
        <w:ind w:left="224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7-</w:t>
      </w:r>
      <w:r>
        <w:rPr>
          <w:rFonts w:ascii="Calibri"/>
          <w:b/>
          <w:spacing w:val="-10"/>
          <w:sz w:val="22"/>
        </w:rPr>
        <w:t>8</w:t>
      </w:r>
    </w:p>
    <w:p>
      <w:pPr>
        <w:spacing w:before="19"/>
        <w:ind w:left="224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8</w:t>
      </w:r>
    </w:p>
    <w:p>
      <w:pPr>
        <w:spacing w:before="23"/>
        <w:ind w:left="224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8</w:t>
      </w:r>
    </w:p>
    <w:p>
      <w:pPr>
        <w:spacing w:before="22"/>
        <w:ind w:left="224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8</w:t>
      </w:r>
    </w:p>
    <w:p>
      <w:pPr>
        <w:spacing w:before="17"/>
        <w:ind w:left="240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9</w:t>
      </w:r>
    </w:p>
    <w:p>
      <w:pPr>
        <w:spacing w:before="22"/>
        <w:ind w:left="240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2"/>
          <w:sz w:val="22"/>
        </w:rPr>
        <w:t>9-</w:t>
      </w:r>
      <w:r>
        <w:rPr>
          <w:rFonts w:ascii="Calibri"/>
          <w:b/>
          <w:spacing w:val="-5"/>
          <w:sz w:val="22"/>
        </w:rPr>
        <w:t>11</w:t>
      </w:r>
    </w:p>
    <w:p>
      <w:pPr>
        <w:spacing w:before="19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11</w:t>
      </w:r>
    </w:p>
    <w:p>
      <w:pPr>
        <w:spacing w:before="22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11</w:t>
      </w:r>
    </w:p>
    <w:p>
      <w:pPr>
        <w:spacing w:before="23"/>
        <w:ind w:left="240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12</w:t>
      </w:r>
    </w:p>
    <w:p>
      <w:pPr>
        <w:spacing w:before="22"/>
        <w:ind w:left="240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12</w:t>
      </w:r>
    </w:p>
    <w:p>
      <w:pPr>
        <w:spacing w:before="19"/>
        <w:ind w:left="240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13</w:t>
      </w:r>
    </w:p>
    <w:p>
      <w:pPr>
        <w:spacing w:before="23"/>
        <w:ind w:left="240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2"/>
          <w:sz w:val="22"/>
        </w:rPr>
        <w:t>13-</w:t>
      </w:r>
      <w:r>
        <w:rPr>
          <w:rFonts w:ascii="Calibri"/>
          <w:b/>
          <w:spacing w:val="-7"/>
          <w:sz w:val="22"/>
        </w:rPr>
        <w:t>14</w:t>
      </w:r>
    </w:p>
    <w:p>
      <w:pPr>
        <w:spacing w:before="22"/>
        <w:ind w:left="240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2"/>
          <w:sz w:val="22"/>
        </w:rPr>
        <w:t>13-</w:t>
      </w:r>
      <w:r>
        <w:rPr>
          <w:rFonts w:ascii="Calibri"/>
          <w:b/>
          <w:spacing w:val="-7"/>
          <w:sz w:val="22"/>
        </w:rPr>
        <w:t>14</w:t>
      </w:r>
    </w:p>
    <w:p>
      <w:pPr>
        <w:spacing w:before="23"/>
        <w:ind w:left="240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14</w:t>
      </w:r>
    </w:p>
    <w:p>
      <w:pPr>
        <w:spacing w:before="20"/>
        <w:ind w:left="240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2"/>
          <w:sz w:val="22"/>
        </w:rPr>
        <w:t>14-</w:t>
      </w:r>
      <w:r>
        <w:rPr>
          <w:rFonts w:ascii="Calibri"/>
          <w:b/>
          <w:spacing w:val="-7"/>
          <w:sz w:val="22"/>
        </w:rPr>
        <w:t>15</w:t>
      </w:r>
    </w:p>
    <w:p>
      <w:pPr>
        <w:spacing w:before="21"/>
        <w:ind w:left="240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15</w:t>
      </w:r>
    </w:p>
    <w:p>
      <w:pPr>
        <w:spacing w:before="24"/>
        <w:ind w:left="240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15</w:t>
      </w:r>
    </w:p>
    <w:p>
      <w:pPr>
        <w:spacing w:before="21"/>
        <w:ind w:left="240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15</w:t>
      </w:r>
    </w:p>
    <w:p>
      <w:pPr>
        <w:spacing w:before="22"/>
        <w:ind w:left="240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16</w:t>
      </w:r>
    </w:p>
    <w:p>
      <w:pPr>
        <w:spacing w:after="0"/>
        <w:jc w:val="left"/>
        <w:rPr>
          <w:rFonts w:ascii="Calibri"/>
          <w:sz w:val="22"/>
        </w:rPr>
        <w:sectPr>
          <w:type w:val="continuous"/>
          <w:pgSz w:w="11910" w:h="16830"/>
          <w:pgMar w:header="0" w:footer="1355" w:top="1340" w:bottom="280" w:left="1200" w:right="640"/>
          <w:cols w:num="3" w:equalWidth="0">
            <w:col w:w="601" w:space="107"/>
            <w:col w:w="6726" w:space="1042"/>
            <w:col w:w="1594"/>
          </w:cols>
        </w:sectPr>
      </w:pPr>
    </w:p>
    <w:p>
      <w:pPr>
        <w:pStyle w:val="ListParagraph"/>
        <w:numPr>
          <w:ilvl w:val="0"/>
          <w:numId w:val="1"/>
        </w:numPr>
        <w:tabs>
          <w:tab w:pos="929" w:val="left" w:leader="none"/>
          <w:tab w:pos="930" w:val="left" w:leader="none"/>
        </w:tabs>
        <w:spacing w:line="270" w:lineRule="exact" w:before="0" w:after="0"/>
        <w:ind w:left="930" w:right="0" w:hanging="712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position w:val="1"/>
          <w:sz w:val="22"/>
        </w:rPr>
        <w:t>Prijaté</w:t>
      </w:r>
      <w:r>
        <w:rPr>
          <w:rFonts w:ascii="Calibri" w:hAnsi="Calibri"/>
          <w:b/>
          <w:spacing w:val="-8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granty</w:t>
      </w:r>
      <w:r>
        <w:rPr>
          <w:rFonts w:ascii="Calibri" w:hAnsi="Calibri"/>
          <w:b/>
          <w:spacing w:val="-3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a</w:t>
      </w:r>
      <w:r>
        <w:rPr>
          <w:rFonts w:ascii="Calibri" w:hAnsi="Calibri"/>
          <w:b/>
          <w:spacing w:val="-7"/>
          <w:position w:val="1"/>
          <w:sz w:val="22"/>
        </w:rPr>
        <w:t> </w:t>
      </w:r>
      <w:r>
        <w:rPr>
          <w:rFonts w:ascii="Calibri" w:hAnsi="Calibri"/>
          <w:b/>
          <w:spacing w:val="-2"/>
          <w:position w:val="1"/>
          <w:sz w:val="22"/>
        </w:rPr>
        <w:t>transfery</w:t>
      </w:r>
    </w:p>
    <w:p>
      <w:pPr>
        <w:pStyle w:val="ListParagraph"/>
        <w:numPr>
          <w:ilvl w:val="0"/>
          <w:numId w:val="1"/>
        </w:numPr>
        <w:tabs>
          <w:tab w:pos="929" w:val="left" w:leader="none"/>
          <w:tab w:pos="930" w:val="left" w:leader="none"/>
        </w:tabs>
        <w:spacing w:line="240" w:lineRule="auto" w:before="11" w:after="0"/>
        <w:ind w:left="930" w:right="0" w:hanging="712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position w:val="1"/>
          <w:sz w:val="22"/>
        </w:rPr>
        <w:t>Poskytnuté</w:t>
      </w:r>
      <w:r>
        <w:rPr>
          <w:rFonts w:ascii="Calibri" w:hAnsi="Calibri"/>
          <w:b/>
          <w:spacing w:val="-10"/>
          <w:position w:val="1"/>
          <w:sz w:val="22"/>
        </w:rPr>
        <w:t> </w:t>
      </w:r>
      <w:r>
        <w:rPr>
          <w:rFonts w:ascii="Calibri" w:hAnsi="Calibri"/>
          <w:b/>
          <w:spacing w:val="-2"/>
          <w:position w:val="1"/>
          <w:sz w:val="22"/>
        </w:rPr>
        <w:t>dotácie</w:t>
      </w:r>
    </w:p>
    <w:p>
      <w:pPr>
        <w:pStyle w:val="ListParagraph"/>
        <w:numPr>
          <w:ilvl w:val="0"/>
          <w:numId w:val="1"/>
        </w:numPr>
        <w:tabs>
          <w:tab w:pos="929" w:val="left" w:leader="none"/>
          <w:tab w:pos="930" w:val="left" w:leader="none"/>
        </w:tabs>
        <w:spacing w:line="240" w:lineRule="auto" w:before="14" w:after="0"/>
        <w:ind w:left="930" w:right="0" w:hanging="712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position w:val="1"/>
          <w:sz w:val="22"/>
        </w:rPr>
        <w:t>Významné</w:t>
      </w:r>
      <w:r>
        <w:rPr>
          <w:rFonts w:ascii="Calibri" w:hAnsi="Calibri"/>
          <w:b/>
          <w:spacing w:val="-8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investičné</w:t>
      </w:r>
      <w:r>
        <w:rPr>
          <w:rFonts w:ascii="Calibri" w:hAnsi="Calibri"/>
          <w:b/>
          <w:spacing w:val="-9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akcie</w:t>
      </w:r>
      <w:r>
        <w:rPr>
          <w:rFonts w:ascii="Calibri" w:hAnsi="Calibri"/>
          <w:b/>
          <w:spacing w:val="-8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v</w:t>
      </w:r>
      <w:r>
        <w:rPr>
          <w:rFonts w:ascii="Calibri" w:hAnsi="Calibri"/>
          <w:b/>
          <w:spacing w:val="-9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roku</w:t>
      </w:r>
      <w:r>
        <w:rPr>
          <w:rFonts w:ascii="Calibri" w:hAnsi="Calibri"/>
          <w:b/>
          <w:spacing w:val="-7"/>
          <w:position w:val="1"/>
          <w:sz w:val="22"/>
        </w:rPr>
        <w:t> </w:t>
      </w:r>
      <w:r>
        <w:rPr>
          <w:rFonts w:ascii="Calibri" w:hAnsi="Calibri"/>
          <w:b/>
          <w:spacing w:val="-4"/>
          <w:position w:val="1"/>
          <w:sz w:val="22"/>
        </w:rPr>
        <w:t>2022</w:t>
      </w:r>
    </w:p>
    <w:p>
      <w:pPr>
        <w:pStyle w:val="ListParagraph"/>
        <w:numPr>
          <w:ilvl w:val="0"/>
          <w:numId w:val="1"/>
        </w:numPr>
        <w:tabs>
          <w:tab w:pos="929" w:val="left" w:leader="none"/>
          <w:tab w:pos="930" w:val="left" w:leader="none"/>
        </w:tabs>
        <w:spacing w:line="240" w:lineRule="auto" w:before="9" w:after="0"/>
        <w:ind w:left="930" w:right="0" w:hanging="712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position w:val="1"/>
          <w:sz w:val="22"/>
        </w:rPr>
        <w:t>Predpokladaný</w:t>
      </w:r>
      <w:r>
        <w:rPr>
          <w:rFonts w:ascii="Calibri" w:hAnsi="Calibri"/>
          <w:b/>
          <w:spacing w:val="-6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budúci</w:t>
      </w:r>
      <w:r>
        <w:rPr>
          <w:rFonts w:ascii="Calibri" w:hAnsi="Calibri"/>
          <w:b/>
          <w:spacing w:val="-9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vývoj</w:t>
      </w:r>
      <w:r>
        <w:rPr>
          <w:rFonts w:ascii="Calibri" w:hAnsi="Calibri"/>
          <w:b/>
          <w:spacing w:val="-6"/>
          <w:position w:val="1"/>
          <w:sz w:val="22"/>
        </w:rPr>
        <w:t> </w:t>
      </w:r>
      <w:r>
        <w:rPr>
          <w:rFonts w:ascii="Calibri" w:hAnsi="Calibri"/>
          <w:b/>
          <w:spacing w:val="-2"/>
          <w:position w:val="1"/>
          <w:sz w:val="22"/>
        </w:rPr>
        <w:t>činnosti</w:t>
      </w:r>
    </w:p>
    <w:p>
      <w:pPr>
        <w:pStyle w:val="ListParagraph"/>
        <w:numPr>
          <w:ilvl w:val="0"/>
          <w:numId w:val="1"/>
        </w:numPr>
        <w:tabs>
          <w:tab w:pos="929" w:val="left" w:leader="none"/>
          <w:tab w:pos="930" w:val="left" w:leader="none"/>
        </w:tabs>
        <w:spacing w:line="240" w:lineRule="auto" w:before="11" w:after="0"/>
        <w:ind w:left="930" w:right="0" w:hanging="712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position w:val="1"/>
          <w:sz w:val="22"/>
        </w:rPr>
        <w:t>Udalosti</w:t>
      </w:r>
      <w:r>
        <w:rPr>
          <w:rFonts w:ascii="Calibri" w:hAnsi="Calibri"/>
          <w:b/>
          <w:spacing w:val="-6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osobitného</w:t>
      </w:r>
      <w:r>
        <w:rPr>
          <w:rFonts w:ascii="Calibri" w:hAnsi="Calibri"/>
          <w:b/>
          <w:spacing w:val="-6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významu</w:t>
      </w:r>
      <w:r>
        <w:rPr>
          <w:rFonts w:ascii="Calibri" w:hAnsi="Calibri"/>
          <w:b/>
          <w:spacing w:val="-7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po</w:t>
      </w:r>
      <w:r>
        <w:rPr>
          <w:rFonts w:ascii="Calibri" w:hAnsi="Calibri"/>
          <w:b/>
          <w:spacing w:val="-7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skončení</w:t>
      </w:r>
      <w:r>
        <w:rPr>
          <w:rFonts w:ascii="Calibri" w:hAnsi="Calibri"/>
          <w:b/>
          <w:spacing w:val="-6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účtovného</w:t>
      </w:r>
      <w:r>
        <w:rPr>
          <w:rFonts w:ascii="Calibri" w:hAnsi="Calibri"/>
          <w:b/>
          <w:spacing w:val="-6"/>
          <w:position w:val="1"/>
          <w:sz w:val="22"/>
        </w:rPr>
        <w:t> </w:t>
      </w:r>
      <w:r>
        <w:rPr>
          <w:rFonts w:ascii="Calibri" w:hAnsi="Calibri"/>
          <w:b/>
          <w:spacing w:val="-2"/>
          <w:position w:val="1"/>
          <w:sz w:val="22"/>
        </w:rPr>
        <w:t>obdobia</w:t>
      </w:r>
    </w:p>
    <w:p>
      <w:pPr>
        <w:pStyle w:val="ListParagraph"/>
        <w:numPr>
          <w:ilvl w:val="0"/>
          <w:numId w:val="1"/>
        </w:numPr>
        <w:tabs>
          <w:tab w:pos="929" w:val="left" w:leader="none"/>
          <w:tab w:pos="930" w:val="left" w:leader="none"/>
        </w:tabs>
        <w:spacing w:line="240" w:lineRule="auto" w:before="14" w:after="0"/>
        <w:ind w:left="930" w:right="0" w:hanging="712"/>
        <w:jc w:val="left"/>
        <w:rPr>
          <w:rFonts w:ascii="Calibri" w:hAnsi="Calibri"/>
          <w:b/>
          <w:sz w:val="22"/>
        </w:rPr>
      </w:pPr>
      <w:r>
        <w:rPr>
          <w:rFonts w:ascii="Calibri" w:hAnsi="Calibri"/>
          <w:b/>
          <w:position w:val="1"/>
          <w:sz w:val="22"/>
        </w:rPr>
        <w:t>Významné</w:t>
      </w:r>
      <w:r>
        <w:rPr>
          <w:rFonts w:ascii="Calibri" w:hAnsi="Calibri"/>
          <w:b/>
          <w:spacing w:val="-9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riziká</w:t>
      </w:r>
      <w:r>
        <w:rPr>
          <w:rFonts w:ascii="Calibri" w:hAnsi="Calibri"/>
          <w:b/>
          <w:spacing w:val="-9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a</w:t>
      </w:r>
      <w:r>
        <w:rPr>
          <w:rFonts w:ascii="Calibri" w:hAnsi="Calibri"/>
          <w:b/>
          <w:spacing w:val="-7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neistoty,</w:t>
      </w:r>
      <w:r>
        <w:rPr>
          <w:rFonts w:ascii="Calibri" w:hAnsi="Calibri"/>
          <w:b/>
          <w:spacing w:val="-4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ktorým</w:t>
      </w:r>
      <w:r>
        <w:rPr>
          <w:rFonts w:ascii="Calibri" w:hAnsi="Calibri"/>
          <w:b/>
          <w:spacing w:val="-9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je</w:t>
      </w:r>
      <w:r>
        <w:rPr>
          <w:rFonts w:ascii="Calibri" w:hAnsi="Calibri"/>
          <w:b/>
          <w:spacing w:val="-5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účtovná</w:t>
      </w:r>
      <w:r>
        <w:rPr>
          <w:rFonts w:ascii="Calibri" w:hAnsi="Calibri"/>
          <w:b/>
          <w:spacing w:val="-8"/>
          <w:position w:val="1"/>
          <w:sz w:val="22"/>
        </w:rPr>
        <w:t> </w:t>
      </w:r>
      <w:r>
        <w:rPr>
          <w:rFonts w:ascii="Calibri" w:hAnsi="Calibri"/>
          <w:b/>
          <w:position w:val="1"/>
          <w:sz w:val="22"/>
        </w:rPr>
        <w:t>jednotka</w:t>
      </w:r>
      <w:r>
        <w:rPr>
          <w:rFonts w:ascii="Calibri" w:hAnsi="Calibri"/>
          <w:b/>
          <w:spacing w:val="-6"/>
          <w:position w:val="1"/>
          <w:sz w:val="22"/>
        </w:rPr>
        <w:t> </w:t>
      </w:r>
      <w:r>
        <w:rPr>
          <w:rFonts w:ascii="Calibri" w:hAnsi="Calibri"/>
          <w:b/>
          <w:spacing w:val="-2"/>
          <w:position w:val="1"/>
          <w:sz w:val="22"/>
        </w:rPr>
        <w:t>vystavená</w:t>
      </w:r>
    </w:p>
    <w:p>
      <w:pPr>
        <w:spacing w:line="262" w:lineRule="exact" w:before="0"/>
        <w:ind w:left="218" w:right="0" w:firstLine="0"/>
        <w:jc w:val="left"/>
        <w:rPr>
          <w:rFonts w:ascii="Calibri"/>
          <w:b/>
          <w:sz w:val="22"/>
        </w:rPr>
      </w:pPr>
      <w:r>
        <w:rPr/>
        <w:br w:type="column"/>
      </w:r>
      <w:r>
        <w:rPr>
          <w:rFonts w:ascii="Calibri"/>
          <w:b/>
          <w:spacing w:val="-5"/>
          <w:sz w:val="22"/>
        </w:rPr>
        <w:t>16</w:t>
      </w:r>
    </w:p>
    <w:p>
      <w:pPr>
        <w:spacing w:before="23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16</w:t>
      </w:r>
    </w:p>
    <w:p>
      <w:pPr>
        <w:spacing w:before="22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2"/>
          <w:sz w:val="22"/>
        </w:rPr>
        <w:t>16-</w:t>
      </w:r>
      <w:r>
        <w:rPr>
          <w:rFonts w:ascii="Calibri"/>
          <w:b/>
          <w:spacing w:val="-7"/>
          <w:sz w:val="22"/>
        </w:rPr>
        <w:t>18</w:t>
      </w:r>
    </w:p>
    <w:p>
      <w:pPr>
        <w:spacing w:before="19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19</w:t>
      </w:r>
    </w:p>
    <w:p>
      <w:pPr>
        <w:spacing w:before="23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19</w:t>
      </w:r>
    </w:p>
    <w:p>
      <w:pPr>
        <w:spacing w:before="22"/>
        <w:ind w:left="21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pacing w:val="-5"/>
          <w:sz w:val="22"/>
        </w:rPr>
        <w:t>19</w:t>
      </w:r>
    </w:p>
    <w:p>
      <w:pPr>
        <w:spacing w:after="0"/>
        <w:jc w:val="left"/>
        <w:rPr>
          <w:rFonts w:ascii="Calibri"/>
          <w:sz w:val="22"/>
        </w:rPr>
        <w:sectPr>
          <w:type w:val="continuous"/>
          <w:pgSz w:w="11910" w:h="16830"/>
          <w:pgMar w:header="0" w:footer="1355" w:top="1340" w:bottom="280" w:left="1200" w:right="640"/>
          <w:cols w:num="2" w:equalWidth="0">
            <w:col w:w="6987" w:space="1511"/>
            <w:col w:w="1572"/>
          </w:cols>
        </w:sectPr>
      </w:pPr>
    </w:p>
    <w:p>
      <w:pPr>
        <w:pStyle w:val="BodyText"/>
        <w:spacing w:line="38" w:lineRule="exact"/>
        <w:ind w:left="-1200"/>
        <w:rPr>
          <w:rFonts w:ascii="Calibri"/>
          <w:i w:val="0"/>
          <w:sz w:val="3"/>
        </w:rPr>
      </w:pPr>
      <w:r>
        <w:rPr>
          <w:rFonts w:ascii="Calibri"/>
          <w:i w:val="0"/>
          <w:position w:val="0"/>
          <w:sz w:val="3"/>
        </w:rPr>
        <w:drawing>
          <wp:inline distT="0" distB="0" distL="0" distR="0">
            <wp:extent cx="25445" cy="24669"/>
            <wp:effectExtent l="0" t="0" r="0" b="0"/>
            <wp:docPr id="5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45" cy="246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i w:val="0"/>
          <w:position w:val="0"/>
          <w:sz w:val="3"/>
        </w:rPr>
      </w:r>
    </w:p>
    <w:p>
      <w:pPr>
        <w:pStyle w:val="BodyText"/>
        <w:rPr>
          <w:rFonts w:ascii="Calibri"/>
          <w:b/>
          <w:i w:val="0"/>
          <w:sz w:val="20"/>
        </w:rPr>
      </w:pPr>
    </w:p>
    <w:p>
      <w:pPr>
        <w:pStyle w:val="BodyText"/>
        <w:rPr>
          <w:rFonts w:ascii="Calibri"/>
          <w:b/>
          <w:i w:val="0"/>
          <w:sz w:val="20"/>
        </w:rPr>
      </w:pPr>
    </w:p>
    <w:p>
      <w:pPr>
        <w:pStyle w:val="BodyText"/>
        <w:rPr>
          <w:rFonts w:ascii="Calibri"/>
          <w:b/>
          <w:i w:val="0"/>
          <w:sz w:val="20"/>
        </w:rPr>
      </w:pPr>
    </w:p>
    <w:p>
      <w:pPr>
        <w:pStyle w:val="BodyText"/>
        <w:rPr>
          <w:rFonts w:ascii="Calibri"/>
          <w:b/>
          <w:i w:val="0"/>
          <w:sz w:val="20"/>
        </w:rPr>
      </w:pPr>
    </w:p>
    <w:p>
      <w:pPr>
        <w:pStyle w:val="BodyText"/>
        <w:rPr>
          <w:rFonts w:ascii="Calibri"/>
          <w:b/>
          <w:i w:val="0"/>
        </w:rPr>
      </w:pPr>
    </w:p>
    <w:p>
      <w:pPr>
        <w:pStyle w:val="Heading1"/>
        <w:numPr>
          <w:ilvl w:val="1"/>
          <w:numId w:val="1"/>
        </w:numPr>
        <w:tabs>
          <w:tab w:pos="557" w:val="left" w:leader="none"/>
        </w:tabs>
        <w:spacing w:line="240" w:lineRule="auto" w:before="89" w:after="0"/>
        <w:ind w:left="557" w:right="0" w:hanging="213"/>
        <w:jc w:val="left"/>
      </w:pPr>
      <w:r>
        <w:rPr/>
        <w:t>Úvodné</w:t>
      </w:r>
      <w:r>
        <w:rPr>
          <w:spacing w:val="-6"/>
        </w:rPr>
        <w:t> </w:t>
      </w:r>
      <w:r>
        <w:rPr/>
        <w:t>slovo</w:t>
      </w:r>
      <w:r>
        <w:rPr>
          <w:spacing w:val="-1"/>
        </w:rPr>
        <w:t> </w:t>
      </w:r>
      <w:r>
        <w:rPr/>
        <w:t>starostky</w:t>
      </w:r>
      <w:r>
        <w:rPr>
          <w:spacing w:val="-5"/>
        </w:rPr>
        <w:t> </w:t>
      </w:r>
      <w:r>
        <w:rPr>
          <w:spacing w:val="-4"/>
        </w:rPr>
        <w:t>obce</w:t>
      </w:r>
    </w:p>
    <w:p>
      <w:pPr>
        <w:pStyle w:val="BodyText"/>
        <w:spacing w:before="2"/>
        <w:rPr>
          <w:b/>
          <w:i w:val="0"/>
          <w:sz w:val="31"/>
        </w:rPr>
      </w:pPr>
    </w:p>
    <w:p>
      <w:pPr>
        <w:pStyle w:val="BodyText"/>
        <w:tabs>
          <w:tab w:pos="1457" w:val="left" w:leader="none"/>
          <w:tab w:pos="4529" w:val="left" w:leader="none"/>
          <w:tab w:pos="5435" w:val="left" w:leader="none"/>
        </w:tabs>
        <w:ind w:left="218" w:right="238" w:firstLine="708"/>
      </w:pPr>
      <w:r>
        <w:rPr>
          <w:i/>
        </w:rPr>
        <w:t>Rok 2022</w:t>
      </w:r>
      <w:r>
        <w:rPr>
          <w:i/>
          <w:spacing w:val="-1"/>
        </w:rPr>
        <w:t> </w:t>
      </w:r>
      <w:r>
        <w:rPr>
          <w:i/>
        </w:rPr>
        <w:t>sa</w:t>
      </w:r>
      <w:r>
        <w:rPr>
          <w:i/>
          <w:spacing w:val="-1"/>
        </w:rPr>
        <w:t> </w:t>
      </w:r>
      <w:r>
        <w:rPr>
          <w:i/>
        </w:rPr>
        <w:t>niesol v</w:t>
      </w:r>
      <w:r>
        <w:rPr>
          <w:i/>
          <w:spacing w:val="-2"/>
        </w:rPr>
        <w:t> </w:t>
      </w:r>
      <w:r>
        <w:rPr>
          <w:i/>
        </w:rPr>
        <w:t>spektre</w:t>
      </w:r>
      <w:r>
        <w:rPr>
          <w:i/>
          <w:spacing w:val="-2"/>
        </w:rPr>
        <w:t> </w:t>
      </w:r>
      <w:r>
        <w:rPr>
          <w:i/>
        </w:rPr>
        <w:t>viacerých významných</w:t>
      </w:r>
      <w:r>
        <w:rPr>
          <w:i/>
          <w:spacing w:val="-1"/>
        </w:rPr>
        <w:t> </w:t>
      </w:r>
      <w:r>
        <w:rPr>
          <w:i/>
        </w:rPr>
        <w:t>udalosti, ktoré</w:t>
      </w:r>
      <w:r>
        <w:rPr>
          <w:i/>
          <w:spacing w:val="-2"/>
        </w:rPr>
        <w:t> </w:t>
      </w:r>
      <w:r>
        <w:rPr>
          <w:i/>
        </w:rPr>
        <w:t>mali veľký</w:t>
      </w:r>
      <w:r>
        <w:rPr>
          <w:i/>
          <w:spacing w:val="-2"/>
        </w:rPr>
        <w:t> </w:t>
      </w:r>
      <w:r>
        <w:rPr>
          <w:i/>
        </w:rPr>
        <w:t>vplyv</w:t>
      </w:r>
      <w:r>
        <w:rPr>
          <w:i/>
          <w:spacing w:val="-2"/>
        </w:rPr>
        <w:t> </w:t>
      </w:r>
      <w:r>
        <w:rPr>
          <w:i/>
        </w:rPr>
        <w:t>na chod</w:t>
      </w:r>
      <w:r>
        <w:rPr/>
        <w:t> a rozpočet</w:t>
      </w:r>
      <w:r>
        <w:rPr>
          <w:spacing w:val="38"/>
        </w:rPr>
        <w:t> </w:t>
      </w:r>
      <w:r>
        <w:rPr/>
        <w:t>obce.</w:t>
      </w:r>
      <w:r>
        <w:rPr>
          <w:spacing w:val="38"/>
        </w:rPr>
        <w:t> </w:t>
      </w:r>
      <w:r>
        <w:rPr/>
        <w:t>Bolo</w:t>
      </w:r>
      <w:r>
        <w:rPr>
          <w:spacing w:val="36"/>
        </w:rPr>
        <w:t> </w:t>
      </w:r>
      <w:r>
        <w:rPr/>
        <w:t>to</w:t>
      </w:r>
      <w:r>
        <w:rPr>
          <w:spacing w:val="40"/>
        </w:rPr>
        <w:t> </w:t>
      </w:r>
      <w:r>
        <w:rPr/>
        <w:t>povinné</w:t>
      </w:r>
      <w:r>
        <w:rPr>
          <w:spacing w:val="40"/>
        </w:rPr>
        <w:t> </w:t>
      </w:r>
      <w:r>
        <w:rPr/>
        <w:t>očkovanie</w:t>
      </w:r>
      <w:r>
        <w:rPr>
          <w:spacing w:val="36"/>
        </w:rPr>
        <w:t> </w:t>
      </w:r>
      <w:r>
        <w:rPr/>
        <w:t>proti</w:t>
      </w:r>
      <w:r>
        <w:rPr>
          <w:spacing w:val="38"/>
        </w:rPr>
        <w:t> </w:t>
      </w:r>
      <w:r>
        <w:rPr/>
        <w:t>Covid</w:t>
      </w:r>
      <w:r>
        <w:rPr>
          <w:spacing w:val="39"/>
        </w:rPr>
        <w:t> </w:t>
      </w:r>
      <w:r>
        <w:rPr/>
        <w:t>19</w:t>
      </w:r>
      <w:r>
        <w:rPr>
          <w:spacing w:val="37"/>
        </w:rPr>
        <w:t> </w:t>
      </w:r>
      <w:r>
        <w:rPr/>
        <w:t>(</w:t>
      </w:r>
      <w:r>
        <w:rPr>
          <w:spacing w:val="31"/>
        </w:rPr>
        <w:t> </w:t>
      </w:r>
      <w:r>
        <w:rPr/>
        <w:t>18.</w:t>
      </w:r>
      <w:r>
        <w:rPr>
          <w:spacing w:val="37"/>
        </w:rPr>
        <w:t> </w:t>
      </w:r>
      <w:r>
        <w:rPr/>
        <w:t>1.</w:t>
      </w:r>
      <w:r>
        <w:rPr>
          <w:spacing w:val="37"/>
        </w:rPr>
        <w:t> </w:t>
      </w:r>
      <w:r>
        <w:rPr/>
        <w:t>2022</w:t>
      </w:r>
      <w:r>
        <w:rPr>
          <w:spacing w:val="37"/>
        </w:rPr>
        <w:t> </w:t>
      </w:r>
      <w:r>
        <w:rPr/>
        <w:t>)</w:t>
      </w:r>
      <w:r>
        <w:rPr>
          <w:spacing w:val="37"/>
        </w:rPr>
        <w:t> </w:t>
      </w:r>
      <w:r>
        <w:rPr/>
        <w:t>,</w:t>
      </w:r>
      <w:r>
        <w:rPr>
          <w:spacing w:val="37"/>
        </w:rPr>
        <w:t> </w:t>
      </w:r>
      <w:r>
        <w:rPr/>
        <w:t>začiatok</w:t>
      </w:r>
      <w:r>
        <w:rPr>
          <w:spacing w:val="36"/>
        </w:rPr>
        <w:t> </w:t>
      </w:r>
      <w:r>
        <w:rPr/>
        <w:t>vojny</w:t>
      </w:r>
      <w:r>
        <w:rPr>
          <w:spacing w:val="40"/>
        </w:rPr>
        <w:t> </w:t>
      </w:r>
      <w:r>
        <w:rPr/>
        <w:t>na Ukrajine (24. 2. 2022 ),</w:t>
      </w:r>
      <w:r>
        <w:rPr>
          <w:spacing w:val="40"/>
        </w:rPr>
        <w:t> </w:t>
      </w:r>
      <w:r>
        <w:rPr/>
        <w:t>oprava kanalizačného potrubia na Hajenke od číslo domov 130 po 134, porucha voda - odstávka 11. - 13. apríla, zníženie tlaku vody, (5.-6.4.2022), oprava prístrešku na budove</w:t>
      </w:r>
      <w:r>
        <w:rPr>
          <w:spacing w:val="29"/>
        </w:rPr>
        <w:t> </w:t>
      </w:r>
      <w:r>
        <w:rPr/>
        <w:t>bývalej</w:t>
      </w:r>
      <w:r>
        <w:rPr>
          <w:spacing w:val="27"/>
        </w:rPr>
        <w:t> </w:t>
      </w:r>
      <w:r>
        <w:rPr/>
        <w:t>školy</w:t>
      </w:r>
      <w:r>
        <w:rPr>
          <w:spacing w:val="27"/>
        </w:rPr>
        <w:t> </w:t>
      </w:r>
      <w:r>
        <w:rPr/>
        <w:t>teraz</w:t>
      </w:r>
      <w:r>
        <w:rPr>
          <w:spacing w:val="28"/>
        </w:rPr>
        <w:t> </w:t>
      </w:r>
      <w:r>
        <w:rPr/>
        <w:t>knižnica,</w:t>
      </w:r>
      <w:r>
        <w:rPr>
          <w:spacing w:val="27"/>
        </w:rPr>
        <w:t> </w:t>
      </w:r>
      <w:r>
        <w:rPr/>
        <w:t>klubovňa,</w:t>
      </w:r>
      <w:r>
        <w:rPr>
          <w:spacing w:val="28"/>
        </w:rPr>
        <w:t> </w:t>
      </w:r>
      <w:r>
        <w:rPr/>
        <w:t>archív</w:t>
      </w:r>
      <w:r>
        <w:rPr>
          <w:spacing w:val="27"/>
        </w:rPr>
        <w:t> </w:t>
      </w:r>
      <w:r>
        <w:rPr/>
        <w:t>a výmena</w:t>
      </w:r>
      <w:r>
        <w:rPr>
          <w:spacing w:val="32"/>
        </w:rPr>
        <w:t> </w:t>
      </w:r>
      <w:r>
        <w:rPr/>
        <w:t>okien.</w:t>
      </w:r>
      <w:r>
        <w:rPr>
          <w:spacing w:val="30"/>
        </w:rPr>
        <w:t> </w:t>
      </w:r>
      <w:r>
        <w:rPr/>
        <w:t>(7.</w:t>
      </w:r>
      <w:r>
        <w:rPr>
          <w:spacing w:val="28"/>
        </w:rPr>
        <w:t> </w:t>
      </w:r>
      <w:r>
        <w:rPr/>
        <w:t>4.</w:t>
      </w:r>
      <w:r>
        <w:rPr>
          <w:spacing w:val="30"/>
        </w:rPr>
        <w:t> </w:t>
      </w:r>
      <w:r>
        <w:rPr/>
        <w:t>-</w:t>
      </w:r>
      <w:r>
        <w:rPr>
          <w:spacing w:val="30"/>
        </w:rPr>
        <w:t> </w:t>
      </w:r>
      <w:r>
        <w:rPr/>
        <w:t>9.</w:t>
      </w:r>
      <w:r>
        <w:rPr>
          <w:spacing w:val="28"/>
        </w:rPr>
        <w:t> </w:t>
      </w:r>
      <w:r>
        <w:rPr/>
        <w:t>4.)</w:t>
      </w:r>
      <w:r>
        <w:rPr>
          <w:spacing w:val="30"/>
        </w:rPr>
        <w:t> </w:t>
      </w:r>
      <w:r>
        <w:rPr/>
        <w:t>V</w:t>
      </w:r>
      <w:r>
        <w:rPr>
          <w:spacing w:val="-4"/>
        </w:rPr>
        <w:t> </w:t>
      </w:r>
      <w:r>
        <w:rPr/>
        <w:t>súvislosti s ukončením</w:t>
      </w:r>
      <w:r>
        <w:rPr>
          <w:spacing w:val="40"/>
        </w:rPr>
        <w:t> </w:t>
      </w:r>
      <w:r>
        <w:rPr/>
        <w:t>činnosti</w:t>
      </w:r>
      <w:r>
        <w:rPr>
          <w:spacing w:val="40"/>
        </w:rPr>
        <w:t> </w:t>
      </w:r>
      <w:r>
        <w:rPr/>
        <w:t>kontrolóra</w:t>
      </w:r>
      <w:r>
        <w:rPr>
          <w:spacing w:val="40"/>
        </w:rPr>
        <w:t> </w:t>
      </w:r>
      <w:r>
        <w:rPr/>
        <w:t>obce</w:t>
      </w:r>
      <w:r>
        <w:rPr>
          <w:spacing w:val="40"/>
        </w:rPr>
        <w:t> </w:t>
      </w:r>
      <w:r>
        <w:rPr/>
        <w:t>Ing.</w:t>
      </w:r>
      <w:r>
        <w:rPr>
          <w:spacing w:val="40"/>
        </w:rPr>
        <w:t> </w:t>
      </w:r>
      <w:r>
        <w:rPr/>
        <w:t>Štefanom</w:t>
      </w:r>
      <w:r>
        <w:rPr>
          <w:spacing w:val="40"/>
        </w:rPr>
        <w:t> </w:t>
      </w:r>
      <w:r>
        <w:rPr/>
        <w:t>Talarovičom</w:t>
      </w:r>
      <w:r>
        <w:rPr>
          <w:spacing w:val="40"/>
        </w:rPr>
        <w:t> </w:t>
      </w:r>
      <w:r>
        <w:rPr/>
        <w:t>sa</w:t>
      </w:r>
      <w:r>
        <w:rPr>
          <w:spacing w:val="40"/>
        </w:rPr>
        <w:t> </w:t>
      </w:r>
      <w:r>
        <w:rPr/>
        <w:t>uskutočnila</w:t>
      </w:r>
      <w:r>
        <w:rPr>
          <w:spacing w:val="40"/>
        </w:rPr>
        <w:t> </w:t>
      </w:r>
      <w:r>
        <w:rPr/>
        <w:t>voľba</w:t>
      </w:r>
      <w:r>
        <w:rPr>
          <w:spacing w:val="40"/>
        </w:rPr>
        <w:t> </w:t>
      </w:r>
      <w:r>
        <w:rPr/>
        <w:t>nového kontrolóra kde ako jediný kandidát bol zvolený na 6 ročné volebné obdobie Ing. Stanislav Turák zo </w:t>
      </w:r>
      <w:r>
        <w:rPr>
          <w:spacing w:val="-2"/>
        </w:rPr>
        <w:t>Sabinova.</w:t>
      </w:r>
      <w:r>
        <w:rPr/>
        <w:tab/>
        <w:t>Medzi</w:t>
      </w:r>
      <w:r>
        <w:rPr>
          <w:spacing w:val="40"/>
        </w:rPr>
        <w:t> </w:t>
      </w:r>
      <w:r>
        <w:rPr/>
        <w:t>radostnejšie</w:t>
      </w:r>
      <w:r>
        <w:rPr>
          <w:spacing w:val="40"/>
        </w:rPr>
        <w:t> </w:t>
      </w:r>
      <w:r>
        <w:rPr/>
        <w:t>udalosti</w:t>
      </w:r>
      <w:r>
        <w:rPr>
          <w:spacing w:val="40"/>
        </w:rPr>
        <w:t> </w:t>
      </w:r>
      <w:r>
        <w:rPr/>
        <w:t>sa</w:t>
      </w:r>
      <w:r>
        <w:rPr>
          <w:spacing w:val="40"/>
        </w:rPr>
        <w:t> </w:t>
      </w:r>
      <w:r>
        <w:rPr/>
        <w:t>zaradil</w:t>
      </w:r>
      <w:r>
        <w:rPr>
          <w:spacing w:val="80"/>
        </w:rPr>
        <w:t> </w:t>
      </w:r>
      <w:r>
        <w:rPr/>
        <w:t>novopostavený</w:t>
      </w:r>
      <w:r>
        <w:rPr>
          <w:spacing w:val="40"/>
        </w:rPr>
        <w:t> </w:t>
      </w:r>
      <w:r>
        <w:rPr/>
        <w:t>drevený</w:t>
      </w:r>
      <w:r>
        <w:rPr>
          <w:spacing w:val="40"/>
        </w:rPr>
        <w:t> </w:t>
      </w:r>
      <w:r>
        <w:rPr/>
        <w:t>amfiteáter,</w:t>
      </w:r>
      <w:r>
        <w:rPr>
          <w:spacing w:val="40"/>
        </w:rPr>
        <w:t> </w:t>
      </w:r>
      <w:r>
        <w:rPr/>
        <w:t>ktorý</w:t>
      </w:r>
      <w:r>
        <w:rPr>
          <w:spacing w:val="80"/>
        </w:rPr>
        <w:t> </w:t>
      </w:r>
      <w:r>
        <w:rPr/>
        <w:t>zrealizoval</w:t>
      </w:r>
      <w:r>
        <w:rPr>
          <w:spacing w:val="40"/>
        </w:rPr>
        <w:t> </w:t>
      </w:r>
      <w:r>
        <w:rPr/>
        <w:t>poslanec</w:t>
      </w:r>
      <w:r>
        <w:rPr>
          <w:spacing w:val="38"/>
        </w:rPr>
        <w:t> </w:t>
      </w:r>
      <w:r>
        <w:rPr/>
        <w:t>OZ</w:t>
      </w:r>
      <w:r>
        <w:rPr>
          <w:spacing w:val="40"/>
        </w:rPr>
        <w:t> </w:t>
      </w:r>
      <w:r>
        <w:rPr/>
        <w:t>Jozef</w:t>
      </w:r>
      <w:r>
        <w:rPr>
          <w:spacing w:val="40"/>
        </w:rPr>
        <w:t> </w:t>
      </w:r>
      <w:r>
        <w:rPr/>
        <w:t>Segiňák</w:t>
      </w:r>
      <w:r>
        <w:rPr>
          <w:spacing w:val="40"/>
        </w:rPr>
        <w:t> </w:t>
      </w:r>
      <w:r>
        <w:rPr/>
        <w:t>a Ľubomír</w:t>
      </w:r>
      <w:r>
        <w:rPr>
          <w:spacing w:val="38"/>
        </w:rPr>
        <w:t> </w:t>
      </w:r>
      <w:r>
        <w:rPr/>
        <w:t>Ďurica</w:t>
      </w:r>
      <w:r>
        <w:rPr>
          <w:spacing w:val="39"/>
        </w:rPr>
        <w:t> </w:t>
      </w:r>
      <w:r>
        <w:rPr/>
        <w:t>s manželkou</w:t>
      </w:r>
      <w:r>
        <w:rPr>
          <w:spacing w:val="39"/>
        </w:rPr>
        <w:t> </w:t>
      </w:r>
      <w:r>
        <w:rPr/>
        <w:t>ako</w:t>
      </w:r>
      <w:r>
        <w:rPr>
          <w:spacing w:val="40"/>
        </w:rPr>
        <w:t> </w:t>
      </w:r>
      <w:r>
        <w:rPr/>
        <w:t>aj</w:t>
      </w:r>
      <w:r>
        <w:rPr>
          <w:spacing w:val="40"/>
        </w:rPr>
        <w:t> </w:t>
      </w:r>
      <w:r>
        <w:rPr/>
        <w:t>ďalší</w:t>
      </w:r>
      <w:r>
        <w:rPr>
          <w:spacing w:val="40"/>
        </w:rPr>
        <w:t> </w:t>
      </w:r>
      <w:r>
        <w:rPr/>
        <w:t>remeselníci dobroboľníci</w:t>
      </w:r>
      <w:r>
        <w:rPr>
          <w:spacing w:val="-6"/>
        </w:rPr>
        <w:t> </w:t>
      </w:r>
      <w:r>
        <w:rPr/>
        <w:t>z</w:t>
      </w:r>
      <w:r>
        <w:rPr>
          <w:spacing w:val="-7"/>
        </w:rPr>
        <w:t> </w:t>
      </w:r>
      <w:r>
        <w:rPr/>
        <w:t>obce.</w:t>
      </w:r>
      <w:r>
        <w:rPr>
          <w:spacing w:val="33"/>
        </w:rPr>
        <w:t> </w:t>
      </w:r>
      <w:r>
        <w:rPr/>
        <w:t>Slávnostné</w:t>
      </w:r>
      <w:r>
        <w:rPr>
          <w:spacing w:val="80"/>
        </w:rPr>
        <w:t> </w:t>
      </w:r>
      <w:r>
        <w:rPr/>
        <w:t>otvorenie</w:t>
      </w:r>
      <w:r>
        <w:rPr>
          <w:spacing w:val="-5"/>
        </w:rPr>
        <w:t> </w:t>
      </w:r>
      <w:r>
        <w:rPr/>
        <w:t>amfiteátra</w:t>
      </w:r>
      <w:r>
        <w:rPr>
          <w:spacing w:val="-5"/>
        </w:rPr>
        <w:t> </w:t>
      </w:r>
      <w:r>
        <w:rPr/>
        <w:t>bolo</w:t>
      </w:r>
      <w:r>
        <w:rPr>
          <w:spacing w:val="-6"/>
        </w:rPr>
        <w:t> </w:t>
      </w:r>
      <w:r>
        <w:rPr/>
        <w:t>18.</w:t>
      </w:r>
      <w:r>
        <w:rPr>
          <w:spacing w:val="-5"/>
        </w:rPr>
        <w:t> </w:t>
      </w:r>
      <w:r>
        <w:rPr/>
        <w:t>júna</w:t>
      </w:r>
      <w:r>
        <w:rPr>
          <w:spacing w:val="-3"/>
        </w:rPr>
        <w:t> </w:t>
      </w:r>
      <w:r>
        <w:rPr/>
        <w:t>2022</w:t>
      </w:r>
      <w:r>
        <w:rPr>
          <w:spacing w:val="-5"/>
        </w:rPr>
        <w:t> </w:t>
      </w:r>
      <w:r>
        <w:rPr/>
        <w:t>na</w:t>
      </w:r>
      <w:r>
        <w:rPr>
          <w:spacing w:val="-6"/>
        </w:rPr>
        <w:t> </w:t>
      </w:r>
      <w:r>
        <w:rPr/>
        <w:t>1.ročníku</w:t>
      </w:r>
      <w:r>
        <w:rPr>
          <w:spacing w:val="-6"/>
        </w:rPr>
        <w:t> </w:t>
      </w:r>
      <w:r>
        <w:rPr/>
        <w:t>Folklórného festivalu</w:t>
      </w:r>
      <w:r>
        <w:rPr>
          <w:spacing w:val="40"/>
        </w:rPr>
        <w:t> </w:t>
      </w:r>
      <w:r>
        <w:rPr/>
        <w:t>v Tichom</w:t>
      </w:r>
      <w:r>
        <w:rPr>
          <w:spacing w:val="40"/>
        </w:rPr>
        <w:t> </w:t>
      </w:r>
      <w:r>
        <w:rPr/>
        <w:t>Potoku</w:t>
      </w:r>
      <w:r>
        <w:rPr>
          <w:spacing w:val="40"/>
        </w:rPr>
        <w:t> </w:t>
      </w:r>
      <w:r>
        <w:rPr/>
        <w:t>a slávnostne</w:t>
      </w:r>
      <w:r>
        <w:rPr>
          <w:spacing w:val="40"/>
        </w:rPr>
        <w:t> </w:t>
      </w:r>
      <w:r>
        <w:rPr/>
        <w:t>požehnanie</w:t>
      </w:r>
      <w:r>
        <w:rPr>
          <w:spacing w:val="40"/>
        </w:rPr>
        <w:t> </w:t>
      </w:r>
      <w:r>
        <w:rPr/>
        <w:t>o.</w:t>
      </w:r>
      <w:r>
        <w:rPr>
          <w:spacing w:val="40"/>
        </w:rPr>
        <w:t> </w:t>
      </w:r>
      <w:r>
        <w:rPr/>
        <w:t>duchovným</w:t>
      </w:r>
      <w:r>
        <w:rPr>
          <w:spacing w:val="40"/>
        </w:rPr>
        <w:t> </w:t>
      </w:r>
      <w:r>
        <w:rPr/>
        <w:t>ThLic.</w:t>
      </w:r>
      <w:r>
        <w:rPr>
          <w:spacing w:val="40"/>
        </w:rPr>
        <w:t> </w:t>
      </w:r>
      <w:r>
        <w:rPr/>
        <w:t>Leontínom</w:t>
      </w:r>
      <w:r>
        <w:rPr>
          <w:spacing w:val="40"/>
        </w:rPr>
        <w:t> </w:t>
      </w:r>
      <w:r>
        <w:rPr/>
        <w:t>Lizákom. Taktiež slávnostne odovzdanie ocenenia</w:t>
      </w:r>
      <w:r>
        <w:rPr>
          <w:spacing w:val="80"/>
        </w:rPr>
        <w:t> </w:t>
      </w:r>
      <w:r>
        <w:rPr/>
        <w:t>zakladajúcim členom Folklórneho súboru Tichopotočan pri</w:t>
      </w:r>
      <w:r>
        <w:rPr>
          <w:spacing w:val="40"/>
        </w:rPr>
        <w:t> </w:t>
      </w:r>
      <w:r>
        <w:rPr/>
        <w:t>príležitosti</w:t>
      </w:r>
      <w:r>
        <w:rPr>
          <w:spacing w:val="40"/>
        </w:rPr>
        <w:t> </w:t>
      </w:r>
      <w:r>
        <w:rPr/>
        <w:t>50.</w:t>
      </w:r>
      <w:r>
        <w:rPr>
          <w:spacing w:val="40"/>
        </w:rPr>
        <w:t> </w:t>
      </w:r>
      <w:r>
        <w:rPr/>
        <w:t>výročia</w:t>
      </w:r>
      <w:r>
        <w:rPr>
          <w:spacing w:val="40"/>
        </w:rPr>
        <w:t> </w:t>
      </w:r>
      <w:r>
        <w:rPr/>
        <w:t>od</w:t>
      </w:r>
      <w:r>
        <w:rPr>
          <w:spacing w:val="40"/>
        </w:rPr>
        <w:t> </w:t>
      </w:r>
      <w:r>
        <w:rPr/>
        <w:t>založenia</w:t>
        <w:tab/>
      </w:r>
      <w:r>
        <w:rPr>
          <w:spacing w:val="-2"/>
        </w:rPr>
        <w:t>súboru</w:t>
      </w:r>
      <w:r>
        <w:rPr/>
        <w:tab/>
        <w:t>ako</w:t>
      </w:r>
      <w:r>
        <w:rPr>
          <w:spacing w:val="40"/>
        </w:rPr>
        <w:t> </w:t>
      </w:r>
      <w:r>
        <w:rPr/>
        <w:t>aj</w:t>
      </w:r>
      <w:r>
        <w:rPr>
          <w:spacing w:val="40"/>
        </w:rPr>
        <w:t> </w:t>
      </w:r>
      <w:r>
        <w:rPr/>
        <w:t>in</w:t>
      </w:r>
      <w:r>
        <w:rPr>
          <w:spacing w:val="40"/>
        </w:rPr>
        <w:t> </w:t>
      </w:r>
      <w:r>
        <w:rPr/>
        <w:t>memoriám</w:t>
      </w:r>
      <w:r>
        <w:rPr>
          <w:spacing w:val="40"/>
        </w:rPr>
        <w:t> </w:t>
      </w:r>
      <w:r>
        <w:rPr/>
        <w:t>zakladajúcim</w:t>
      </w:r>
      <w:r>
        <w:rPr>
          <w:spacing w:val="40"/>
        </w:rPr>
        <w:t> </w:t>
      </w:r>
      <w:r>
        <w:rPr/>
        <w:t>členom</w:t>
      </w:r>
      <w:r>
        <w:rPr>
          <w:spacing w:val="40"/>
        </w:rPr>
        <w:t> </w:t>
      </w:r>
      <w:r>
        <w:rPr/>
        <w:t>a odovzdanie pamätnej medaily ich príbuzným. Medzi príjemné udalosti patril aj</w:t>
      </w:r>
      <w:r>
        <w:rPr>
          <w:spacing w:val="40"/>
        </w:rPr>
        <w:t> </w:t>
      </w:r>
      <w:r>
        <w:rPr>
          <w:u w:val="single"/>
        </w:rPr>
        <w:t>Karpatský pretek</w:t>
      </w:r>
      <w:r>
        <w:rPr/>
        <w:t> </w:t>
      </w:r>
      <w:r>
        <w:rPr>
          <w:u w:val="single"/>
        </w:rPr>
        <w:t>kuriérov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medzinárodné</w:t>
      </w:r>
      <w:r>
        <w:rPr>
          <w:spacing w:val="40"/>
        </w:rPr>
        <w:t> </w:t>
      </w:r>
      <w:r>
        <w:rPr/>
        <w:t>cyklistické</w:t>
      </w:r>
      <w:r>
        <w:rPr>
          <w:spacing w:val="40"/>
        </w:rPr>
        <w:t> </w:t>
      </w:r>
      <w:r>
        <w:rPr/>
        <w:t>preteky</w:t>
      </w:r>
      <w:r>
        <w:rPr>
          <w:spacing w:val="40"/>
        </w:rPr>
        <w:t> </w:t>
      </w:r>
      <w:r>
        <w:rPr/>
        <w:t>pre</w:t>
      </w:r>
      <w:r>
        <w:rPr>
          <w:spacing w:val="40"/>
        </w:rPr>
        <w:t> </w:t>
      </w:r>
      <w:r>
        <w:rPr/>
        <w:t>mladých</w:t>
      </w:r>
      <w:r>
        <w:rPr>
          <w:spacing w:val="40"/>
        </w:rPr>
        <w:t> </w:t>
      </w:r>
      <w:r>
        <w:rPr/>
        <w:t>profesionálov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23</w:t>
      </w:r>
      <w:r>
        <w:rPr>
          <w:spacing w:val="40"/>
        </w:rPr>
        <w:t> </w:t>
      </w:r>
      <w:r>
        <w:rPr/>
        <w:t>rokov.</w:t>
      </w:r>
      <w:r>
        <w:rPr>
          <w:spacing w:val="40"/>
        </w:rPr>
        <w:t> </w:t>
      </w:r>
      <w:r>
        <w:rPr/>
        <w:t>Preteky prechádzajú</w:t>
      </w:r>
      <w:r>
        <w:rPr>
          <w:spacing w:val="-1"/>
        </w:rPr>
        <w:t> </w:t>
      </w:r>
      <w:r>
        <w:rPr/>
        <w:t>územím 3</w:t>
      </w:r>
      <w:r>
        <w:rPr>
          <w:spacing w:val="-1"/>
        </w:rPr>
        <w:t> </w:t>
      </w:r>
      <w:r>
        <w:rPr/>
        <w:t>štátov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Poľska,</w:t>
      </w:r>
      <w:r>
        <w:rPr>
          <w:spacing w:val="-1"/>
        </w:rPr>
        <w:t> </w:t>
      </w:r>
      <w:r>
        <w:rPr/>
        <w:t>Slovenska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Maďarska. Tento</w:t>
      </w:r>
      <w:r>
        <w:rPr>
          <w:spacing w:val="-2"/>
        </w:rPr>
        <w:t> </w:t>
      </w:r>
      <w:r>
        <w:rPr/>
        <w:t>rok bol</w:t>
      </w:r>
      <w:r>
        <w:rPr>
          <w:spacing w:val="-2"/>
        </w:rPr>
        <w:t> </w:t>
      </w:r>
      <w:r>
        <w:rPr/>
        <w:t>štart pretekov v</w:t>
      </w:r>
      <w:r>
        <w:rPr>
          <w:spacing w:val="-2"/>
        </w:rPr>
        <w:t> </w:t>
      </w:r>
      <w:r>
        <w:rPr/>
        <w:t>Starej Ľubovni, trasa 2 x prechádzala aj obcou Tichý Potok, smerom na Oľšavicu. Naša obec sa do tohto preteku zapojila tým, že členovia DHZO v Tichom Potoku mali na každej odbočke v obci postavenú hliadku, celkom ich bolo 7 hliadok po 2 členoch</w:t>
      </w:r>
      <w:r>
        <w:rPr>
          <w:spacing w:val="40"/>
        </w:rPr>
        <w:t> </w:t>
      </w:r>
      <w:r>
        <w:rPr/>
        <w:t>a to v dňoch</w:t>
      </w:r>
      <w:r>
        <w:rPr>
          <w:spacing w:val="80"/>
        </w:rPr>
        <w:t> </w:t>
      </w:r>
      <w:r>
        <w:rPr/>
        <w:t>30. apríla - pretek</w:t>
      </w:r>
      <w:r>
        <w:rPr>
          <w:spacing w:val="-1"/>
        </w:rPr>
        <w:t> </w:t>
      </w:r>
      <w:r>
        <w:rPr/>
        <w:t>amatérov (1x cez Tichý Potok)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1.</w:t>
      </w:r>
      <w:r>
        <w:rPr>
          <w:spacing w:val="-1"/>
        </w:rPr>
        <w:t> </w:t>
      </w:r>
      <w:r>
        <w:rPr/>
        <w:t>mája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pretek profesionálov</w:t>
      </w:r>
      <w:r>
        <w:rPr>
          <w:spacing w:val="-2"/>
        </w:rPr>
        <w:t> </w:t>
      </w:r>
      <w:r>
        <w:rPr/>
        <w:t>(2x cez</w:t>
      </w:r>
      <w:r>
        <w:rPr>
          <w:spacing w:val="-1"/>
        </w:rPr>
        <w:t> </w:t>
      </w:r>
      <w:r>
        <w:rPr/>
        <w:t>Tichý Potok).</w:t>
      </w:r>
      <w:r>
        <w:rPr>
          <w:spacing w:val="-1"/>
        </w:rPr>
        <w:t> </w:t>
      </w:r>
      <w:r>
        <w:rPr/>
        <w:t>V</w:t>
      </w:r>
      <w:r>
        <w:rPr>
          <w:spacing w:val="-6"/>
        </w:rPr>
        <w:t> </w:t>
      </w:r>
      <w:r>
        <w:rPr/>
        <w:t>spolupráci</w:t>
      </w:r>
      <w:r>
        <w:rPr>
          <w:spacing w:val="40"/>
        </w:rPr>
        <w:t> </w:t>
      </w:r>
      <w:r>
        <w:rPr/>
        <w:t>DHZO</w:t>
      </w:r>
      <w:r>
        <w:rPr>
          <w:spacing w:val="40"/>
        </w:rPr>
        <w:t> </w:t>
      </w:r>
      <w:r>
        <w:rPr/>
        <w:t>a</w:t>
      </w:r>
      <w:r>
        <w:rPr>
          <w:spacing w:val="-1"/>
        </w:rPr>
        <w:t> </w:t>
      </w:r>
      <w:r>
        <w:rPr/>
        <w:t>Obce</w:t>
      </w:r>
      <w:r>
        <w:rPr>
          <w:spacing w:val="-2"/>
        </w:rPr>
        <w:t> </w:t>
      </w:r>
      <w:r>
        <w:rPr/>
        <w:t>sa uskutočnil</w:t>
      </w:r>
      <w:r>
        <w:rPr>
          <w:spacing w:val="-6"/>
        </w:rPr>
        <w:t> </w:t>
      </w:r>
      <w:r>
        <w:rPr/>
        <w:t>:Hasičský</w:t>
      </w:r>
      <w:r>
        <w:rPr>
          <w:spacing w:val="-5"/>
        </w:rPr>
        <w:t> </w:t>
      </w:r>
      <w:r>
        <w:rPr/>
        <w:t>deň</w:t>
      </w:r>
      <w:r>
        <w:rPr>
          <w:spacing w:val="-4"/>
        </w:rPr>
        <w:t> </w:t>
      </w:r>
      <w:r>
        <w:rPr/>
        <w:t>sv.</w:t>
      </w:r>
      <w:r>
        <w:rPr>
          <w:spacing w:val="-5"/>
        </w:rPr>
        <w:t> </w:t>
      </w:r>
      <w:r>
        <w:rPr/>
        <w:t>Floriána</w:t>
      </w:r>
      <w:r>
        <w:rPr>
          <w:spacing w:val="40"/>
        </w:rPr>
        <w:t> </w:t>
      </w:r>
      <w:r>
        <w:rPr/>
        <w:t>v</w:t>
      </w:r>
      <w:r>
        <w:rPr>
          <w:spacing w:val="-6"/>
        </w:rPr>
        <w:t> </w:t>
      </w:r>
      <w:r>
        <w:rPr/>
        <w:t>Tichom</w:t>
      </w:r>
      <w:r>
        <w:rPr>
          <w:spacing w:val="-3"/>
        </w:rPr>
        <w:t> </w:t>
      </w:r>
      <w:r>
        <w:rPr/>
        <w:t>Potoku</w:t>
      </w:r>
      <w:r>
        <w:rPr>
          <w:spacing w:val="-5"/>
        </w:rPr>
        <w:t> </w:t>
      </w:r>
      <w:r>
        <w:rPr/>
        <w:t>pre</w:t>
      </w:r>
      <w:r>
        <w:rPr>
          <w:spacing w:val="-6"/>
        </w:rPr>
        <w:t> </w:t>
      </w:r>
      <w:r>
        <w:rPr/>
        <w:t>deti,</w:t>
      </w:r>
      <w:r>
        <w:rPr>
          <w:spacing w:val="-5"/>
        </w:rPr>
        <w:t> </w:t>
      </w:r>
      <w:r>
        <w:rPr/>
        <w:t>mládež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priaznivcov</w:t>
      </w:r>
      <w:r>
        <w:rPr>
          <w:spacing w:val="-4"/>
        </w:rPr>
        <w:t> </w:t>
      </w:r>
      <w:r>
        <w:rPr/>
        <w:t>DHZO</w:t>
      </w:r>
      <w:r>
        <w:rPr>
          <w:spacing w:val="-4"/>
        </w:rPr>
        <w:t> </w:t>
      </w:r>
      <w:r>
        <w:rPr/>
        <w:t>Tichý Potok</w:t>
      </w:r>
      <w:r>
        <w:rPr>
          <w:spacing w:val="40"/>
        </w:rPr>
        <w:t> </w:t>
      </w:r>
      <w:r>
        <w:rPr/>
        <w:t>v</w:t>
      </w:r>
      <w:r>
        <w:rPr>
          <w:spacing w:val="38"/>
        </w:rPr>
        <w:t> </w:t>
      </w:r>
      <w:r>
        <w:rPr/>
        <w:t>nedeľu</w:t>
      </w:r>
      <w:r>
        <w:rPr>
          <w:spacing w:val="40"/>
        </w:rPr>
        <w:t> </w:t>
      </w:r>
      <w:r>
        <w:rPr/>
        <w:t>8.</w:t>
      </w:r>
      <w:r>
        <w:rPr>
          <w:spacing w:val="39"/>
        </w:rPr>
        <w:t> </w:t>
      </w:r>
      <w:r>
        <w:rPr/>
        <w:t>mája</w:t>
      </w:r>
      <w:r>
        <w:rPr>
          <w:spacing w:val="39"/>
        </w:rPr>
        <w:t> </w:t>
      </w:r>
      <w:r>
        <w:rPr/>
        <w:t>2022</w:t>
      </w:r>
      <w:r>
        <w:rPr>
          <w:spacing w:val="40"/>
        </w:rPr>
        <w:t> </w:t>
      </w:r>
      <w:r>
        <w:rPr/>
        <w:t>popoludní</w:t>
      </w:r>
      <w:r>
        <w:rPr>
          <w:spacing w:val="80"/>
        </w:rPr>
        <w:t> </w:t>
      </w:r>
      <w:r>
        <w:rPr/>
        <w:t>pri</w:t>
      </w:r>
      <w:r>
        <w:rPr>
          <w:spacing w:val="38"/>
        </w:rPr>
        <w:t> </w:t>
      </w:r>
      <w:r>
        <w:rPr/>
        <w:t>Požiarnej</w:t>
      </w:r>
      <w:r>
        <w:rPr>
          <w:spacing w:val="40"/>
        </w:rPr>
        <w:t> </w:t>
      </w:r>
      <w:r>
        <w:rPr/>
        <w:t>zbrojnici</w:t>
      </w:r>
      <w:r>
        <w:rPr>
          <w:spacing w:val="40"/>
        </w:rPr>
        <w:t> </w:t>
      </w:r>
      <w:r>
        <w:rPr/>
        <w:t>spojený</w:t>
      </w:r>
      <w:r>
        <w:rPr>
          <w:spacing w:val="40"/>
        </w:rPr>
        <w:t> </w:t>
      </w:r>
      <w:r>
        <w:rPr/>
        <w:t>prehliadkou</w:t>
      </w:r>
      <w:r>
        <w:rPr>
          <w:spacing w:val="38"/>
        </w:rPr>
        <w:t> </w:t>
      </w:r>
      <w:r>
        <w:rPr/>
        <w:t>hasičskej techniky,</w:t>
      </w:r>
      <w:r>
        <w:rPr>
          <w:spacing w:val="-2"/>
        </w:rPr>
        <w:t> </w:t>
      </w:r>
      <w:r>
        <w:rPr/>
        <w:t>novopostavenej garáže,</w:t>
      </w:r>
      <w:r>
        <w:rPr>
          <w:spacing w:val="40"/>
        </w:rPr>
        <w:t> </w:t>
      </w:r>
      <w:r>
        <w:rPr/>
        <w:t>zrekonštruovanej budovy</w:t>
      </w:r>
      <w:r>
        <w:rPr>
          <w:spacing w:val="-2"/>
        </w:rPr>
        <w:t> </w:t>
      </w:r>
      <w:r>
        <w:rPr/>
        <w:t>hasičskej zbrojnice.</w:t>
      </w:r>
      <w:r>
        <w:rPr>
          <w:spacing w:val="-2"/>
        </w:rPr>
        <w:t> </w:t>
      </w:r>
      <w:r>
        <w:rPr/>
        <w:t>Sučasťou tohto</w:t>
      </w:r>
      <w:r>
        <w:rPr>
          <w:spacing w:val="-2"/>
        </w:rPr>
        <w:t> </w:t>
      </w:r>
      <w:r>
        <w:rPr/>
        <w:t>dňa boli aj súťaže</w:t>
      </w:r>
      <w:r>
        <w:rPr>
          <w:spacing w:val="80"/>
        </w:rPr>
        <w:t> </w:t>
      </w:r>
      <w:r>
        <w:rPr/>
        <w:t>pre deti v hasičských disciplínach na čas.</w:t>
      </w:r>
      <w:r>
        <w:rPr>
          <w:spacing w:val="25"/>
        </w:rPr>
        <w:t> </w:t>
      </w:r>
      <w:r>
        <w:rPr/>
        <w:t>Po aktívnom lete, kde sme organizovali</w:t>
      </w:r>
      <w:r>
        <w:rPr>
          <w:spacing w:val="40"/>
        </w:rPr>
        <w:t> </w:t>
      </w:r>
      <w:r>
        <w:rPr/>
        <w:t>tradične</w:t>
      </w:r>
      <w:r>
        <w:rPr>
          <w:spacing w:val="29"/>
        </w:rPr>
        <w:t> </w:t>
      </w:r>
      <w:r>
        <w:rPr/>
        <w:t>aktivity</w:t>
      </w:r>
      <w:r>
        <w:rPr>
          <w:spacing w:val="25"/>
        </w:rPr>
        <w:t> </w:t>
      </w:r>
      <w:r>
        <w:rPr/>
        <w:t>pre</w:t>
      </w:r>
      <w:r>
        <w:rPr>
          <w:spacing w:val="27"/>
        </w:rPr>
        <w:t> </w:t>
      </w:r>
      <w:r>
        <w:rPr/>
        <w:t>deti</w:t>
      </w:r>
      <w:r>
        <w:rPr>
          <w:spacing w:val="29"/>
        </w:rPr>
        <w:t> </w:t>
      </w:r>
      <w:r>
        <w:rPr/>
        <w:t>ako</w:t>
      </w:r>
      <w:r>
        <w:rPr>
          <w:spacing w:val="29"/>
        </w:rPr>
        <w:t> </w:t>
      </w:r>
      <w:r>
        <w:rPr/>
        <w:t>Diskotéka</w:t>
      </w:r>
      <w:r>
        <w:rPr>
          <w:spacing w:val="28"/>
        </w:rPr>
        <w:t> </w:t>
      </w:r>
      <w:r>
        <w:rPr/>
        <w:t>s ocenením</w:t>
      </w:r>
      <w:r>
        <w:rPr>
          <w:spacing w:val="28"/>
        </w:rPr>
        <w:t> </w:t>
      </w:r>
      <w:r>
        <w:rPr/>
        <w:t>jednotkárov,</w:t>
      </w:r>
      <w:r>
        <w:rPr>
          <w:spacing w:val="80"/>
        </w:rPr>
        <w:t> </w:t>
      </w:r>
      <w:r>
        <w:rPr/>
        <w:t>Olympijské</w:t>
      </w:r>
      <w:r>
        <w:rPr>
          <w:spacing w:val="27"/>
        </w:rPr>
        <w:t> </w:t>
      </w:r>
      <w:r>
        <w:rPr/>
        <w:t>hry</w:t>
      </w:r>
      <w:r>
        <w:rPr>
          <w:spacing w:val="29"/>
        </w:rPr>
        <w:t> </w:t>
      </w:r>
      <w:r>
        <w:rPr/>
        <w:t>sme</w:t>
      </w:r>
      <w:r>
        <w:rPr>
          <w:spacing w:val="80"/>
        </w:rPr>
        <w:t> </w:t>
      </w:r>
      <w:r>
        <w:rPr/>
        <w:t>prešli</w:t>
      </w:r>
      <w:r>
        <w:rPr>
          <w:spacing w:val="29"/>
        </w:rPr>
        <w:t> </w:t>
      </w:r>
      <w:r>
        <w:rPr/>
        <w:t>do</w:t>
      </w:r>
    </w:p>
    <w:p>
      <w:pPr>
        <w:pStyle w:val="BodyText"/>
        <w:spacing w:before="3"/>
        <w:ind w:left="218" w:right="113"/>
      </w:pPr>
      <w:r>
        <w:rPr>
          <w:i/>
        </w:rPr>
        <w:t>jesene</w:t>
      </w:r>
      <w:r>
        <w:rPr>
          <w:i/>
          <w:spacing w:val="-2"/>
        </w:rPr>
        <w:t> </w:t>
      </w:r>
      <w:r>
        <w:rPr>
          <w:i/>
        </w:rPr>
        <w:t>a</w:t>
      </w:r>
      <w:r>
        <w:rPr>
          <w:i/>
          <w:spacing w:val="-3"/>
        </w:rPr>
        <w:t> </w:t>
      </w:r>
      <w:r>
        <w:rPr>
          <w:i/>
        </w:rPr>
        <w:t>po</w:t>
      </w:r>
      <w:r>
        <w:rPr>
          <w:i/>
          <w:spacing w:val="-3"/>
        </w:rPr>
        <w:t> </w:t>
      </w:r>
      <w:r>
        <w:rPr>
          <w:i/>
        </w:rPr>
        <w:t>nástupe</w:t>
      </w:r>
      <w:r>
        <w:rPr>
          <w:i/>
          <w:spacing w:val="-2"/>
        </w:rPr>
        <w:t> </w:t>
      </w:r>
      <w:r>
        <w:rPr>
          <w:i/>
        </w:rPr>
        <w:t>do</w:t>
      </w:r>
      <w:r>
        <w:rPr>
          <w:i/>
          <w:spacing w:val="-3"/>
        </w:rPr>
        <w:t> </w:t>
      </w:r>
      <w:r>
        <w:rPr>
          <w:i/>
        </w:rPr>
        <w:t>školy</w:t>
      </w:r>
      <w:r>
        <w:rPr>
          <w:i/>
          <w:spacing w:val="25"/>
        </w:rPr>
        <w:t> </w:t>
      </w:r>
      <w:r>
        <w:rPr>
          <w:i/>
        </w:rPr>
        <w:t>5.</w:t>
      </w:r>
      <w:r>
        <w:rPr>
          <w:i/>
          <w:spacing w:val="-3"/>
        </w:rPr>
        <w:t> </w:t>
      </w:r>
      <w:r>
        <w:rPr>
          <w:i/>
        </w:rPr>
        <w:t>september</w:t>
      </w:r>
      <w:r>
        <w:rPr>
          <w:i/>
          <w:spacing w:val="-3"/>
        </w:rPr>
        <w:t> </w:t>
      </w:r>
      <w:r>
        <w:rPr>
          <w:i/>
        </w:rPr>
        <w:t>2022</w:t>
      </w:r>
      <w:r>
        <w:rPr>
          <w:i/>
          <w:spacing w:val="-3"/>
        </w:rPr>
        <w:t> </w:t>
      </w:r>
      <w:r>
        <w:rPr>
          <w:i/>
        </w:rPr>
        <w:t>-</w:t>
      </w:r>
      <w:r>
        <w:rPr>
          <w:i/>
          <w:spacing w:val="-3"/>
        </w:rPr>
        <w:t> </w:t>
      </w:r>
      <w:r>
        <w:rPr>
          <w:i/>
        </w:rPr>
        <w:t>začiatok</w:t>
      </w:r>
      <w:r>
        <w:rPr>
          <w:i/>
          <w:spacing w:val="-2"/>
        </w:rPr>
        <w:t> </w:t>
      </w:r>
      <w:r>
        <w:rPr>
          <w:i/>
        </w:rPr>
        <w:t>školského</w:t>
      </w:r>
      <w:r>
        <w:rPr>
          <w:i/>
          <w:spacing w:val="-1"/>
        </w:rPr>
        <w:t> </w:t>
      </w:r>
      <w:r>
        <w:rPr>
          <w:i/>
        </w:rPr>
        <w:t>roka</w:t>
      </w:r>
      <w:r>
        <w:rPr>
          <w:i/>
          <w:spacing w:val="-4"/>
        </w:rPr>
        <w:t> </w:t>
      </w:r>
      <w:r>
        <w:rPr>
          <w:i/>
        </w:rPr>
        <w:t>k</w:t>
      </w:r>
      <w:r>
        <w:rPr>
          <w:i/>
          <w:spacing w:val="-2"/>
        </w:rPr>
        <w:t> </w:t>
      </w:r>
      <w:r>
        <w:rPr>
          <w:i/>
        </w:rPr>
        <w:t>plneniu</w:t>
      </w:r>
      <w:r>
        <w:rPr>
          <w:i/>
          <w:spacing w:val="-4"/>
        </w:rPr>
        <w:t> </w:t>
      </w:r>
      <w:r>
        <w:rPr>
          <w:i/>
        </w:rPr>
        <w:t>povinnej</w:t>
      </w:r>
      <w:r>
        <w:rPr>
          <w:i/>
          <w:spacing w:val="-4"/>
        </w:rPr>
        <w:t> </w:t>
      </w:r>
      <w:r>
        <w:rPr>
          <w:i/>
        </w:rPr>
        <w:t>školskej</w:t>
      </w:r>
      <w:r>
        <w:rPr/>
        <w:t> dochádzky nastúpilo do 1-9. ročníka</w:t>
      </w:r>
      <w:r>
        <w:rPr>
          <w:spacing w:val="78"/>
        </w:rPr>
        <w:t> </w:t>
      </w:r>
      <w:r>
        <w:rPr/>
        <w:t>spolu 24 detí do ZŠ s MŠ</w:t>
      </w:r>
      <w:r>
        <w:rPr>
          <w:spacing w:val="80"/>
        </w:rPr>
        <w:t> </w:t>
      </w:r>
      <w:r>
        <w:rPr/>
        <w:t>v Brezovici a s tým spojené úhrady na</w:t>
      </w:r>
      <w:r>
        <w:rPr>
          <w:spacing w:val="-2"/>
        </w:rPr>
        <w:t> </w:t>
      </w:r>
      <w:r>
        <w:rPr/>
        <w:t>CVČ boli</w:t>
      </w:r>
      <w:r>
        <w:rPr>
          <w:spacing w:val="-3"/>
        </w:rPr>
        <w:t> </w:t>
      </w:r>
      <w:r>
        <w:rPr/>
        <w:t>po</w:t>
      </w:r>
      <w:r>
        <w:rPr>
          <w:spacing w:val="-2"/>
        </w:rPr>
        <w:t> </w:t>
      </w:r>
      <w:r>
        <w:rPr/>
        <w:t>prvý</w:t>
      </w:r>
      <w:r>
        <w:rPr>
          <w:spacing w:val="-3"/>
        </w:rPr>
        <w:t> </w:t>
      </w:r>
      <w:r>
        <w:rPr/>
        <w:t>krát</w:t>
      </w:r>
      <w:r>
        <w:rPr>
          <w:spacing w:val="36"/>
        </w:rPr>
        <w:t> </w:t>
      </w:r>
      <w:r>
        <w:rPr/>
        <w:t>SPOJENÉ</w:t>
      </w:r>
      <w:r>
        <w:rPr>
          <w:spacing w:val="-1"/>
        </w:rPr>
        <w:t> </w:t>
      </w:r>
      <w:r>
        <w:rPr/>
        <w:t>VOĽBY</w:t>
      </w:r>
      <w:r>
        <w:rPr>
          <w:spacing w:val="-2"/>
        </w:rPr>
        <w:t> </w:t>
      </w:r>
      <w:r>
        <w:rPr/>
        <w:t>29.</w:t>
      </w:r>
      <w:r>
        <w:rPr>
          <w:spacing w:val="-2"/>
        </w:rPr>
        <w:t> </w:t>
      </w:r>
      <w:r>
        <w:rPr/>
        <w:t>10.</w:t>
      </w:r>
      <w:r>
        <w:rPr>
          <w:spacing w:val="-2"/>
        </w:rPr>
        <w:t> </w:t>
      </w:r>
      <w:r>
        <w:rPr/>
        <w:t>2022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to do</w:t>
      </w:r>
      <w:r>
        <w:rPr>
          <w:spacing w:val="-2"/>
        </w:rPr>
        <w:t> </w:t>
      </w:r>
      <w:r>
        <w:rPr/>
        <w:t>Prešovského</w:t>
      </w:r>
      <w:r>
        <w:rPr>
          <w:spacing w:val="-2"/>
        </w:rPr>
        <w:t> </w:t>
      </w:r>
      <w:r>
        <w:rPr/>
        <w:t>samosprávneho</w:t>
      </w:r>
      <w:r>
        <w:rPr>
          <w:spacing w:val="-2"/>
        </w:rPr>
        <w:t> </w:t>
      </w:r>
      <w:r>
        <w:rPr/>
        <w:t>kraja – vilil sa predseda a poslanci a Voľby do samosprávy obce, kde sa volil starosta obce a poslanci obce.</w:t>
      </w:r>
      <w:r>
        <w:rPr>
          <w:spacing w:val="40"/>
        </w:rPr>
        <w:t> </w:t>
      </w:r>
      <w:r>
        <w:rPr/>
        <w:t>Voľby</w:t>
      </w:r>
      <w:r>
        <w:rPr>
          <w:spacing w:val="37"/>
        </w:rPr>
        <w:t> </w:t>
      </w:r>
      <w:r>
        <w:rPr/>
        <w:t>sa</w:t>
      </w:r>
      <w:r>
        <w:rPr>
          <w:spacing w:val="38"/>
        </w:rPr>
        <w:t> </w:t>
      </w:r>
      <w:r>
        <w:rPr/>
        <w:t>konali</w:t>
      </w:r>
      <w:r>
        <w:rPr>
          <w:spacing w:val="40"/>
        </w:rPr>
        <w:t> </w:t>
      </w:r>
      <w:r>
        <w:rPr/>
        <w:t>v sobotu</w:t>
      </w:r>
      <w:r>
        <w:rPr>
          <w:spacing w:val="36"/>
        </w:rPr>
        <w:t> </w:t>
      </w:r>
      <w:r>
        <w:rPr/>
        <w:t>od</w:t>
      </w:r>
      <w:r>
        <w:rPr>
          <w:spacing w:val="38"/>
        </w:rPr>
        <w:t> </w:t>
      </w:r>
      <w:r>
        <w:rPr/>
        <w:t>7.00</w:t>
      </w:r>
      <w:r>
        <w:rPr>
          <w:spacing w:val="36"/>
        </w:rPr>
        <w:t> </w:t>
      </w:r>
      <w:r>
        <w:rPr/>
        <w:t>h</w:t>
      </w:r>
      <w:r>
        <w:rPr>
          <w:spacing w:val="38"/>
        </w:rPr>
        <w:t> </w:t>
      </w:r>
      <w:r>
        <w:rPr/>
        <w:t>do</w:t>
      </w:r>
      <w:r>
        <w:rPr>
          <w:spacing w:val="34"/>
        </w:rPr>
        <w:t> </w:t>
      </w:r>
      <w:r>
        <w:rPr/>
        <w:t>20.00</w:t>
      </w:r>
      <w:r>
        <w:rPr>
          <w:spacing w:val="37"/>
        </w:rPr>
        <w:t> </w:t>
      </w:r>
      <w:r>
        <w:rPr/>
        <w:t>h</w:t>
      </w:r>
      <w:r>
        <w:rPr>
          <w:spacing w:val="38"/>
        </w:rPr>
        <w:t> </w:t>
      </w:r>
      <w:r>
        <w:rPr/>
        <w:t>v Kultúrnom</w:t>
      </w:r>
      <w:r>
        <w:rPr>
          <w:spacing w:val="38"/>
        </w:rPr>
        <w:t> </w:t>
      </w:r>
      <w:r>
        <w:rPr/>
        <w:t>dome.</w:t>
      </w:r>
      <w:r>
        <w:rPr>
          <w:spacing w:val="36"/>
        </w:rPr>
        <w:t> </w:t>
      </w:r>
      <w:r>
        <w:rPr/>
        <w:t>V zozname</w:t>
      </w:r>
      <w:r>
        <w:rPr>
          <w:spacing w:val="37"/>
        </w:rPr>
        <w:t> </w:t>
      </w:r>
      <w:r>
        <w:rPr/>
        <w:t>zapísaných voličov</w:t>
      </w:r>
      <w:r>
        <w:rPr>
          <w:spacing w:val="32"/>
        </w:rPr>
        <w:t> </w:t>
      </w:r>
      <w:r>
        <w:rPr/>
        <w:t>bolo</w:t>
      </w:r>
      <w:r>
        <w:rPr>
          <w:spacing w:val="32"/>
        </w:rPr>
        <w:t> </w:t>
      </w:r>
      <w:r>
        <w:rPr/>
        <w:t>268</w:t>
      </w:r>
      <w:r>
        <w:rPr>
          <w:spacing w:val="31"/>
        </w:rPr>
        <w:t> </w:t>
      </w:r>
      <w:r>
        <w:rPr/>
        <w:t>osôb.</w:t>
      </w:r>
      <w:r>
        <w:rPr>
          <w:spacing w:val="31"/>
        </w:rPr>
        <w:t> </w:t>
      </w:r>
      <w:r>
        <w:rPr/>
        <w:t>Volieb</w:t>
      </w:r>
      <w:r>
        <w:rPr>
          <w:spacing w:val="31"/>
        </w:rPr>
        <w:t> </w:t>
      </w:r>
      <w:r>
        <w:rPr/>
        <w:t>sa</w:t>
      </w:r>
      <w:r>
        <w:rPr>
          <w:spacing w:val="33"/>
        </w:rPr>
        <w:t> </w:t>
      </w:r>
      <w:r>
        <w:rPr/>
        <w:t>zúčastnilo</w:t>
      </w:r>
      <w:r>
        <w:rPr>
          <w:spacing w:val="33"/>
        </w:rPr>
        <w:t> </w:t>
      </w:r>
      <w:r>
        <w:rPr/>
        <w:t>140,</w:t>
      </w:r>
      <w:r>
        <w:rPr>
          <w:spacing w:val="32"/>
        </w:rPr>
        <w:t> </w:t>
      </w:r>
      <w:r>
        <w:rPr/>
        <w:t>čo</w:t>
      </w:r>
      <w:r>
        <w:rPr>
          <w:spacing w:val="30"/>
        </w:rPr>
        <w:t> </w:t>
      </w:r>
      <w:r>
        <w:rPr/>
        <w:t>je</w:t>
      </w:r>
      <w:r>
        <w:rPr>
          <w:spacing w:val="32"/>
        </w:rPr>
        <w:t> </w:t>
      </w:r>
      <w:r>
        <w:rPr/>
        <w:t>52,2</w:t>
      </w:r>
      <w:r>
        <w:rPr>
          <w:spacing w:val="31"/>
        </w:rPr>
        <w:t> </w:t>
      </w:r>
      <w:r>
        <w:rPr/>
        <w:t>%.</w:t>
      </w:r>
      <w:r>
        <w:rPr>
          <w:spacing w:val="31"/>
        </w:rPr>
        <w:t> </w:t>
      </w:r>
      <w:r>
        <w:rPr/>
        <w:t>Volebná</w:t>
      </w:r>
      <w:r>
        <w:rPr>
          <w:spacing w:val="32"/>
        </w:rPr>
        <w:t> </w:t>
      </w:r>
      <w:r>
        <w:rPr/>
        <w:t>komisia</w:t>
      </w:r>
      <w:r>
        <w:rPr>
          <w:spacing w:val="33"/>
        </w:rPr>
        <w:t> </w:t>
      </w:r>
      <w:r>
        <w:rPr/>
        <w:t>mala</w:t>
      </w:r>
      <w:r>
        <w:rPr>
          <w:spacing w:val="31"/>
        </w:rPr>
        <w:t> </w:t>
      </w:r>
      <w:r>
        <w:rPr/>
        <w:t>7</w:t>
      </w:r>
      <w:r>
        <w:rPr>
          <w:spacing w:val="33"/>
        </w:rPr>
        <w:t> </w:t>
      </w:r>
      <w:r>
        <w:rPr/>
        <w:t>členov.</w:t>
      </w:r>
    </w:p>
    <w:p>
      <w:pPr>
        <w:pStyle w:val="BodyText"/>
        <w:ind w:left="218" w:right="238"/>
      </w:pPr>
      <w:r>
        <w:rPr>
          <w:i/>
        </w:rPr>
        <w:t>Výsledky</w:t>
      </w:r>
      <w:r>
        <w:rPr>
          <w:i/>
          <w:spacing w:val="31"/>
        </w:rPr>
        <w:t> </w:t>
      </w:r>
      <w:r>
        <w:rPr>
          <w:i/>
        </w:rPr>
        <w:t>volieb</w:t>
      </w:r>
      <w:r>
        <w:rPr>
          <w:i/>
          <w:spacing w:val="28"/>
        </w:rPr>
        <w:t> </w:t>
      </w:r>
      <w:r>
        <w:rPr>
          <w:i/>
        </w:rPr>
        <w:t>sa</w:t>
      </w:r>
      <w:r>
        <w:rPr>
          <w:i/>
          <w:spacing w:val="29"/>
        </w:rPr>
        <w:t> </w:t>
      </w:r>
      <w:r>
        <w:rPr>
          <w:i/>
        </w:rPr>
        <w:t>prvýkrát</w:t>
      </w:r>
      <w:r>
        <w:rPr>
          <w:i/>
          <w:spacing w:val="29"/>
        </w:rPr>
        <w:t> </w:t>
      </w:r>
      <w:r>
        <w:rPr>
          <w:i/>
        </w:rPr>
        <w:t>posielali</w:t>
      </w:r>
      <w:r>
        <w:rPr>
          <w:i/>
          <w:spacing w:val="29"/>
        </w:rPr>
        <w:t> </w:t>
      </w:r>
      <w:r>
        <w:rPr>
          <w:i/>
        </w:rPr>
        <w:t>elektronicky.</w:t>
      </w:r>
      <w:r>
        <w:rPr>
          <w:i/>
          <w:spacing w:val="28"/>
        </w:rPr>
        <w:t> </w:t>
      </w:r>
      <w:r>
        <w:rPr>
          <w:i/>
        </w:rPr>
        <w:t>Odoslanie</w:t>
      </w:r>
      <w:r>
        <w:rPr>
          <w:i/>
          <w:spacing w:val="28"/>
        </w:rPr>
        <w:t> </w:t>
      </w:r>
      <w:r>
        <w:rPr>
          <w:i/>
        </w:rPr>
        <w:t>zápisníc</w:t>
      </w:r>
      <w:r>
        <w:rPr>
          <w:i/>
          <w:spacing w:val="31"/>
        </w:rPr>
        <w:t> </w:t>
      </w:r>
      <w:r>
        <w:rPr>
          <w:i/>
        </w:rPr>
        <w:t>prebehlo</w:t>
      </w:r>
      <w:r>
        <w:rPr>
          <w:i/>
          <w:spacing w:val="28"/>
        </w:rPr>
        <w:t> </w:t>
      </w:r>
      <w:r>
        <w:rPr>
          <w:i/>
        </w:rPr>
        <w:t>bez</w:t>
      </w:r>
      <w:r>
        <w:rPr>
          <w:i/>
          <w:spacing w:val="30"/>
        </w:rPr>
        <w:t> </w:t>
      </w:r>
      <w:r>
        <w:rPr>
          <w:i/>
        </w:rPr>
        <w:t>problémov,</w:t>
      </w:r>
      <w:r>
        <w:rPr/>
        <w:t> počas volieb sa nevyskytol žiaden incident, priebeh volieb bol bezproblémový.</w:t>
      </w:r>
    </w:p>
    <w:p>
      <w:pPr>
        <w:pStyle w:val="BodyText"/>
        <w:tabs>
          <w:tab w:pos="2173" w:val="left" w:leader="none"/>
        </w:tabs>
        <w:ind w:left="218" w:right="248"/>
      </w:pPr>
      <w:r>
        <w:rPr>
          <w:i/>
        </w:rPr>
        <w:t>Vo</w:t>
      </w:r>
      <w:r>
        <w:rPr>
          <w:i/>
          <w:spacing w:val="-7"/>
        </w:rPr>
        <w:t> </w:t>
      </w:r>
      <w:r>
        <w:rPr>
          <w:i/>
        </w:rPr>
        <w:t>voľbách</w:t>
      </w:r>
      <w:r>
        <w:rPr>
          <w:i/>
          <w:spacing w:val="-7"/>
        </w:rPr>
        <w:t> </w:t>
      </w:r>
      <w:r>
        <w:rPr>
          <w:i/>
        </w:rPr>
        <w:t>do</w:t>
      </w:r>
      <w:r>
        <w:rPr>
          <w:i/>
          <w:spacing w:val="-7"/>
        </w:rPr>
        <w:t> </w:t>
      </w:r>
      <w:r>
        <w:rPr>
          <w:i/>
        </w:rPr>
        <w:t>orgánov</w:t>
      </w:r>
      <w:r>
        <w:rPr>
          <w:i/>
          <w:spacing w:val="-6"/>
        </w:rPr>
        <w:t> </w:t>
      </w:r>
      <w:r>
        <w:rPr>
          <w:i/>
        </w:rPr>
        <w:t>samosprávy</w:t>
      </w:r>
      <w:r>
        <w:rPr>
          <w:i/>
          <w:spacing w:val="-7"/>
        </w:rPr>
        <w:t> </w:t>
      </w:r>
      <w:r>
        <w:rPr>
          <w:i/>
        </w:rPr>
        <w:t>obce</w:t>
      </w:r>
      <w:r>
        <w:rPr>
          <w:i/>
          <w:spacing w:val="-7"/>
        </w:rPr>
        <w:t> </w:t>
      </w:r>
      <w:r>
        <w:rPr>
          <w:i/>
        </w:rPr>
        <w:t>kandidovalo</w:t>
      </w:r>
      <w:r>
        <w:rPr>
          <w:i/>
          <w:spacing w:val="-7"/>
        </w:rPr>
        <w:t> </w:t>
      </w:r>
      <w:r>
        <w:rPr>
          <w:i/>
        </w:rPr>
        <w:t>na</w:t>
      </w:r>
      <w:r>
        <w:rPr>
          <w:i/>
          <w:spacing w:val="-7"/>
        </w:rPr>
        <w:t> </w:t>
      </w:r>
      <w:r>
        <w:rPr>
          <w:i/>
        </w:rPr>
        <w:t>funkciu</w:t>
      </w:r>
      <w:r>
        <w:rPr>
          <w:i/>
          <w:spacing w:val="-7"/>
        </w:rPr>
        <w:t> </w:t>
      </w:r>
      <w:r>
        <w:rPr>
          <w:i/>
        </w:rPr>
        <w:t>poslanca</w:t>
      </w:r>
      <w:r>
        <w:rPr>
          <w:i/>
          <w:spacing w:val="-5"/>
        </w:rPr>
        <w:t> </w:t>
      </w:r>
      <w:r>
        <w:rPr>
          <w:i/>
        </w:rPr>
        <w:t>obecného</w:t>
      </w:r>
      <w:r>
        <w:rPr>
          <w:i/>
          <w:spacing w:val="31"/>
        </w:rPr>
        <w:t> </w:t>
      </w:r>
      <w:r>
        <w:rPr>
          <w:i/>
        </w:rPr>
        <w:t>zastupiteľstva</w:t>
      </w:r>
      <w:r>
        <w:rPr/>
        <w:t> 6 kandidátov, na funkciu starostu obce 1 kandidát.</w:t>
      </w:r>
      <w:r>
        <w:rPr>
          <w:spacing w:val="40"/>
        </w:rPr>
        <w:t> </w:t>
      </w:r>
      <w:r>
        <w:rPr/>
        <w:t>Post poslanca obecného zastupiteľstva obhájili všetci</w:t>
      </w:r>
      <w:r>
        <w:rPr>
          <w:spacing w:val="40"/>
        </w:rPr>
        <w:t> </w:t>
      </w:r>
      <w:r>
        <w:rPr/>
        <w:t>5</w:t>
      </w:r>
      <w:r>
        <w:rPr>
          <w:spacing w:val="40"/>
        </w:rPr>
        <w:t> </w:t>
      </w:r>
      <w:r>
        <w:rPr/>
        <w:t>poslanci,</w:t>
        <w:tab/>
        <w:t>čo</w:t>
      </w:r>
      <w:r>
        <w:rPr>
          <w:spacing w:val="40"/>
        </w:rPr>
        <w:t> </w:t>
      </w:r>
      <w:r>
        <w:rPr/>
        <w:t>bolo</w:t>
      </w:r>
      <w:r>
        <w:rPr>
          <w:spacing w:val="40"/>
        </w:rPr>
        <w:t> </w:t>
      </w:r>
      <w:r>
        <w:rPr/>
        <w:t>aj</w:t>
      </w:r>
      <w:r>
        <w:rPr>
          <w:spacing w:val="40"/>
        </w:rPr>
        <w:t> </w:t>
      </w:r>
      <w:r>
        <w:rPr/>
        <w:t>ocenenie</w:t>
      </w:r>
      <w:r>
        <w:rPr>
          <w:spacing w:val="40"/>
        </w:rPr>
        <w:t> </w:t>
      </w:r>
      <w:r>
        <w:rPr/>
        <w:t>ich</w:t>
      </w:r>
      <w:r>
        <w:rPr>
          <w:spacing w:val="40"/>
        </w:rPr>
        <w:t> </w:t>
      </w:r>
      <w:r>
        <w:rPr/>
        <w:t>4</w:t>
      </w:r>
      <w:r>
        <w:rPr>
          <w:spacing w:val="40"/>
        </w:rPr>
        <w:t> </w:t>
      </w:r>
      <w:r>
        <w:rPr/>
        <w:t>ročnej</w:t>
      </w:r>
      <w:r>
        <w:rPr>
          <w:spacing w:val="40"/>
        </w:rPr>
        <w:t> </w:t>
      </w:r>
      <w:r>
        <w:rPr/>
        <w:t>práce</w:t>
      </w:r>
      <w:r>
        <w:rPr>
          <w:spacing w:val="40"/>
        </w:rPr>
        <w:t> </w:t>
      </w:r>
      <w:r>
        <w:rPr/>
        <w:t>pre</w:t>
      </w:r>
      <w:r>
        <w:rPr>
          <w:spacing w:val="40"/>
        </w:rPr>
        <w:t> </w:t>
      </w:r>
      <w:r>
        <w:rPr/>
        <w:t>obec.</w:t>
      </w:r>
      <w:r>
        <w:rPr>
          <w:spacing w:val="40"/>
        </w:rPr>
        <w:t> </w:t>
      </w:r>
      <w:r>
        <w:rPr/>
        <w:t>Zvolení</w:t>
      </w:r>
      <w:r>
        <w:rPr>
          <w:spacing w:val="40"/>
        </w:rPr>
        <w:t> </w:t>
      </w:r>
      <w:r>
        <w:rPr/>
        <w:t>boli</w:t>
      </w:r>
      <w:r>
        <w:rPr>
          <w:spacing w:val="40"/>
        </w:rPr>
        <w:t> </w:t>
      </w:r>
      <w:r>
        <w:rPr/>
        <w:t>poslanci</w:t>
      </w:r>
      <w:r>
        <w:rPr>
          <w:spacing w:val="40"/>
        </w:rPr>
        <w:t> </w:t>
      </w:r>
      <w:r>
        <w:rPr/>
        <w:t>na kandidátke</w:t>
      </w:r>
      <w:r>
        <w:rPr>
          <w:spacing w:val="-1"/>
        </w:rPr>
        <w:t> </w:t>
      </w:r>
      <w:r>
        <w:rPr/>
        <w:t>KDH</w:t>
      </w:r>
      <w:r>
        <w:rPr>
          <w:spacing w:val="-2"/>
        </w:rPr>
        <w:t> </w:t>
      </w:r>
      <w:r>
        <w:rPr/>
        <w:t>s</w:t>
      </w:r>
      <w:r>
        <w:rPr>
          <w:spacing w:val="-2"/>
        </w:rPr>
        <w:t> </w:t>
      </w:r>
      <w:r>
        <w:rPr/>
        <w:t>počtom</w:t>
      </w:r>
      <w:r>
        <w:rPr>
          <w:spacing w:val="-1"/>
        </w:rPr>
        <w:t> </w:t>
      </w:r>
      <w:r>
        <w:rPr/>
        <w:t>platných</w:t>
      </w:r>
      <w:r>
        <w:rPr>
          <w:spacing w:val="-3"/>
        </w:rPr>
        <w:t> </w:t>
      </w:r>
      <w:r>
        <w:rPr/>
        <w:t>hlasov:</w:t>
      </w:r>
      <w:r>
        <w:rPr>
          <w:spacing w:val="-3"/>
        </w:rPr>
        <w:t> </w:t>
      </w:r>
      <w:r>
        <w:rPr/>
        <w:t>1.</w:t>
      </w:r>
      <w:r>
        <w:rPr>
          <w:spacing w:val="-2"/>
        </w:rPr>
        <w:t> </w:t>
      </w:r>
      <w:r>
        <w:rPr/>
        <w:t>Mgr.</w:t>
      </w:r>
      <w:r>
        <w:rPr>
          <w:spacing w:val="-1"/>
        </w:rPr>
        <w:t> </w:t>
      </w:r>
      <w:r>
        <w:rPr/>
        <w:t>Jana</w:t>
      </w:r>
      <w:r>
        <w:rPr>
          <w:spacing w:val="-3"/>
        </w:rPr>
        <w:t> </w:t>
      </w:r>
      <w:r>
        <w:rPr/>
        <w:t>Čaráková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90,</w:t>
      </w:r>
      <w:r>
        <w:rPr>
          <w:spacing w:val="-2"/>
        </w:rPr>
        <w:t> </w:t>
      </w:r>
      <w:r>
        <w:rPr/>
        <w:t>2.</w:t>
      </w:r>
      <w:r>
        <w:rPr>
          <w:spacing w:val="-2"/>
        </w:rPr>
        <w:t> </w:t>
      </w:r>
      <w:r>
        <w:rPr/>
        <w:t>Mgr.</w:t>
      </w:r>
      <w:r>
        <w:rPr>
          <w:spacing w:val="-1"/>
        </w:rPr>
        <w:t> </w:t>
      </w:r>
      <w:r>
        <w:rPr/>
        <w:t>Marta</w:t>
      </w:r>
      <w:r>
        <w:rPr>
          <w:spacing w:val="-2"/>
        </w:rPr>
        <w:t> </w:t>
      </w:r>
      <w:r>
        <w:rPr/>
        <w:t>Tomalová</w:t>
      </w:r>
      <w:r>
        <w:rPr>
          <w:spacing w:val="-3"/>
        </w:rPr>
        <w:t> </w:t>
      </w:r>
      <w:r>
        <w:rPr/>
        <w:t>- 87, 3. Marta Dudová-Bašistová - 83, 4. Jozef</w:t>
      </w:r>
      <w:r>
        <w:rPr>
          <w:spacing w:val="-1"/>
        </w:rPr>
        <w:t> </w:t>
      </w:r>
      <w:r>
        <w:rPr/>
        <w:t>Segiňák - 80, 5. Ing. Peter Duda - 77.</w:t>
      </w:r>
      <w:r>
        <w:rPr>
          <w:spacing w:val="40"/>
        </w:rPr>
        <w:t> </w:t>
      </w:r>
      <w:r>
        <w:rPr/>
        <w:t>Za náhradníka bol zvolený Jabub Hromják (SMER-SD) - 70 hlasov. Za starostku bola zvolená kandidátka KDH</w:t>
      </w:r>
      <w:r>
        <w:rPr>
          <w:spacing w:val="40"/>
        </w:rPr>
        <w:t> </w:t>
      </w:r>
      <w:r>
        <w:rPr/>
        <w:t>Mgr. Ľubica Zdravecká, doterajšia starostka, s počtom platných hlasov 111.</w:t>
      </w:r>
    </w:p>
    <w:p>
      <w:pPr>
        <w:pStyle w:val="BodyText"/>
        <w:ind w:left="218" w:right="300"/>
        <w:jc w:val="both"/>
      </w:pPr>
      <w:r>
        <w:rPr>
          <w:i/>
        </w:rPr>
        <w:t>Pre voľby do PSK zastupiteľstva bolo odovzdaných 127 platných hlasovacích lístkov, pre voľby</w:t>
      </w:r>
      <w:r>
        <w:rPr/>
        <w:t> predsedu PSK 130 hlasovacích lístkov. Najviac hlasov dali naši voliči kandidátom na poslancov PSK: Michalovi Repaskému, Vladimírovi Jánošíkovi a</w:t>
      </w:r>
      <w:r>
        <w:rPr>
          <w:spacing w:val="-1"/>
        </w:rPr>
        <w:t> </w:t>
      </w:r>
      <w:r>
        <w:rPr/>
        <w:t>Jozefovi Kanuščákovi. Najviac hlasov na predsedu PSK získal kandidát Milan Majerský.</w:t>
      </w:r>
    </w:p>
    <w:p>
      <w:pPr>
        <w:pStyle w:val="BodyText"/>
        <w:tabs>
          <w:tab w:pos="6249" w:val="left" w:leader="none"/>
        </w:tabs>
        <w:ind w:left="218" w:right="256"/>
      </w:pPr>
      <w:r>
        <w:rPr>
          <w:i/>
        </w:rPr>
        <w:t>Milé</w:t>
      </w:r>
      <w:r>
        <w:rPr>
          <w:i/>
          <w:spacing w:val="-4"/>
        </w:rPr>
        <w:t> </w:t>
      </w:r>
      <w:r>
        <w:rPr>
          <w:i/>
        </w:rPr>
        <w:t>stretnutie</w:t>
      </w:r>
      <w:r>
        <w:rPr>
          <w:i/>
          <w:spacing w:val="-4"/>
        </w:rPr>
        <w:t> </w:t>
      </w:r>
      <w:r>
        <w:rPr>
          <w:i/>
        </w:rPr>
        <w:t>spojene</w:t>
      </w:r>
      <w:r>
        <w:rPr>
          <w:i/>
          <w:spacing w:val="-4"/>
        </w:rPr>
        <w:t> </w:t>
      </w:r>
      <w:r>
        <w:rPr>
          <w:i/>
        </w:rPr>
        <w:t>s</w:t>
      </w:r>
      <w:r>
        <w:rPr>
          <w:i/>
          <w:spacing w:val="-5"/>
        </w:rPr>
        <w:t> </w:t>
      </w:r>
      <w:r>
        <w:rPr>
          <w:i/>
        </w:rPr>
        <w:t>odovzdaním</w:t>
      </w:r>
      <w:r>
        <w:rPr>
          <w:i/>
          <w:spacing w:val="-5"/>
        </w:rPr>
        <w:t> </w:t>
      </w:r>
      <w:r>
        <w:rPr>
          <w:i/>
        </w:rPr>
        <w:t>darčeka</w:t>
      </w:r>
      <w:r>
        <w:rPr>
          <w:i/>
          <w:spacing w:val="-3"/>
        </w:rPr>
        <w:t> </w:t>
      </w:r>
      <w:r>
        <w:rPr>
          <w:i/>
        </w:rPr>
        <w:t>a</w:t>
      </w:r>
      <w:r>
        <w:rPr>
          <w:i/>
          <w:spacing w:val="-5"/>
        </w:rPr>
        <w:t> </w:t>
      </w:r>
      <w:r>
        <w:rPr>
          <w:i/>
        </w:rPr>
        <w:t>pohostením</w:t>
      </w:r>
      <w:r>
        <w:rPr>
          <w:i/>
          <w:spacing w:val="-3"/>
        </w:rPr>
        <w:t> </w:t>
      </w:r>
      <w:r>
        <w:rPr>
          <w:i/>
        </w:rPr>
        <w:t>sme</w:t>
      </w:r>
      <w:r>
        <w:rPr>
          <w:i/>
          <w:spacing w:val="-6"/>
        </w:rPr>
        <w:t> </w:t>
      </w:r>
      <w:r>
        <w:rPr>
          <w:i/>
        </w:rPr>
        <w:t>uskutočnili</w:t>
      </w:r>
      <w:r>
        <w:rPr>
          <w:i/>
          <w:spacing w:val="-4"/>
        </w:rPr>
        <w:t> </w:t>
      </w:r>
      <w:r>
        <w:rPr>
          <w:i/>
        </w:rPr>
        <w:t>(dňa</w:t>
      </w:r>
      <w:r>
        <w:rPr>
          <w:i/>
          <w:spacing w:val="-5"/>
        </w:rPr>
        <w:t> </w:t>
      </w:r>
      <w:r>
        <w:rPr>
          <w:i/>
        </w:rPr>
        <w:t>10.12.)</w:t>
      </w:r>
      <w:r>
        <w:rPr>
          <w:i/>
          <w:spacing w:val="-5"/>
        </w:rPr>
        <w:t> </w:t>
      </w:r>
      <w:r>
        <w:rPr>
          <w:i/>
        </w:rPr>
        <w:t>pre</w:t>
      </w:r>
      <w:r>
        <w:rPr>
          <w:i/>
          <w:spacing w:val="-6"/>
        </w:rPr>
        <w:t> </w:t>
      </w:r>
      <w:r>
        <w:rPr>
          <w:i/>
        </w:rPr>
        <w:t>našich</w:t>
      </w:r>
      <w:r>
        <w:rPr/>
        <w:t> jubilantov, ktorí sa v tomto roku dožili okrúhleho jubileá :</w:t>
        <w:tab/>
        <w:t>Michal Segiňák - 95 rokov,</w:t>
      </w:r>
      <w:r>
        <w:rPr>
          <w:spacing w:val="80"/>
        </w:rPr>
        <w:t> </w:t>
      </w:r>
      <w:r>
        <w:rPr/>
        <w:t>Mária Michališincová – 90, Emília Kulpová - 80 , Mgr. Jozef Duda – 80, Anna Semančíková – 75, Jozef</w:t>
      </w:r>
    </w:p>
    <w:p>
      <w:pPr>
        <w:spacing w:after="0"/>
        <w:sectPr>
          <w:pgSz w:w="11910" w:h="16830"/>
          <w:pgMar w:header="0" w:footer="1355" w:top="0" w:bottom="1540" w:left="1200" w:right="640"/>
        </w:sectPr>
      </w:pPr>
    </w:p>
    <w:p>
      <w:pPr>
        <w:pStyle w:val="BodyText"/>
        <w:spacing w:line="38" w:lineRule="exact"/>
        <w:ind w:left="-1200"/>
        <w:rPr>
          <w:i w:val="0"/>
          <w:sz w:val="3"/>
        </w:rPr>
      </w:pPr>
      <w:r>
        <w:rPr>
          <w:i w:val="0"/>
          <w:position w:val="0"/>
          <w:sz w:val="3"/>
        </w:rPr>
        <w:drawing>
          <wp:inline distT="0" distB="0" distL="0" distR="0">
            <wp:extent cx="25445" cy="24669"/>
            <wp:effectExtent l="0" t="0" r="0" b="0"/>
            <wp:docPr id="7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3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45" cy="246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i w:val="0"/>
          <w:position w:val="0"/>
          <w:sz w:val="3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208"/>
        <w:ind w:left="218" w:right="209"/>
      </w:pPr>
      <w:r>
        <w:rPr>
          <w:i/>
        </w:rPr>
        <w:t>Hroš</w:t>
      </w:r>
      <w:r>
        <w:rPr>
          <w:i/>
          <w:spacing w:val="40"/>
        </w:rPr>
        <w:t> </w:t>
      </w:r>
      <w:r>
        <w:rPr>
          <w:i/>
        </w:rPr>
        <w:t>-</w:t>
      </w:r>
      <w:r>
        <w:rPr>
          <w:i/>
          <w:spacing w:val="40"/>
        </w:rPr>
        <w:t> </w:t>
      </w:r>
      <w:r>
        <w:rPr>
          <w:i/>
        </w:rPr>
        <w:t>65</w:t>
      </w:r>
      <w:r>
        <w:rPr>
          <w:i/>
          <w:spacing w:val="40"/>
        </w:rPr>
        <w:t> </w:t>
      </w:r>
      <w:r>
        <w:rPr>
          <w:i/>
        </w:rPr>
        <w:t>Ing.</w:t>
      </w:r>
      <w:r>
        <w:rPr>
          <w:i/>
          <w:spacing w:val="40"/>
        </w:rPr>
        <w:t> </w:t>
      </w:r>
      <w:r>
        <w:rPr>
          <w:i/>
        </w:rPr>
        <w:t>Mária</w:t>
      </w:r>
      <w:r>
        <w:rPr>
          <w:i/>
          <w:spacing w:val="40"/>
        </w:rPr>
        <w:t> </w:t>
      </w:r>
      <w:r>
        <w:rPr>
          <w:i/>
        </w:rPr>
        <w:t>Segiňáková</w:t>
      </w:r>
      <w:r>
        <w:rPr>
          <w:i/>
          <w:spacing w:val="40"/>
        </w:rPr>
        <w:t> </w:t>
      </w:r>
      <w:r>
        <w:rPr>
          <w:i/>
        </w:rPr>
        <w:t>–</w:t>
      </w:r>
      <w:r>
        <w:rPr>
          <w:i/>
          <w:spacing w:val="40"/>
        </w:rPr>
        <w:t> </w:t>
      </w:r>
      <w:r>
        <w:rPr>
          <w:i/>
        </w:rPr>
        <w:t>65,</w:t>
      </w:r>
      <w:r>
        <w:rPr>
          <w:i/>
          <w:spacing w:val="40"/>
        </w:rPr>
        <w:t> </w:t>
      </w:r>
      <w:r>
        <w:rPr>
          <w:i/>
        </w:rPr>
        <w:t>Mária</w:t>
      </w:r>
      <w:r>
        <w:rPr>
          <w:i/>
          <w:spacing w:val="40"/>
        </w:rPr>
        <w:t> </w:t>
      </w:r>
      <w:r>
        <w:rPr>
          <w:i/>
        </w:rPr>
        <w:t>a</w:t>
      </w:r>
      <w:r>
        <w:rPr>
          <w:i/>
          <w:spacing w:val="40"/>
        </w:rPr>
        <w:t> </w:t>
      </w:r>
      <w:r>
        <w:rPr>
          <w:i/>
        </w:rPr>
        <w:t>Ján</w:t>
      </w:r>
      <w:r>
        <w:rPr>
          <w:i/>
          <w:spacing w:val="40"/>
        </w:rPr>
        <w:t> </w:t>
      </w:r>
      <w:r>
        <w:rPr>
          <w:i/>
        </w:rPr>
        <w:t>Jendželovský</w:t>
      </w:r>
      <w:r>
        <w:rPr>
          <w:i/>
          <w:spacing w:val="40"/>
        </w:rPr>
        <w:t> </w:t>
      </w:r>
      <w:r>
        <w:rPr>
          <w:i/>
        </w:rPr>
        <w:t>–</w:t>
      </w:r>
      <w:r>
        <w:rPr>
          <w:i/>
          <w:spacing w:val="40"/>
        </w:rPr>
        <w:t> </w:t>
      </w:r>
      <w:r>
        <w:rPr>
          <w:i/>
        </w:rPr>
        <w:t>65.</w:t>
      </w:r>
      <w:r>
        <w:rPr>
          <w:i/>
          <w:spacing w:val="40"/>
        </w:rPr>
        <w:t> </w:t>
      </w:r>
      <w:r>
        <w:rPr>
          <w:i/>
        </w:rPr>
        <w:t>Kultúrny</w:t>
      </w:r>
      <w:r>
        <w:rPr>
          <w:i/>
          <w:spacing w:val="40"/>
        </w:rPr>
        <w:t> </w:t>
      </w:r>
      <w:r>
        <w:rPr>
          <w:i/>
        </w:rPr>
        <w:t>program</w:t>
      </w:r>
      <w:r>
        <w:rPr>
          <w:spacing w:val="80"/>
        </w:rPr>
        <w:t> </w:t>
      </w:r>
      <w:r>
        <w:rPr/>
        <w:t>prezentovali</w:t>
      </w:r>
      <w:r>
        <w:rPr>
          <w:spacing w:val="-1"/>
        </w:rPr>
        <w:t> </w:t>
      </w:r>
      <w:r>
        <w:rPr/>
        <w:t>manželia</w:t>
      </w:r>
      <w:r>
        <w:rPr>
          <w:spacing w:val="-2"/>
        </w:rPr>
        <w:t> </w:t>
      </w:r>
      <w:r>
        <w:rPr/>
        <w:t>Sivý</w:t>
      </w:r>
      <w:r>
        <w:rPr>
          <w:spacing w:val="-1"/>
        </w:rPr>
        <w:t> </w:t>
      </w:r>
      <w:r>
        <w:rPr/>
        <w:t>z</w:t>
      </w:r>
      <w:r>
        <w:rPr>
          <w:spacing w:val="-2"/>
        </w:rPr>
        <w:t> </w:t>
      </w:r>
      <w:r>
        <w:rPr/>
        <w:t>Prešova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lyrickou</w:t>
      </w:r>
      <w:r>
        <w:rPr>
          <w:spacing w:val="-2"/>
        </w:rPr>
        <w:t> </w:t>
      </w:r>
      <w:r>
        <w:rPr/>
        <w:t>vlastnou</w:t>
      </w:r>
      <w:r>
        <w:rPr>
          <w:spacing w:val="-2"/>
        </w:rPr>
        <w:t> </w:t>
      </w:r>
      <w:r>
        <w:rPr/>
        <w:t>tvorbou v</w:t>
      </w:r>
      <w:r>
        <w:rPr>
          <w:spacing w:val="-3"/>
        </w:rPr>
        <w:t> </w:t>
      </w:r>
      <w:r>
        <w:rPr/>
        <w:t>rusínskom jazyka.</w:t>
      </w:r>
      <w:r>
        <w:rPr>
          <w:spacing w:val="-3"/>
        </w:rPr>
        <w:t> </w:t>
      </w:r>
      <w:r>
        <w:rPr/>
        <w:t>Veľmi</w:t>
      </w:r>
      <w:r>
        <w:rPr>
          <w:spacing w:val="-1"/>
        </w:rPr>
        <w:t> </w:t>
      </w:r>
      <w:r>
        <w:rPr/>
        <w:t>peknou aktivitou</w:t>
      </w:r>
      <w:r>
        <w:rPr>
          <w:spacing w:val="-4"/>
        </w:rPr>
        <w:t> </w:t>
      </w:r>
      <w:r>
        <w:rPr/>
        <w:t>bol</w:t>
      </w:r>
      <w:r>
        <w:rPr>
          <w:spacing w:val="-3"/>
        </w:rPr>
        <w:t> </w:t>
      </w:r>
      <w:r>
        <w:rPr/>
        <w:t>projekt</w:t>
      </w:r>
      <w:r>
        <w:rPr>
          <w:spacing w:val="-5"/>
        </w:rPr>
        <w:t> </w:t>
      </w:r>
      <w:r>
        <w:rPr/>
        <w:t>(</w:t>
      </w:r>
      <w:r>
        <w:rPr>
          <w:spacing w:val="-4"/>
        </w:rPr>
        <w:t> </w:t>
      </w:r>
      <w:r>
        <w:rPr/>
        <w:t>dňa</w:t>
      </w:r>
      <w:r>
        <w:rPr>
          <w:spacing w:val="-2"/>
        </w:rPr>
        <w:t> </w:t>
      </w:r>
      <w:r>
        <w:rPr/>
        <w:t>16.</w:t>
      </w:r>
      <w:r>
        <w:rPr>
          <w:spacing w:val="-4"/>
        </w:rPr>
        <w:t> </w:t>
      </w:r>
      <w:r>
        <w:rPr/>
        <w:t>12.</w:t>
      </w:r>
      <w:r>
        <w:rPr>
          <w:spacing w:val="-4"/>
        </w:rPr>
        <w:t> </w:t>
      </w:r>
      <w:r>
        <w:rPr/>
        <w:t>):</w:t>
      </w:r>
      <w:r>
        <w:rPr>
          <w:spacing w:val="38"/>
        </w:rPr>
        <w:t> </w:t>
      </w:r>
      <w:r>
        <w:rPr/>
        <w:t>Koľko</w:t>
      </w:r>
      <w:r>
        <w:rPr>
          <w:spacing w:val="-4"/>
        </w:rPr>
        <w:t> </w:t>
      </w:r>
      <w:r>
        <w:rPr/>
        <w:t>lásky</w:t>
      </w:r>
      <w:r>
        <w:rPr>
          <w:spacing w:val="-5"/>
        </w:rPr>
        <w:t> </w:t>
      </w:r>
      <w:r>
        <w:rPr/>
        <w:t>za zmestí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krabice</w:t>
      </w:r>
      <w:r>
        <w:rPr>
          <w:spacing w:val="-3"/>
        </w:rPr>
        <w:t> </w:t>
      </w:r>
      <w:r>
        <w:rPr/>
        <w:t>od</w:t>
      </w:r>
      <w:r>
        <w:rPr>
          <w:spacing w:val="-4"/>
        </w:rPr>
        <w:t> </w:t>
      </w:r>
      <w:r>
        <w:rPr/>
        <w:t>topánok</w:t>
      </w:r>
      <w:r>
        <w:rPr>
          <w:spacing w:val="-5"/>
        </w:rPr>
        <w:t> </w:t>
      </w:r>
      <w:r>
        <w:rPr/>
        <w:t>–</w:t>
      </w:r>
      <w:r>
        <w:rPr>
          <w:spacing w:val="-4"/>
        </w:rPr>
        <w:t> </w:t>
      </w:r>
      <w:r>
        <w:rPr/>
        <w:t>prostredníctvom žiakov ZŠ Komenského Sabinov v gescii učiteliek Mgr. Martiny</w:t>
      </w:r>
      <w:r>
        <w:rPr>
          <w:spacing w:val="69"/>
        </w:rPr>
        <w:t> </w:t>
      </w:r>
      <w:r>
        <w:rPr/>
        <w:t>Rímskej a PhDr. Evky Hovancovej a to</w:t>
      </w:r>
      <w:r>
        <w:rPr>
          <w:spacing w:val="80"/>
        </w:rPr>
        <w:t> </w:t>
      </w:r>
      <w:r>
        <w:rPr/>
        <w:t>pre</w:t>
      </w:r>
      <w:r>
        <w:rPr>
          <w:spacing w:val="30"/>
        </w:rPr>
        <w:t> </w:t>
      </w:r>
      <w:r>
        <w:rPr/>
        <w:t>starších</w:t>
      </w:r>
      <w:r>
        <w:rPr>
          <w:spacing w:val="33"/>
        </w:rPr>
        <w:t> </w:t>
      </w:r>
      <w:r>
        <w:rPr/>
        <w:t>seniorov,</w:t>
      </w:r>
      <w:r>
        <w:rPr>
          <w:spacing w:val="31"/>
        </w:rPr>
        <w:t> </w:t>
      </w:r>
      <w:r>
        <w:rPr/>
        <w:t>v prvom</w:t>
      </w:r>
      <w:r>
        <w:rPr>
          <w:spacing w:val="31"/>
        </w:rPr>
        <w:t> </w:t>
      </w:r>
      <w:r>
        <w:rPr/>
        <w:t>rade</w:t>
      </w:r>
      <w:r>
        <w:rPr>
          <w:spacing w:val="32"/>
        </w:rPr>
        <w:t> </w:t>
      </w:r>
      <w:r>
        <w:rPr/>
        <w:t>pre</w:t>
      </w:r>
      <w:r>
        <w:rPr>
          <w:spacing w:val="30"/>
        </w:rPr>
        <w:t> </w:t>
      </w:r>
      <w:r>
        <w:rPr/>
        <w:t>tých,</w:t>
      </w:r>
      <w:r>
        <w:rPr>
          <w:spacing w:val="31"/>
        </w:rPr>
        <w:t> </w:t>
      </w:r>
      <w:r>
        <w:rPr/>
        <w:t>čo</w:t>
      </w:r>
      <w:r>
        <w:rPr>
          <w:spacing w:val="32"/>
        </w:rPr>
        <w:t> </w:t>
      </w:r>
      <w:r>
        <w:rPr/>
        <w:t>žijú</w:t>
      </w:r>
      <w:r>
        <w:rPr>
          <w:spacing w:val="31"/>
        </w:rPr>
        <w:t> </w:t>
      </w:r>
      <w:r>
        <w:rPr/>
        <w:t>sami</w:t>
      </w:r>
      <w:r>
        <w:rPr>
          <w:spacing w:val="32"/>
        </w:rPr>
        <w:t> </w:t>
      </w:r>
      <w:r>
        <w:rPr/>
        <w:t>boli</w:t>
      </w:r>
      <w:r>
        <w:rPr>
          <w:spacing w:val="32"/>
        </w:rPr>
        <w:t> </w:t>
      </w:r>
      <w:r>
        <w:rPr/>
        <w:t>starostkou</w:t>
      </w:r>
      <w:r>
        <w:rPr>
          <w:spacing w:val="33"/>
        </w:rPr>
        <w:t> </w:t>
      </w:r>
      <w:r>
        <w:rPr/>
        <w:t>obce</w:t>
      </w:r>
      <w:r>
        <w:rPr>
          <w:spacing w:val="30"/>
        </w:rPr>
        <w:t> </w:t>
      </w:r>
      <w:r>
        <w:rPr/>
        <w:t>odovzdané darčeky : „krabice plné lásky“.</w:t>
      </w:r>
    </w:p>
    <w:p>
      <w:pPr>
        <w:pStyle w:val="BodyText"/>
        <w:ind w:left="218" w:right="238"/>
      </w:pPr>
      <w:r>
        <w:rPr>
          <w:i/>
        </w:rPr>
        <w:t>V</w:t>
      </w:r>
      <w:r>
        <w:rPr>
          <w:i/>
          <w:spacing w:val="-9"/>
        </w:rPr>
        <w:t> </w:t>
      </w:r>
      <w:r>
        <w:rPr>
          <w:i/>
        </w:rPr>
        <w:t>tomto</w:t>
      </w:r>
      <w:r>
        <w:rPr>
          <w:i/>
          <w:spacing w:val="-3"/>
        </w:rPr>
        <w:t> </w:t>
      </w:r>
      <w:r>
        <w:rPr>
          <w:i/>
        </w:rPr>
        <w:t>roku</w:t>
      </w:r>
      <w:r>
        <w:rPr>
          <w:i/>
          <w:spacing w:val="-6"/>
        </w:rPr>
        <w:t> </w:t>
      </w:r>
      <w:r>
        <w:rPr>
          <w:i/>
        </w:rPr>
        <w:t>nám</w:t>
      </w:r>
      <w:r>
        <w:rPr>
          <w:i/>
          <w:spacing w:val="-5"/>
        </w:rPr>
        <w:t> </w:t>
      </w:r>
      <w:r>
        <w:rPr>
          <w:i/>
        </w:rPr>
        <w:t>PSK</w:t>
      </w:r>
      <w:r>
        <w:rPr>
          <w:i/>
          <w:spacing w:val="-5"/>
        </w:rPr>
        <w:t> </w:t>
      </w:r>
      <w:r>
        <w:rPr>
          <w:i/>
        </w:rPr>
        <w:t>SSC</w:t>
      </w:r>
      <w:r>
        <w:rPr>
          <w:i/>
          <w:spacing w:val="-3"/>
        </w:rPr>
        <w:t> </w:t>
      </w:r>
      <w:r>
        <w:rPr>
          <w:i/>
        </w:rPr>
        <w:t>položili</w:t>
      </w:r>
      <w:r>
        <w:rPr>
          <w:i/>
          <w:spacing w:val="-4"/>
        </w:rPr>
        <w:t> </w:t>
      </w:r>
      <w:r>
        <w:rPr>
          <w:i/>
        </w:rPr>
        <w:t>nový</w:t>
      </w:r>
      <w:r>
        <w:rPr>
          <w:i/>
          <w:spacing w:val="-6"/>
        </w:rPr>
        <w:t> </w:t>
      </w:r>
      <w:r>
        <w:rPr>
          <w:i/>
        </w:rPr>
        <w:t>koberec</w:t>
      </w:r>
      <w:r>
        <w:rPr>
          <w:i/>
          <w:spacing w:val="-4"/>
        </w:rPr>
        <w:t> </w:t>
      </w:r>
      <w:r>
        <w:rPr>
          <w:i/>
        </w:rPr>
        <w:t>na</w:t>
      </w:r>
      <w:r>
        <w:rPr>
          <w:i/>
          <w:spacing w:val="-5"/>
        </w:rPr>
        <w:t> </w:t>
      </w:r>
      <w:r>
        <w:rPr>
          <w:i/>
        </w:rPr>
        <w:t>štátnej</w:t>
      </w:r>
      <w:r>
        <w:rPr>
          <w:i/>
          <w:spacing w:val="-4"/>
        </w:rPr>
        <w:t> </w:t>
      </w:r>
      <w:r>
        <w:rPr>
          <w:i/>
        </w:rPr>
        <w:t>ceste</w:t>
      </w:r>
      <w:r>
        <w:rPr>
          <w:i/>
          <w:spacing w:val="-4"/>
        </w:rPr>
        <w:t> </w:t>
      </w:r>
      <w:r>
        <w:rPr>
          <w:i/>
        </w:rPr>
        <w:t>medzi</w:t>
      </w:r>
      <w:r>
        <w:rPr>
          <w:i/>
          <w:spacing w:val="-4"/>
        </w:rPr>
        <w:t> </w:t>
      </w:r>
      <w:r>
        <w:rPr>
          <w:i/>
        </w:rPr>
        <w:t>Brezovicou</w:t>
      </w:r>
      <w:r>
        <w:rPr>
          <w:i/>
          <w:spacing w:val="-5"/>
        </w:rPr>
        <w:t> </w:t>
      </w:r>
      <w:r>
        <w:rPr>
          <w:i/>
        </w:rPr>
        <w:t>a</w:t>
      </w:r>
      <w:r>
        <w:rPr>
          <w:i/>
          <w:spacing w:val="-1"/>
        </w:rPr>
        <w:t> </w:t>
      </w:r>
      <w:r>
        <w:rPr>
          <w:i/>
        </w:rPr>
        <w:t>našou</w:t>
      </w:r>
      <w:r>
        <w:rPr>
          <w:i/>
          <w:spacing w:val="-5"/>
        </w:rPr>
        <w:t> </w:t>
      </w:r>
      <w:r>
        <w:rPr>
          <w:i/>
        </w:rPr>
        <w:t>obcou,</w:t>
      </w:r>
      <w:r>
        <w:rPr/>
        <w:t> čo najviac</w:t>
      </w:r>
      <w:r>
        <w:rPr>
          <w:spacing w:val="40"/>
        </w:rPr>
        <w:t> </w:t>
      </w:r>
      <w:r>
        <w:rPr/>
        <w:t>ocenili všetci vodiči, ktorí túto cestu používajú každý deň.</w:t>
      </w:r>
    </w:p>
    <w:p>
      <w:pPr>
        <w:pStyle w:val="BodyText"/>
        <w:spacing w:line="249" w:lineRule="auto"/>
        <w:ind w:left="218" w:right="113" w:firstLine="900"/>
      </w:pPr>
      <w:r>
        <w:rPr>
          <w:i/>
        </w:rPr>
        <w:t>Výročná</w:t>
      </w:r>
      <w:r>
        <w:rPr>
          <w:i/>
          <w:spacing w:val="40"/>
        </w:rPr>
        <w:t> </w:t>
      </w:r>
      <w:r>
        <w:rPr>
          <w:i/>
        </w:rPr>
        <w:t>správa</w:t>
      </w:r>
      <w:r>
        <w:rPr>
          <w:i/>
          <w:spacing w:val="40"/>
        </w:rPr>
        <w:t> </w:t>
      </w:r>
      <w:r>
        <w:rPr>
          <w:i/>
        </w:rPr>
        <w:t>obce</w:t>
      </w:r>
      <w:r>
        <w:rPr>
          <w:i/>
          <w:spacing w:val="40"/>
        </w:rPr>
        <w:t> </w:t>
      </w:r>
      <w:r>
        <w:rPr>
          <w:i/>
        </w:rPr>
        <w:t>Tichý</w:t>
      </w:r>
      <w:r>
        <w:rPr>
          <w:i/>
          <w:spacing w:val="40"/>
        </w:rPr>
        <w:t> </w:t>
      </w:r>
      <w:r>
        <w:rPr>
          <w:i/>
        </w:rPr>
        <w:t>Potok</w:t>
      </w:r>
      <w:r>
        <w:rPr>
          <w:i/>
          <w:spacing w:val="40"/>
        </w:rPr>
        <w:t> </w:t>
      </w:r>
      <w:r>
        <w:rPr>
          <w:i/>
        </w:rPr>
        <w:t>za</w:t>
      </w:r>
      <w:r>
        <w:rPr>
          <w:i/>
          <w:spacing w:val="40"/>
        </w:rPr>
        <w:t> </w:t>
      </w:r>
      <w:r>
        <w:rPr>
          <w:i/>
        </w:rPr>
        <w:t>rok</w:t>
      </w:r>
      <w:r>
        <w:rPr>
          <w:i/>
          <w:spacing w:val="40"/>
        </w:rPr>
        <w:t> </w:t>
      </w:r>
      <w:r>
        <w:rPr>
          <w:i/>
        </w:rPr>
        <w:t>2022,</w:t>
      </w:r>
      <w:r>
        <w:rPr>
          <w:i/>
          <w:spacing w:val="40"/>
        </w:rPr>
        <w:t> </w:t>
      </w:r>
      <w:r>
        <w:rPr>
          <w:i/>
        </w:rPr>
        <w:t>ktorú</w:t>
      </w:r>
      <w:r>
        <w:rPr>
          <w:i/>
          <w:spacing w:val="40"/>
        </w:rPr>
        <w:t> </w:t>
      </w:r>
      <w:r>
        <w:rPr>
          <w:i/>
        </w:rPr>
        <w:t>predkladám,</w:t>
      </w:r>
      <w:r>
        <w:rPr>
          <w:i/>
          <w:spacing w:val="40"/>
        </w:rPr>
        <w:t> </w:t>
      </w:r>
      <w:r>
        <w:rPr>
          <w:i/>
        </w:rPr>
        <w:t>je</w:t>
      </w:r>
      <w:r>
        <w:rPr>
          <w:i/>
          <w:spacing w:val="40"/>
        </w:rPr>
        <w:t> </w:t>
      </w:r>
      <w:r>
        <w:rPr>
          <w:i/>
        </w:rPr>
        <w:t>dokument,</w:t>
      </w:r>
      <w:r>
        <w:rPr>
          <w:i/>
          <w:spacing w:val="40"/>
        </w:rPr>
        <w:t> </w:t>
      </w:r>
      <w:r>
        <w:rPr>
          <w:i/>
        </w:rPr>
        <w:t>ktorý</w:t>
      </w:r>
      <w:r>
        <w:rPr/>
        <w:t> nielen</w:t>
      </w:r>
      <w:r>
        <w:rPr>
          <w:spacing w:val="40"/>
        </w:rPr>
        <w:t> </w:t>
      </w:r>
      <w:r>
        <w:rPr/>
        <w:t>prostredníctvom</w:t>
      </w:r>
      <w:r>
        <w:rPr>
          <w:spacing w:val="40"/>
        </w:rPr>
        <w:t> </w:t>
      </w:r>
      <w:r>
        <w:rPr/>
        <w:t>tabuliek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čísel</w:t>
      </w:r>
      <w:r>
        <w:rPr>
          <w:spacing w:val="40"/>
        </w:rPr>
        <w:t> </w:t>
      </w:r>
      <w:r>
        <w:rPr/>
        <w:t>hodnotí,</w:t>
      </w:r>
      <w:r>
        <w:rPr>
          <w:spacing w:val="40"/>
        </w:rPr>
        <w:t> </w:t>
      </w:r>
      <w:r>
        <w:rPr/>
        <w:t>ako</w:t>
      </w:r>
      <w:r>
        <w:rPr>
          <w:spacing w:val="40"/>
        </w:rPr>
        <w:t> </w:t>
      </w:r>
      <w:r>
        <w:rPr/>
        <w:t>obec</w:t>
      </w:r>
      <w:r>
        <w:rPr>
          <w:spacing w:val="40"/>
        </w:rPr>
        <w:t> </w:t>
      </w:r>
      <w:r>
        <w:rPr/>
        <w:t>hospodárila</w:t>
      </w:r>
      <w:r>
        <w:rPr>
          <w:spacing w:val="40"/>
        </w:rPr>
        <w:t> </w:t>
      </w:r>
      <w:r>
        <w:rPr/>
        <w:t>v</w:t>
      </w:r>
      <w:r>
        <w:rPr>
          <w:spacing w:val="40"/>
        </w:rPr>
        <w:t> </w:t>
      </w:r>
      <w:r>
        <w:rPr/>
        <w:t>uplynulom</w:t>
      </w:r>
      <w:r>
        <w:rPr>
          <w:spacing w:val="40"/>
        </w:rPr>
        <w:t> </w:t>
      </w:r>
      <w:r>
        <w:rPr/>
        <w:t>roku,</w:t>
      </w:r>
      <w:r>
        <w:rPr>
          <w:spacing w:val="40"/>
        </w:rPr>
        <w:t> </w:t>
      </w:r>
      <w:r>
        <w:rPr/>
        <w:t>ale poskytuje</w:t>
      </w:r>
      <w:r>
        <w:rPr>
          <w:spacing w:val="-4"/>
        </w:rPr>
        <w:t> </w:t>
      </w:r>
      <w:r>
        <w:rPr/>
        <w:t>aj</w:t>
      </w:r>
      <w:r>
        <w:rPr>
          <w:spacing w:val="-2"/>
        </w:rPr>
        <w:t> </w:t>
      </w:r>
      <w:r>
        <w:rPr/>
        <w:t>základné</w:t>
      </w:r>
      <w:r>
        <w:rPr>
          <w:spacing w:val="-4"/>
        </w:rPr>
        <w:t> </w:t>
      </w:r>
      <w:r>
        <w:rPr/>
        <w:t>informácie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majetku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finančnej</w:t>
      </w:r>
      <w:r>
        <w:rPr>
          <w:spacing w:val="-2"/>
        </w:rPr>
        <w:t> </w:t>
      </w:r>
      <w:r>
        <w:rPr/>
        <w:t>situácii</w:t>
      </w:r>
      <w:r>
        <w:rPr>
          <w:spacing w:val="-4"/>
        </w:rPr>
        <w:t> </w:t>
      </w:r>
      <w:r>
        <w:rPr/>
        <w:t>obce</w:t>
      </w:r>
      <w:r>
        <w:rPr>
          <w:spacing w:val="-2"/>
        </w:rPr>
        <w:t> </w:t>
      </w:r>
      <w:r>
        <w:rPr/>
        <w:t>ako</w:t>
      </w:r>
      <w:r>
        <w:rPr>
          <w:spacing w:val="-4"/>
        </w:rPr>
        <w:t> </w:t>
      </w:r>
      <w:r>
        <w:rPr/>
        <w:t>celku</w:t>
      </w:r>
      <w:r>
        <w:rPr>
          <w:spacing w:val="-3"/>
        </w:rPr>
        <w:t> </w:t>
      </w:r>
      <w:r>
        <w:rPr/>
        <w:t>i</w:t>
      </w:r>
      <w:r>
        <w:rPr>
          <w:spacing w:val="-2"/>
        </w:rPr>
        <w:t> </w:t>
      </w:r>
      <w:r>
        <w:rPr/>
        <w:t>jednotlivých</w:t>
      </w:r>
      <w:r>
        <w:rPr>
          <w:spacing w:val="-3"/>
        </w:rPr>
        <w:t> </w:t>
      </w:r>
      <w:r>
        <w:rPr/>
        <w:t>súčastí, podáva analýzu príjmov a výdavkov, nákladov a výnosov, prehľad o transferoch a dotáciách a iné dôležité</w:t>
      </w:r>
      <w:r>
        <w:rPr>
          <w:spacing w:val="40"/>
        </w:rPr>
        <w:t> </w:t>
      </w:r>
      <w:r>
        <w:rPr/>
        <w:t>informácie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obci.</w:t>
      </w:r>
      <w:r>
        <w:rPr>
          <w:spacing w:val="40"/>
        </w:rPr>
        <w:t> </w:t>
      </w:r>
      <w:r>
        <w:rPr/>
        <w:t>Poskytuje</w:t>
      </w:r>
      <w:r>
        <w:rPr>
          <w:spacing w:val="40"/>
        </w:rPr>
        <w:t> </w:t>
      </w:r>
      <w:r>
        <w:rPr/>
        <w:t>reálny</w:t>
      </w:r>
      <w:r>
        <w:rPr>
          <w:spacing w:val="40"/>
        </w:rPr>
        <w:t> </w:t>
      </w:r>
      <w:r>
        <w:rPr/>
        <w:t>pohľad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činnosť</w:t>
      </w:r>
      <w:r>
        <w:rPr>
          <w:spacing w:val="40"/>
        </w:rPr>
        <w:t> </w:t>
      </w:r>
      <w:r>
        <w:rPr/>
        <w:t>obce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dosiahnuté</w:t>
      </w:r>
      <w:r>
        <w:rPr>
          <w:spacing w:val="40"/>
        </w:rPr>
        <w:t> </w:t>
      </w:r>
      <w:r>
        <w:rPr/>
        <w:t>výsledky.</w:t>
      </w:r>
      <w:r>
        <w:rPr>
          <w:spacing w:val="40"/>
        </w:rPr>
        <w:t> </w:t>
      </w:r>
      <w:r>
        <w:rPr/>
        <w:t>V sledovanom</w:t>
      </w:r>
      <w:r>
        <w:rPr>
          <w:spacing w:val="36"/>
        </w:rPr>
        <w:t> </w:t>
      </w:r>
      <w:r>
        <w:rPr/>
        <w:t>roku</w:t>
      </w:r>
      <w:r>
        <w:rPr>
          <w:spacing w:val="39"/>
        </w:rPr>
        <w:t> </w:t>
      </w:r>
      <w:r>
        <w:rPr/>
        <w:t>sme</w:t>
      </w:r>
      <w:r>
        <w:rPr>
          <w:spacing w:val="34"/>
        </w:rPr>
        <w:t> </w:t>
      </w:r>
      <w:r>
        <w:rPr/>
        <w:t>sa</w:t>
      </w:r>
      <w:r>
        <w:rPr>
          <w:spacing w:val="40"/>
        </w:rPr>
        <w:t> </w:t>
      </w:r>
      <w:r>
        <w:rPr/>
        <w:t>snažili</w:t>
      </w:r>
      <w:r>
        <w:rPr>
          <w:spacing w:val="37"/>
        </w:rPr>
        <w:t> </w:t>
      </w:r>
      <w:r>
        <w:rPr/>
        <w:t>plniť</w:t>
      </w:r>
      <w:r>
        <w:rPr>
          <w:spacing w:val="36"/>
        </w:rPr>
        <w:t> </w:t>
      </w:r>
      <w:r>
        <w:rPr/>
        <w:t>všetky</w:t>
      </w:r>
      <w:r>
        <w:rPr>
          <w:spacing w:val="37"/>
        </w:rPr>
        <w:t> </w:t>
      </w:r>
      <w:r>
        <w:rPr/>
        <w:t>úlohy,</w:t>
      </w:r>
      <w:r>
        <w:rPr>
          <w:spacing w:val="34"/>
        </w:rPr>
        <w:t> </w:t>
      </w:r>
      <w:r>
        <w:rPr/>
        <w:t>ktoré</w:t>
      </w:r>
      <w:r>
        <w:rPr>
          <w:spacing w:val="37"/>
        </w:rPr>
        <w:t> </w:t>
      </w:r>
      <w:r>
        <w:rPr/>
        <w:t>nám</w:t>
      </w:r>
      <w:r>
        <w:rPr>
          <w:spacing w:val="37"/>
        </w:rPr>
        <w:t> </w:t>
      </w:r>
      <w:r>
        <w:rPr/>
        <w:t>vyplývajú</w:t>
      </w:r>
      <w:r>
        <w:rPr>
          <w:spacing w:val="39"/>
        </w:rPr>
        <w:t> </w:t>
      </w:r>
      <w:r>
        <w:rPr/>
        <w:t>z</w:t>
      </w:r>
      <w:r>
        <w:rPr>
          <w:spacing w:val="36"/>
        </w:rPr>
        <w:t> </w:t>
      </w:r>
      <w:r>
        <w:rPr/>
        <w:t>ustanovení</w:t>
      </w:r>
      <w:r>
        <w:rPr>
          <w:spacing w:val="37"/>
        </w:rPr>
        <w:t> </w:t>
      </w:r>
      <w:r>
        <w:rPr/>
        <w:t>zákona</w:t>
      </w:r>
      <w:r>
        <w:rPr>
          <w:spacing w:val="40"/>
        </w:rPr>
        <w:t> </w:t>
      </w:r>
      <w:r>
        <w:rPr/>
        <w:t>č.</w:t>
      </w:r>
    </w:p>
    <w:p>
      <w:pPr>
        <w:pStyle w:val="BodyText"/>
        <w:spacing w:line="249" w:lineRule="auto"/>
        <w:ind w:left="218" w:right="113"/>
      </w:pPr>
      <w:r>
        <w:rPr>
          <w:i/>
        </w:rPr>
        <w:t>369/1990</w:t>
      </w:r>
      <w:r>
        <w:rPr>
          <w:i/>
          <w:spacing w:val="40"/>
        </w:rPr>
        <w:t> </w:t>
      </w:r>
      <w:r>
        <w:rPr>
          <w:i/>
        </w:rPr>
        <w:t>Zb.</w:t>
      </w:r>
      <w:r>
        <w:rPr>
          <w:i/>
          <w:spacing w:val="40"/>
        </w:rPr>
        <w:t> </w:t>
      </w:r>
      <w:r>
        <w:rPr>
          <w:i/>
        </w:rPr>
        <w:t>o</w:t>
      </w:r>
      <w:r>
        <w:rPr>
          <w:i/>
          <w:spacing w:val="40"/>
        </w:rPr>
        <w:t> </w:t>
      </w:r>
      <w:r>
        <w:rPr>
          <w:i/>
        </w:rPr>
        <w:t>obecnom</w:t>
      </w:r>
      <w:r>
        <w:rPr>
          <w:i/>
          <w:spacing w:val="40"/>
        </w:rPr>
        <w:t> </w:t>
      </w:r>
      <w:r>
        <w:rPr>
          <w:i/>
        </w:rPr>
        <w:t>zriadení</w:t>
      </w:r>
      <w:r>
        <w:rPr>
          <w:i/>
          <w:spacing w:val="40"/>
        </w:rPr>
        <w:t> </w:t>
      </w:r>
      <w:r>
        <w:rPr>
          <w:i/>
        </w:rPr>
        <w:t>v</w:t>
      </w:r>
      <w:r>
        <w:rPr>
          <w:i/>
          <w:spacing w:val="40"/>
        </w:rPr>
        <w:t> </w:t>
      </w:r>
      <w:r>
        <w:rPr>
          <w:i/>
        </w:rPr>
        <w:t>znení</w:t>
      </w:r>
      <w:r>
        <w:rPr>
          <w:i/>
          <w:spacing w:val="40"/>
        </w:rPr>
        <w:t> </w:t>
      </w:r>
      <w:r>
        <w:rPr>
          <w:i/>
        </w:rPr>
        <w:t>neskorších</w:t>
      </w:r>
      <w:r>
        <w:rPr>
          <w:i/>
          <w:spacing w:val="40"/>
        </w:rPr>
        <w:t> </w:t>
      </w:r>
      <w:r>
        <w:rPr>
          <w:i/>
        </w:rPr>
        <w:t>predpisov</w:t>
      </w:r>
      <w:r>
        <w:rPr>
          <w:i/>
          <w:spacing w:val="40"/>
        </w:rPr>
        <w:t> </w:t>
      </w:r>
      <w:r>
        <w:rPr>
          <w:i/>
        </w:rPr>
        <w:t>a</w:t>
      </w:r>
      <w:r>
        <w:rPr>
          <w:i/>
          <w:spacing w:val="40"/>
        </w:rPr>
        <w:t> </w:t>
      </w:r>
      <w:r>
        <w:rPr>
          <w:i/>
        </w:rPr>
        <w:t>doplnkov,</w:t>
      </w:r>
      <w:r>
        <w:rPr>
          <w:i/>
          <w:spacing w:val="40"/>
        </w:rPr>
        <w:t> </w:t>
      </w:r>
      <w:r>
        <w:rPr>
          <w:i/>
        </w:rPr>
        <w:t>Ústavy</w:t>
      </w:r>
      <w:r>
        <w:rPr>
          <w:i/>
          <w:spacing w:val="40"/>
        </w:rPr>
        <w:t> </w:t>
      </w:r>
      <w:r>
        <w:rPr>
          <w:i/>
        </w:rPr>
        <w:t>Slovenskej</w:t>
      </w:r>
      <w:r>
        <w:rPr/>
        <w:t> republiky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ďalších</w:t>
      </w:r>
      <w:r>
        <w:rPr>
          <w:spacing w:val="-4"/>
        </w:rPr>
        <w:t> </w:t>
      </w:r>
      <w:r>
        <w:rPr/>
        <w:t>zákonov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ustanovení,</w:t>
      </w:r>
      <w:r>
        <w:rPr>
          <w:spacing w:val="-4"/>
        </w:rPr>
        <w:t> </w:t>
      </w:r>
      <w:r>
        <w:rPr/>
        <w:t>ktorými</w:t>
      </w:r>
      <w:r>
        <w:rPr>
          <w:spacing w:val="-3"/>
        </w:rPr>
        <w:t> </w:t>
      </w:r>
      <w:r>
        <w:rPr/>
        <w:t>sa</w:t>
      </w:r>
      <w:r>
        <w:rPr>
          <w:spacing w:val="-4"/>
        </w:rPr>
        <w:t> </w:t>
      </w:r>
      <w:r>
        <w:rPr/>
        <w:t>obec</w:t>
      </w:r>
      <w:r>
        <w:rPr>
          <w:spacing w:val="-3"/>
        </w:rPr>
        <w:t> </w:t>
      </w:r>
      <w:r>
        <w:rPr/>
        <w:t>riadi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pri</w:t>
      </w:r>
      <w:r>
        <w:rPr>
          <w:spacing w:val="-3"/>
        </w:rPr>
        <w:t> </w:t>
      </w:r>
      <w:r>
        <w:rPr/>
        <w:t>zabezpečovaní</w:t>
      </w:r>
      <w:r>
        <w:rPr>
          <w:spacing w:val="-3"/>
        </w:rPr>
        <w:t> </w:t>
      </w:r>
      <w:r>
        <w:rPr/>
        <w:t>samosprávnych kompetencií a kompetencií, vyplývajúcich z preneseného výkonu štátnej správy. Počas roka 2022 sa zrealizovali</w:t>
      </w:r>
      <w:r>
        <w:rPr>
          <w:spacing w:val="80"/>
          <w:w w:val="150"/>
        </w:rPr>
        <w:t> </w:t>
      </w:r>
      <w:r>
        <w:rPr/>
        <w:t>projekty,</w:t>
      </w:r>
      <w:r>
        <w:rPr>
          <w:spacing w:val="35"/>
        </w:rPr>
        <w:t> </w:t>
      </w:r>
      <w:r>
        <w:rPr/>
        <w:t>ktoré</w:t>
      </w:r>
      <w:r>
        <w:rPr>
          <w:spacing w:val="33"/>
        </w:rPr>
        <w:t> </w:t>
      </w:r>
      <w:r>
        <w:rPr/>
        <w:t>boli</w:t>
      </w:r>
      <w:r>
        <w:rPr>
          <w:spacing w:val="35"/>
        </w:rPr>
        <w:t> </w:t>
      </w:r>
      <w:r>
        <w:rPr/>
        <w:t>podporené</w:t>
      </w:r>
      <w:r>
        <w:rPr>
          <w:spacing w:val="33"/>
        </w:rPr>
        <w:t> </w:t>
      </w:r>
      <w:r>
        <w:rPr/>
        <w:t>dotáciami</w:t>
      </w:r>
      <w:r>
        <w:rPr>
          <w:spacing w:val="37"/>
        </w:rPr>
        <w:t> </w:t>
      </w:r>
      <w:r>
        <w:rPr/>
        <w:t>zo</w:t>
      </w:r>
      <w:r>
        <w:rPr>
          <w:spacing w:val="40"/>
        </w:rPr>
        <w:t> </w:t>
      </w:r>
      <w:r>
        <w:rPr/>
        <w:t>ŠR</w:t>
      </w:r>
      <w:r>
        <w:rPr>
          <w:spacing w:val="37"/>
        </w:rPr>
        <w:t> </w:t>
      </w:r>
      <w:r>
        <w:rPr/>
        <w:t>a VÚC</w:t>
      </w:r>
      <w:r>
        <w:rPr>
          <w:spacing w:val="36"/>
        </w:rPr>
        <w:t> </w:t>
      </w:r>
      <w:r>
        <w:rPr/>
        <w:t>ale</w:t>
      </w:r>
      <w:r>
        <w:rPr>
          <w:spacing w:val="40"/>
        </w:rPr>
        <w:t> </w:t>
      </w:r>
      <w:r>
        <w:rPr/>
        <w:t>aj</w:t>
      </w:r>
      <w:r>
        <w:rPr>
          <w:spacing w:val="35"/>
        </w:rPr>
        <w:t> </w:t>
      </w:r>
      <w:r>
        <w:rPr/>
        <w:t>spoluúčasťou</w:t>
      </w:r>
      <w:r>
        <w:rPr>
          <w:spacing w:val="80"/>
          <w:w w:val="150"/>
        </w:rPr>
        <w:t> </w:t>
      </w:r>
      <w:r>
        <w:rPr/>
        <w:t>obce.</w:t>
      </w:r>
    </w:p>
    <w:p>
      <w:pPr>
        <w:pStyle w:val="BodyText"/>
        <w:spacing w:line="249" w:lineRule="auto"/>
        <w:ind w:left="218" w:right="238"/>
      </w:pPr>
      <w:r>
        <w:rPr>
          <w:i/>
        </w:rPr>
        <w:t>Týmto</w:t>
      </w:r>
      <w:r>
        <w:rPr>
          <w:i/>
          <w:spacing w:val="-4"/>
        </w:rPr>
        <w:t> </w:t>
      </w:r>
      <w:r>
        <w:rPr>
          <w:i/>
        </w:rPr>
        <w:t>chcem</w:t>
      </w:r>
      <w:r>
        <w:rPr>
          <w:i/>
          <w:spacing w:val="-4"/>
        </w:rPr>
        <w:t> </w:t>
      </w:r>
      <w:r>
        <w:rPr>
          <w:i/>
        </w:rPr>
        <w:t>vysloviť</w:t>
      </w:r>
      <w:r>
        <w:rPr>
          <w:i/>
          <w:spacing w:val="-4"/>
        </w:rPr>
        <w:t> </w:t>
      </w:r>
      <w:r>
        <w:rPr>
          <w:i/>
        </w:rPr>
        <w:t>poďakovanie</w:t>
      </w:r>
      <w:r>
        <w:rPr>
          <w:i/>
          <w:spacing w:val="-5"/>
        </w:rPr>
        <w:t> </w:t>
      </w:r>
      <w:r>
        <w:rPr>
          <w:i/>
        </w:rPr>
        <w:t>členom</w:t>
      </w:r>
      <w:r>
        <w:rPr>
          <w:i/>
          <w:spacing w:val="-6"/>
        </w:rPr>
        <w:t> </w:t>
      </w:r>
      <w:r>
        <w:rPr>
          <w:i/>
        </w:rPr>
        <w:t>obecného</w:t>
      </w:r>
      <w:r>
        <w:rPr>
          <w:i/>
          <w:spacing w:val="-4"/>
        </w:rPr>
        <w:t> </w:t>
      </w:r>
      <w:r>
        <w:rPr>
          <w:i/>
        </w:rPr>
        <w:t>zastupiteľstva,</w:t>
      </w:r>
      <w:r>
        <w:rPr>
          <w:i/>
          <w:spacing w:val="-3"/>
        </w:rPr>
        <w:t> </w:t>
      </w:r>
      <w:r>
        <w:rPr>
          <w:i/>
        </w:rPr>
        <w:t>pracovníkom</w:t>
      </w:r>
      <w:r>
        <w:rPr>
          <w:i/>
          <w:spacing w:val="-6"/>
        </w:rPr>
        <w:t> </w:t>
      </w:r>
      <w:r>
        <w:rPr>
          <w:i/>
        </w:rPr>
        <w:t>obecného</w:t>
      </w:r>
      <w:r>
        <w:rPr>
          <w:i/>
          <w:spacing w:val="-4"/>
        </w:rPr>
        <w:t> </w:t>
      </w:r>
      <w:r>
        <w:rPr>
          <w:i/>
        </w:rPr>
        <w:t>úradu,</w:t>
      </w:r>
      <w:r>
        <w:rPr/>
        <w:t> povereným pracovníkom správou majetku obce a to Obecnej knižnice, Miestneho vodovodu, ČOV, kanalizácie, VO,</w:t>
      </w:r>
      <w:r>
        <w:rPr>
          <w:spacing w:val="-1"/>
        </w:rPr>
        <w:t> </w:t>
      </w:r>
      <w:r>
        <w:rPr/>
        <w:t>Domu smútku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cintorína,</w:t>
      </w:r>
      <w:r>
        <w:rPr>
          <w:spacing w:val="-1"/>
        </w:rPr>
        <w:t> </w:t>
      </w:r>
      <w:r>
        <w:rPr/>
        <w:t>členom</w:t>
      </w:r>
      <w:r>
        <w:rPr>
          <w:spacing w:val="-3"/>
        </w:rPr>
        <w:t> </w:t>
      </w:r>
      <w:r>
        <w:rPr/>
        <w:t>DHZ,</w:t>
      </w:r>
      <w:r>
        <w:rPr>
          <w:spacing w:val="-1"/>
        </w:rPr>
        <w:t> </w:t>
      </w:r>
      <w:r>
        <w:rPr/>
        <w:t>Folklórnej skupiny</w:t>
      </w:r>
      <w:r>
        <w:rPr>
          <w:spacing w:val="-2"/>
        </w:rPr>
        <w:t> </w:t>
      </w:r>
      <w:r>
        <w:rPr/>
        <w:t>Tichopotočan,</w:t>
      </w:r>
      <w:r>
        <w:rPr>
          <w:spacing w:val="80"/>
        </w:rPr>
        <w:t> </w:t>
      </w:r>
      <w:r>
        <w:rPr/>
        <w:t>ale aj ostatným občanom, ktorí svojou aktívnou činnosťou prispeli</w:t>
      </w:r>
      <w:r>
        <w:rPr>
          <w:spacing w:val="80"/>
        </w:rPr>
        <w:t> </w:t>
      </w:r>
      <w:r>
        <w:rPr/>
        <w:t>k rozvoju obce a kvality jej</w:t>
      </w:r>
      <w:r>
        <w:rPr>
          <w:spacing w:val="80"/>
        </w:rPr>
        <w:t> </w:t>
      </w:r>
      <w:r>
        <w:rPr/>
        <w:t>života. Taktiež ďakujem za spoluprácu všetkým právnickým osobám, ktoré pôsobia v katastri našej obce Tichý Potok a Blažova.</w:t>
      </w:r>
    </w:p>
    <w:p>
      <w:pPr>
        <w:pStyle w:val="BodyText"/>
        <w:rPr>
          <w:i/>
          <w:sz w:val="26"/>
        </w:rPr>
      </w:pPr>
    </w:p>
    <w:p>
      <w:pPr>
        <w:pStyle w:val="BodyText"/>
        <w:spacing w:before="2"/>
        <w:rPr>
          <w:i/>
          <w:sz w:val="26"/>
        </w:rPr>
      </w:pPr>
    </w:p>
    <w:p>
      <w:pPr>
        <w:pStyle w:val="Heading1"/>
        <w:numPr>
          <w:ilvl w:val="1"/>
          <w:numId w:val="1"/>
        </w:numPr>
        <w:tabs>
          <w:tab w:pos="506" w:val="left" w:leader="none"/>
        </w:tabs>
        <w:spacing w:line="240" w:lineRule="auto" w:before="0" w:after="0"/>
        <w:ind w:left="506" w:right="0" w:hanging="288"/>
        <w:jc w:val="left"/>
      </w:pPr>
      <w:r>
        <w:rPr/>
        <w:t>Identifikačné</w:t>
      </w:r>
      <w:r>
        <w:rPr>
          <w:spacing w:val="-6"/>
        </w:rPr>
        <w:t> </w:t>
      </w:r>
      <w:r>
        <w:rPr/>
        <w:t>údaje</w:t>
      </w:r>
      <w:r>
        <w:rPr>
          <w:spacing w:val="-6"/>
        </w:rPr>
        <w:t> </w:t>
      </w:r>
      <w:r>
        <w:rPr>
          <w:spacing w:val="-4"/>
        </w:rPr>
        <w:t>obce</w:t>
      </w:r>
    </w:p>
    <w:p>
      <w:pPr>
        <w:pStyle w:val="BodyText"/>
        <w:spacing w:before="8"/>
        <w:rPr>
          <w:b/>
          <w:i w:val="0"/>
          <w:sz w:val="20"/>
        </w:rPr>
      </w:pPr>
    </w:p>
    <w:p>
      <w:pPr>
        <w:spacing w:after="0"/>
        <w:rPr>
          <w:sz w:val="20"/>
        </w:rPr>
        <w:sectPr>
          <w:pgSz w:w="11910" w:h="16830"/>
          <w:pgMar w:header="0" w:footer="1355" w:top="0" w:bottom="1540" w:left="1200" w:right="640"/>
        </w:sectPr>
      </w:pPr>
    </w:p>
    <w:p>
      <w:pPr>
        <w:spacing w:line="249" w:lineRule="auto" w:before="90"/>
        <w:ind w:left="218" w:right="135" w:firstLine="0"/>
        <w:jc w:val="left"/>
        <w:rPr>
          <w:sz w:val="24"/>
        </w:rPr>
      </w:pPr>
      <w:r>
        <w:rPr>
          <w:spacing w:val="-2"/>
          <w:sz w:val="24"/>
        </w:rPr>
        <w:t>Názov: Sídlo: </w:t>
      </w:r>
      <w:r>
        <w:rPr>
          <w:spacing w:val="-4"/>
          <w:sz w:val="24"/>
        </w:rPr>
        <w:t>IČO:</w:t>
      </w:r>
    </w:p>
    <w:p>
      <w:pPr>
        <w:spacing w:line="249" w:lineRule="auto" w:before="0"/>
        <w:ind w:left="218" w:right="36" w:firstLine="0"/>
        <w:jc w:val="left"/>
        <w:rPr>
          <w:sz w:val="24"/>
        </w:rPr>
      </w:pPr>
      <w:r>
        <w:rPr>
          <w:spacing w:val="-4"/>
          <w:sz w:val="24"/>
        </w:rPr>
        <w:t>Telefón: </w:t>
      </w:r>
      <w:r>
        <w:rPr>
          <w:spacing w:val="-2"/>
          <w:sz w:val="24"/>
        </w:rPr>
        <w:t>Mail:</w:t>
      </w:r>
    </w:p>
    <w:p>
      <w:pPr>
        <w:pStyle w:val="BodyText"/>
        <w:spacing w:before="90"/>
        <w:ind w:left="218"/>
        <w:rPr>
          <w:i/>
        </w:rPr>
      </w:pPr>
      <w:r>
        <w:rPr>
          <w:i w:val="0"/>
        </w:rPr>
        <w:br w:type="column"/>
      </w:r>
      <w:r>
        <w:rPr>
          <w:i/>
        </w:rPr>
        <w:t>Obec</w:t>
      </w:r>
      <w:r>
        <w:rPr>
          <w:i/>
          <w:spacing w:val="-12"/>
        </w:rPr>
        <w:t> </w:t>
      </w:r>
      <w:r>
        <w:rPr>
          <w:i/>
        </w:rPr>
        <w:t>Tichý</w:t>
      </w:r>
      <w:r>
        <w:rPr>
          <w:i/>
          <w:spacing w:val="-7"/>
        </w:rPr>
        <w:t> </w:t>
      </w:r>
      <w:r>
        <w:rPr>
          <w:i/>
          <w:spacing w:val="-2"/>
        </w:rPr>
        <w:t>Potok</w:t>
      </w:r>
    </w:p>
    <w:p>
      <w:pPr>
        <w:pStyle w:val="BodyText"/>
        <w:spacing w:before="10"/>
        <w:ind w:left="218"/>
        <w:rPr>
          <w:i/>
        </w:rPr>
      </w:pPr>
      <w:r>
        <w:rPr>
          <w:i/>
        </w:rPr>
        <w:t>Tichý</w:t>
      </w:r>
      <w:r>
        <w:rPr>
          <w:i/>
          <w:spacing w:val="-4"/>
        </w:rPr>
        <w:t> </w:t>
      </w:r>
      <w:r>
        <w:rPr>
          <w:i/>
        </w:rPr>
        <w:t>Potok</w:t>
      </w:r>
      <w:r>
        <w:rPr>
          <w:i/>
          <w:spacing w:val="-4"/>
        </w:rPr>
        <w:t> </w:t>
      </w:r>
      <w:r>
        <w:rPr>
          <w:i/>
        </w:rPr>
        <w:t>139,</w:t>
      </w:r>
      <w:r>
        <w:rPr>
          <w:i/>
          <w:spacing w:val="-4"/>
        </w:rPr>
        <w:t> </w:t>
      </w:r>
      <w:r>
        <w:rPr>
          <w:i/>
        </w:rPr>
        <w:t>082</w:t>
      </w:r>
      <w:r>
        <w:rPr>
          <w:i/>
          <w:spacing w:val="-4"/>
        </w:rPr>
        <w:t> </w:t>
      </w:r>
      <w:r>
        <w:rPr>
          <w:i/>
          <w:spacing w:val="-7"/>
        </w:rPr>
        <w:t>74</w:t>
      </w:r>
    </w:p>
    <w:p>
      <w:pPr>
        <w:pStyle w:val="BodyText"/>
        <w:spacing w:before="12"/>
        <w:ind w:left="218"/>
        <w:rPr>
          <w:i/>
        </w:rPr>
      </w:pPr>
      <w:r>
        <w:rPr>
          <w:i/>
          <w:spacing w:val="-2"/>
        </w:rPr>
        <w:t>00327875</w:t>
      </w:r>
    </w:p>
    <w:p>
      <w:pPr>
        <w:pStyle w:val="BodyText"/>
        <w:spacing w:before="10"/>
        <w:ind w:left="218"/>
        <w:rPr>
          <w:i/>
        </w:rPr>
      </w:pPr>
      <w:r>
        <w:rPr>
          <w:i/>
        </w:rPr>
        <w:t>051 4591 </w:t>
      </w:r>
      <w:r>
        <w:rPr>
          <w:i/>
          <w:spacing w:val="-5"/>
        </w:rPr>
        <w:t>240</w:t>
      </w:r>
    </w:p>
    <w:p>
      <w:pPr>
        <w:pStyle w:val="BodyText"/>
        <w:spacing w:before="10"/>
        <w:ind w:left="218"/>
        <w:rPr>
          <w:i/>
        </w:rPr>
      </w:pPr>
      <w:hyperlink r:id="rId9">
        <w:r>
          <w:rPr>
            <w:i/>
            <w:color w:val="001F5F"/>
            <w:u w:val="single" w:color="001F5F"/>
          </w:rPr>
          <w:t>obectp@livenet.sk</w:t>
        </w:r>
        <w:r>
          <w:rPr>
            <w:i/>
            <w:color w:val="001F5F"/>
          </w:rPr>
          <w:t>,</w:t>
        </w:r>
      </w:hyperlink>
      <w:r>
        <w:rPr>
          <w:i/>
          <w:color w:val="001F5F"/>
          <w:spacing w:val="-4"/>
        </w:rPr>
        <w:t> </w:t>
      </w:r>
      <w:hyperlink r:id="rId10">
        <w:r>
          <w:rPr>
            <w:i/>
            <w:color w:val="001F5F"/>
            <w:spacing w:val="-2"/>
            <w:u w:val="single" w:color="001F5F"/>
          </w:rPr>
          <w:t>obectp@gmail.com</w:t>
        </w:r>
      </w:hyperlink>
    </w:p>
    <w:p>
      <w:pPr>
        <w:spacing w:after="0"/>
        <w:sectPr>
          <w:type w:val="continuous"/>
          <w:pgSz w:w="11910" w:h="16830"/>
          <w:pgMar w:header="0" w:footer="1355" w:top="1340" w:bottom="280" w:left="1200" w:right="640"/>
          <w:cols w:num="2" w:equalWidth="0">
            <w:col w:w="1055" w:space="361"/>
            <w:col w:w="8654"/>
          </w:cols>
        </w:sectPr>
      </w:pPr>
    </w:p>
    <w:p>
      <w:pPr>
        <w:spacing w:before="6"/>
        <w:ind w:left="218" w:right="0" w:firstLine="0"/>
        <w:jc w:val="left"/>
        <w:rPr>
          <w:i/>
          <w:sz w:val="24"/>
        </w:rPr>
      </w:pPr>
      <w:r>
        <w:rPr>
          <w:sz w:val="24"/>
        </w:rPr>
        <w:t>Webová</w:t>
      </w:r>
      <w:r>
        <w:rPr>
          <w:spacing w:val="-12"/>
          <w:sz w:val="24"/>
        </w:rPr>
        <w:t> </w:t>
      </w:r>
      <w:r>
        <w:rPr>
          <w:sz w:val="24"/>
        </w:rPr>
        <w:t>stránka:</w:t>
      </w:r>
      <w:r>
        <w:rPr>
          <w:spacing w:val="-9"/>
          <w:sz w:val="24"/>
        </w:rPr>
        <w:t> </w:t>
      </w:r>
      <w:hyperlink r:id="rId11">
        <w:r>
          <w:rPr>
            <w:i/>
            <w:color w:val="0462C0"/>
            <w:spacing w:val="-2"/>
            <w:sz w:val="24"/>
            <w:u w:val="single" w:color="0462C0"/>
          </w:rPr>
          <w:t>www.tichypotok.sk</w:t>
        </w:r>
      </w:hyperlink>
    </w:p>
    <w:p>
      <w:pPr>
        <w:pStyle w:val="BodyText"/>
        <w:rPr>
          <w:i/>
          <w:sz w:val="20"/>
        </w:rPr>
      </w:pPr>
    </w:p>
    <w:p>
      <w:pPr>
        <w:pStyle w:val="BodyText"/>
        <w:spacing w:before="1"/>
        <w:rPr>
          <w:i/>
          <w:sz w:val="29"/>
        </w:rPr>
      </w:pPr>
    </w:p>
    <w:p>
      <w:pPr>
        <w:pStyle w:val="Heading1"/>
        <w:numPr>
          <w:ilvl w:val="1"/>
          <w:numId w:val="1"/>
        </w:numPr>
        <w:tabs>
          <w:tab w:pos="510" w:val="left" w:leader="none"/>
        </w:tabs>
        <w:spacing w:line="240" w:lineRule="auto" w:before="89" w:after="0"/>
        <w:ind w:left="510" w:right="0" w:hanging="292"/>
        <w:jc w:val="left"/>
      </w:pPr>
      <w:r>
        <w:rPr/>
        <w:t>Organizačná</w:t>
      </w:r>
      <w:r>
        <w:rPr>
          <w:spacing w:val="-6"/>
        </w:rPr>
        <w:t> </w:t>
      </w:r>
      <w:r>
        <w:rPr/>
        <w:t>štruktúra</w:t>
      </w:r>
      <w:r>
        <w:rPr>
          <w:spacing w:val="-3"/>
        </w:rPr>
        <w:t> </w:t>
      </w:r>
      <w:r>
        <w:rPr/>
        <w:t>obce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identifikácia</w:t>
      </w:r>
      <w:r>
        <w:rPr>
          <w:spacing w:val="-3"/>
        </w:rPr>
        <w:t> </w:t>
      </w:r>
      <w:r>
        <w:rPr/>
        <w:t>vedúcich</w:t>
      </w:r>
      <w:r>
        <w:rPr>
          <w:spacing w:val="-3"/>
        </w:rPr>
        <w:t> </w:t>
      </w:r>
      <w:r>
        <w:rPr>
          <w:spacing w:val="-2"/>
        </w:rPr>
        <w:t>predstaviteľov</w:t>
      </w:r>
    </w:p>
    <w:p>
      <w:pPr>
        <w:pStyle w:val="BodyText"/>
        <w:spacing w:before="1"/>
        <w:rPr>
          <w:b/>
          <w:i w:val="0"/>
          <w:sz w:val="28"/>
        </w:rPr>
      </w:pPr>
    </w:p>
    <w:p>
      <w:pPr>
        <w:tabs>
          <w:tab w:pos="3051" w:val="left" w:leader="none"/>
        </w:tabs>
        <w:spacing w:before="0"/>
        <w:ind w:left="218" w:right="0" w:firstLine="0"/>
        <w:jc w:val="left"/>
        <w:rPr>
          <w:i/>
          <w:sz w:val="24"/>
        </w:rPr>
      </w:pPr>
      <w:r>
        <w:rPr>
          <w:sz w:val="24"/>
        </w:rPr>
        <w:t>Starostka</w:t>
      </w:r>
      <w:r>
        <w:rPr>
          <w:spacing w:val="-4"/>
          <w:sz w:val="24"/>
        </w:rPr>
        <w:t> obce:</w:t>
      </w:r>
      <w:r>
        <w:rPr>
          <w:sz w:val="24"/>
        </w:rPr>
        <w:tab/>
      </w:r>
      <w:r>
        <w:rPr>
          <w:i/>
          <w:sz w:val="24"/>
        </w:rPr>
        <w:t>Mgr.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Zdravecká</w:t>
      </w:r>
      <w:r>
        <w:rPr>
          <w:i/>
          <w:spacing w:val="-15"/>
          <w:sz w:val="24"/>
        </w:rPr>
        <w:t> </w:t>
      </w:r>
      <w:r>
        <w:rPr>
          <w:i/>
          <w:spacing w:val="-2"/>
          <w:sz w:val="24"/>
        </w:rPr>
        <w:t>Ľubica</w:t>
      </w:r>
    </w:p>
    <w:p>
      <w:pPr>
        <w:spacing w:after="0"/>
        <w:jc w:val="left"/>
        <w:rPr>
          <w:sz w:val="24"/>
        </w:rPr>
        <w:sectPr>
          <w:type w:val="continuous"/>
          <w:pgSz w:w="11910" w:h="16830"/>
          <w:pgMar w:header="0" w:footer="1355" w:top="1340" w:bottom="280" w:left="1200" w:right="640"/>
        </w:sectPr>
      </w:pPr>
    </w:p>
    <w:p>
      <w:pPr>
        <w:spacing w:before="0"/>
        <w:ind w:left="218" w:right="38" w:firstLine="0"/>
        <w:jc w:val="both"/>
        <w:rPr>
          <w:sz w:val="24"/>
        </w:rPr>
      </w:pPr>
      <w:r>
        <w:rPr>
          <w:sz w:val="24"/>
        </w:rPr>
        <w:t>Zástupca</w:t>
      </w:r>
      <w:r>
        <w:rPr>
          <w:spacing w:val="-15"/>
          <w:sz w:val="24"/>
        </w:rPr>
        <w:t> </w:t>
      </w:r>
      <w:r>
        <w:rPr>
          <w:sz w:val="24"/>
        </w:rPr>
        <w:t>starostu</w:t>
      </w:r>
      <w:r>
        <w:rPr>
          <w:spacing w:val="-15"/>
          <w:sz w:val="24"/>
        </w:rPr>
        <w:t> </w:t>
      </w:r>
      <w:r>
        <w:rPr>
          <w:sz w:val="24"/>
        </w:rPr>
        <w:t>obce: Hlavný</w:t>
      </w:r>
      <w:r>
        <w:rPr>
          <w:spacing w:val="-12"/>
          <w:sz w:val="24"/>
        </w:rPr>
        <w:t> </w:t>
      </w:r>
      <w:r>
        <w:rPr>
          <w:sz w:val="24"/>
        </w:rPr>
        <w:t>kontrolór</w:t>
      </w:r>
      <w:r>
        <w:rPr>
          <w:spacing w:val="-14"/>
          <w:sz w:val="24"/>
        </w:rPr>
        <w:t> </w:t>
      </w:r>
      <w:r>
        <w:rPr>
          <w:sz w:val="24"/>
        </w:rPr>
        <w:t>obce: Obecné zastupiteľstvo:</w:t>
      </w:r>
    </w:p>
    <w:p>
      <w:pPr>
        <w:pStyle w:val="BodyText"/>
        <w:ind w:left="218" w:right="4600"/>
      </w:pPr>
      <w:r>
        <w:rPr>
          <w:i w:val="0"/>
        </w:rPr>
        <w:br w:type="column"/>
      </w:r>
      <w:r>
        <w:rPr>
          <w:i/>
        </w:rPr>
        <w:t>Marta</w:t>
      </w:r>
      <w:r>
        <w:rPr>
          <w:i/>
          <w:spacing w:val="-15"/>
        </w:rPr>
        <w:t> </w:t>
      </w:r>
      <w:r>
        <w:rPr>
          <w:i/>
        </w:rPr>
        <w:t>Dudová</w:t>
      </w:r>
      <w:r>
        <w:rPr>
          <w:i/>
          <w:spacing w:val="-15"/>
        </w:rPr>
        <w:t> </w:t>
      </w:r>
      <w:r>
        <w:rPr>
          <w:i/>
        </w:rPr>
        <w:t>Bašistová</w:t>
      </w:r>
      <w:r>
        <w:rPr/>
        <w:t> Ing. Stanislav Turák Mgr. Jana Čaráková, Ing. Peter Duda,</w:t>
      </w:r>
    </w:p>
    <w:p>
      <w:pPr>
        <w:pStyle w:val="BodyText"/>
        <w:ind w:left="218" w:right="4600"/>
      </w:pPr>
      <w:r>
        <w:rPr>
          <w:i/>
        </w:rPr>
        <w:t>Marta</w:t>
      </w:r>
      <w:r>
        <w:rPr>
          <w:i/>
          <w:spacing w:val="-15"/>
        </w:rPr>
        <w:t> </w:t>
      </w:r>
      <w:r>
        <w:rPr>
          <w:i/>
        </w:rPr>
        <w:t>Dudová</w:t>
      </w:r>
      <w:r>
        <w:rPr>
          <w:i/>
          <w:spacing w:val="-15"/>
        </w:rPr>
        <w:t> </w:t>
      </w:r>
      <w:r>
        <w:rPr>
          <w:i/>
        </w:rPr>
        <w:t>Bašistová</w:t>
      </w:r>
      <w:r>
        <w:rPr/>
        <w:t> Jozef Segiňák,</w:t>
      </w:r>
    </w:p>
    <w:p>
      <w:pPr>
        <w:pStyle w:val="BodyText"/>
        <w:spacing w:line="274" w:lineRule="exact"/>
        <w:ind w:left="218"/>
        <w:rPr>
          <w:i/>
        </w:rPr>
      </w:pPr>
      <w:r>
        <w:rPr>
          <w:i/>
        </w:rPr>
        <w:t>Mgr.</w:t>
      </w:r>
      <w:r>
        <w:rPr>
          <w:i/>
          <w:spacing w:val="-15"/>
        </w:rPr>
        <w:t> </w:t>
      </w:r>
      <w:r>
        <w:rPr>
          <w:i/>
        </w:rPr>
        <w:t>Marta</w:t>
      </w:r>
      <w:r>
        <w:rPr>
          <w:i/>
          <w:spacing w:val="-14"/>
        </w:rPr>
        <w:t> </w:t>
      </w:r>
      <w:r>
        <w:rPr>
          <w:i/>
          <w:spacing w:val="-2"/>
        </w:rPr>
        <w:t>Tomalová</w:t>
      </w:r>
    </w:p>
    <w:p>
      <w:pPr>
        <w:spacing w:after="0" w:line="274" w:lineRule="exact"/>
        <w:sectPr>
          <w:type w:val="continuous"/>
          <w:pgSz w:w="11910" w:h="16830"/>
          <w:pgMar w:header="0" w:footer="1355" w:top="1340" w:bottom="280" w:left="1200" w:right="640"/>
          <w:cols w:num="2" w:equalWidth="0">
            <w:col w:w="2510" w:space="324"/>
            <w:col w:w="7236"/>
          </w:cols>
        </w:sectPr>
      </w:pPr>
    </w:p>
    <w:p>
      <w:pPr>
        <w:pStyle w:val="Heading1"/>
        <w:numPr>
          <w:ilvl w:val="1"/>
          <w:numId w:val="1"/>
        </w:numPr>
        <w:tabs>
          <w:tab w:pos="506" w:val="left" w:leader="none"/>
        </w:tabs>
        <w:spacing w:line="240" w:lineRule="auto" w:before="68" w:after="0"/>
        <w:ind w:left="506" w:right="0" w:hanging="288"/>
        <w:jc w:val="left"/>
      </w:pPr>
      <w:r>
        <w:rPr/>
        <w:t>Poslanie,</w:t>
      </w:r>
      <w:r>
        <w:rPr>
          <w:spacing w:val="-4"/>
        </w:rPr>
        <w:t> </w:t>
      </w:r>
      <w:r>
        <w:rPr/>
        <w:t>vízie,</w:t>
      </w:r>
      <w:r>
        <w:rPr>
          <w:spacing w:val="-2"/>
        </w:rPr>
        <w:t> </w:t>
      </w:r>
      <w:r>
        <w:rPr>
          <w:spacing w:val="-4"/>
        </w:rPr>
        <w:t>ciele</w:t>
      </w:r>
    </w:p>
    <w:p>
      <w:pPr>
        <w:pStyle w:val="Heading2"/>
        <w:spacing w:before="25"/>
        <w:ind w:left="218" w:firstLine="0"/>
      </w:pPr>
      <w:r>
        <w:rPr/>
        <w:t>Poslanie</w:t>
      </w:r>
      <w:r>
        <w:rPr>
          <w:spacing w:val="-4"/>
        </w:rPr>
        <w:t> </w:t>
      </w:r>
      <w:r>
        <w:rPr>
          <w:spacing w:val="-2"/>
        </w:rPr>
        <w:t>obce:</w:t>
      </w:r>
    </w:p>
    <w:p>
      <w:pPr>
        <w:pStyle w:val="BodyText"/>
        <w:spacing w:line="249" w:lineRule="auto" w:before="26"/>
        <w:ind w:left="218" w:right="559"/>
      </w:pPr>
      <w:r>
        <w:rPr>
          <w:i/>
        </w:rPr>
        <w:t>Základnou úlohou obce pri výkone samosprávy je starostlivosť o všestranný rozvoj jej územia a</w:t>
      </w:r>
      <w:r>
        <w:rPr/>
        <w:t> o</w:t>
      </w:r>
      <w:r>
        <w:rPr>
          <w:spacing w:val="-8"/>
        </w:rPr>
        <w:t> </w:t>
      </w:r>
      <w:r>
        <w:rPr/>
        <w:t>potreby</w:t>
      </w:r>
      <w:r>
        <w:rPr>
          <w:spacing w:val="-9"/>
        </w:rPr>
        <w:t> </w:t>
      </w:r>
      <w:r>
        <w:rPr/>
        <w:t>jej</w:t>
      </w:r>
      <w:r>
        <w:rPr>
          <w:spacing w:val="-8"/>
        </w:rPr>
        <w:t> </w:t>
      </w:r>
      <w:r>
        <w:rPr/>
        <w:t>obyvateľov.</w:t>
      </w:r>
      <w:r>
        <w:rPr>
          <w:spacing w:val="-9"/>
        </w:rPr>
        <w:t> </w:t>
      </w:r>
      <w:r>
        <w:rPr/>
        <w:t>Obec</w:t>
      </w:r>
      <w:r>
        <w:rPr>
          <w:spacing w:val="-9"/>
        </w:rPr>
        <w:t> </w:t>
      </w:r>
      <w:r>
        <w:rPr/>
        <w:t>financuje</w:t>
      </w:r>
      <w:r>
        <w:rPr>
          <w:spacing w:val="-8"/>
        </w:rPr>
        <w:t> </w:t>
      </w:r>
      <w:r>
        <w:rPr/>
        <w:t>svoje</w:t>
      </w:r>
      <w:r>
        <w:rPr>
          <w:spacing w:val="-9"/>
        </w:rPr>
        <w:t> </w:t>
      </w:r>
      <w:r>
        <w:rPr/>
        <w:t>potreby</w:t>
      </w:r>
      <w:r>
        <w:rPr>
          <w:spacing w:val="-9"/>
        </w:rPr>
        <w:t> </w:t>
      </w:r>
      <w:r>
        <w:rPr/>
        <w:t>predovšetkým</w:t>
      </w:r>
      <w:r>
        <w:rPr>
          <w:spacing w:val="-8"/>
        </w:rPr>
        <w:t> </w:t>
      </w:r>
      <w:r>
        <w:rPr/>
        <w:t>z</w:t>
      </w:r>
      <w:r>
        <w:rPr>
          <w:spacing w:val="-8"/>
        </w:rPr>
        <w:t> </w:t>
      </w:r>
      <w:r>
        <w:rPr/>
        <w:t>vlastných</w:t>
      </w:r>
      <w:r>
        <w:rPr>
          <w:spacing w:val="-8"/>
        </w:rPr>
        <w:t> </w:t>
      </w:r>
      <w:r>
        <w:rPr/>
        <w:t>príjmov,</w:t>
      </w:r>
      <w:r>
        <w:rPr>
          <w:spacing w:val="-8"/>
        </w:rPr>
        <w:t> </w:t>
      </w:r>
      <w:r>
        <w:rPr/>
        <w:t>dotácií zo štátneho rozpočtu a zo zdrojov od ostatných subjektov. Na plnenie svojich úloh môže použiť návratné zdroje financovania, mimorozpočtové zdroje.</w:t>
      </w:r>
    </w:p>
    <w:p>
      <w:pPr>
        <w:pStyle w:val="BodyText"/>
        <w:spacing w:line="249" w:lineRule="auto"/>
        <w:ind w:left="218" w:right="446"/>
      </w:pPr>
      <w:r>
        <w:rPr>
          <w:i/>
        </w:rPr>
        <w:t>Majetkom</w:t>
      </w:r>
      <w:r>
        <w:rPr>
          <w:i/>
          <w:spacing w:val="-3"/>
        </w:rPr>
        <w:t> </w:t>
      </w:r>
      <w:r>
        <w:rPr>
          <w:i/>
        </w:rPr>
        <w:t>obce</w:t>
      </w:r>
      <w:r>
        <w:rPr>
          <w:i/>
          <w:spacing w:val="-2"/>
        </w:rPr>
        <w:t> </w:t>
      </w:r>
      <w:r>
        <w:rPr>
          <w:i/>
        </w:rPr>
        <w:t>sú</w:t>
      </w:r>
      <w:r>
        <w:rPr>
          <w:i/>
          <w:spacing w:val="-3"/>
        </w:rPr>
        <w:t> </w:t>
      </w:r>
      <w:r>
        <w:rPr>
          <w:i/>
        </w:rPr>
        <w:t>veci</w:t>
      </w:r>
      <w:r>
        <w:rPr>
          <w:i/>
          <w:spacing w:val="-2"/>
        </w:rPr>
        <w:t> </w:t>
      </w:r>
      <w:r>
        <w:rPr>
          <w:i/>
        </w:rPr>
        <w:t>vo</w:t>
      </w:r>
      <w:r>
        <w:rPr>
          <w:i/>
          <w:spacing w:val="-4"/>
        </w:rPr>
        <w:t> </w:t>
      </w:r>
      <w:r>
        <w:rPr>
          <w:i/>
        </w:rPr>
        <w:t>vlastníctve</w:t>
      </w:r>
      <w:r>
        <w:rPr>
          <w:i/>
          <w:spacing w:val="-4"/>
        </w:rPr>
        <w:t> </w:t>
      </w:r>
      <w:r>
        <w:rPr>
          <w:i/>
        </w:rPr>
        <w:t>obce</w:t>
      </w:r>
      <w:r>
        <w:rPr>
          <w:i/>
          <w:spacing w:val="-4"/>
        </w:rPr>
        <w:t> </w:t>
      </w:r>
      <w:r>
        <w:rPr>
          <w:i/>
        </w:rPr>
        <w:t>a</w:t>
      </w:r>
      <w:r>
        <w:rPr>
          <w:i/>
          <w:spacing w:val="-3"/>
        </w:rPr>
        <w:t> </w:t>
      </w:r>
      <w:r>
        <w:rPr>
          <w:i/>
        </w:rPr>
        <w:t>majetkové</w:t>
      </w:r>
      <w:r>
        <w:rPr>
          <w:i/>
          <w:spacing w:val="-2"/>
        </w:rPr>
        <w:t> </w:t>
      </w:r>
      <w:r>
        <w:rPr>
          <w:i/>
        </w:rPr>
        <w:t>práva</w:t>
      </w:r>
      <w:r>
        <w:rPr>
          <w:i/>
          <w:spacing w:val="-3"/>
        </w:rPr>
        <w:t> </w:t>
      </w:r>
      <w:r>
        <w:rPr>
          <w:i/>
        </w:rPr>
        <w:t>obce.</w:t>
      </w:r>
      <w:r>
        <w:rPr>
          <w:i/>
          <w:spacing w:val="-4"/>
        </w:rPr>
        <w:t> </w:t>
      </w:r>
      <w:r>
        <w:rPr>
          <w:i/>
        </w:rPr>
        <w:t>Majetok</w:t>
      </w:r>
      <w:r>
        <w:rPr>
          <w:i/>
          <w:spacing w:val="-4"/>
        </w:rPr>
        <w:t> </w:t>
      </w:r>
      <w:r>
        <w:rPr>
          <w:i/>
        </w:rPr>
        <w:t>obce</w:t>
      </w:r>
      <w:r>
        <w:rPr>
          <w:i/>
          <w:spacing w:val="-2"/>
        </w:rPr>
        <w:t> </w:t>
      </w:r>
      <w:r>
        <w:rPr>
          <w:i/>
        </w:rPr>
        <w:t>slúži</w:t>
      </w:r>
      <w:r>
        <w:rPr>
          <w:i/>
          <w:spacing w:val="-2"/>
        </w:rPr>
        <w:t> </w:t>
      </w:r>
      <w:r>
        <w:rPr>
          <w:i/>
        </w:rPr>
        <w:t>na</w:t>
      </w:r>
      <w:r>
        <w:rPr>
          <w:i/>
          <w:spacing w:val="-3"/>
        </w:rPr>
        <w:t> </w:t>
      </w:r>
      <w:r>
        <w:rPr>
          <w:i/>
        </w:rPr>
        <w:t>plnenie</w:t>
      </w:r>
      <w:r>
        <w:rPr/>
        <w:t> úloh obce, má sa zveľaďovať a zhodnocovať. Neprípustné je darovanie nehnuteľného majetku obce.</w:t>
      </w:r>
      <w:r>
        <w:rPr>
          <w:spacing w:val="40"/>
        </w:rPr>
        <w:t> </w:t>
      </w:r>
      <w:r>
        <w:rPr/>
        <w:t>Majetok</w:t>
      </w:r>
      <w:r>
        <w:rPr>
          <w:spacing w:val="40"/>
        </w:rPr>
        <w:t> </w:t>
      </w:r>
      <w:r>
        <w:rPr/>
        <w:t>obce</w:t>
      </w:r>
      <w:r>
        <w:rPr>
          <w:spacing w:val="40"/>
        </w:rPr>
        <w:t> </w:t>
      </w:r>
      <w:r>
        <w:rPr/>
        <w:t>možno</w:t>
      </w:r>
      <w:r>
        <w:rPr>
          <w:spacing w:val="40"/>
        </w:rPr>
        <w:t> </w:t>
      </w:r>
      <w:r>
        <w:rPr/>
        <w:t>použiť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verejné</w:t>
      </w:r>
      <w:r>
        <w:rPr>
          <w:spacing w:val="40"/>
        </w:rPr>
        <w:t> </w:t>
      </w:r>
      <w:r>
        <w:rPr/>
        <w:t>účely,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podnikateľskú</w:t>
      </w:r>
      <w:r>
        <w:rPr>
          <w:spacing w:val="40"/>
        </w:rPr>
        <w:t> </w:t>
      </w:r>
      <w:r>
        <w:rPr/>
        <w:t>činnosť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výkon samosprávy obce. Zásady hospodárenia s majetkom obce určuje obecné zastupiteľstvo. Podiely na daniach v správe štátu upravuje zákon č. 564/2004 Z.z. o rozpočtovom určení výnosu dane z príjmov územnej samospráve a o zmene a doplnení niektorých zákonov.</w:t>
      </w:r>
    </w:p>
    <w:p>
      <w:pPr>
        <w:pStyle w:val="BodyText"/>
        <w:spacing w:line="249" w:lineRule="auto"/>
        <w:ind w:left="218" w:right="490"/>
      </w:pPr>
      <w:r>
        <w:rPr>
          <w:i/>
        </w:rPr>
        <w:t>Dotácie</w:t>
      </w:r>
      <w:r>
        <w:rPr>
          <w:i/>
          <w:spacing w:val="-7"/>
        </w:rPr>
        <w:t> </w:t>
      </w:r>
      <w:r>
        <w:rPr>
          <w:i/>
        </w:rPr>
        <w:t>na</w:t>
      </w:r>
      <w:r>
        <w:rPr>
          <w:i/>
          <w:spacing w:val="-8"/>
        </w:rPr>
        <w:t> </w:t>
      </w:r>
      <w:r>
        <w:rPr>
          <w:i/>
        </w:rPr>
        <w:t>úhradu</w:t>
      </w:r>
      <w:r>
        <w:rPr>
          <w:i/>
          <w:spacing w:val="-6"/>
        </w:rPr>
        <w:t> </w:t>
      </w:r>
      <w:r>
        <w:rPr>
          <w:i/>
        </w:rPr>
        <w:t>nákladov</w:t>
      </w:r>
      <w:r>
        <w:rPr>
          <w:i/>
          <w:spacing w:val="-7"/>
        </w:rPr>
        <w:t> </w:t>
      </w:r>
      <w:r>
        <w:rPr>
          <w:i/>
        </w:rPr>
        <w:t>preneseného</w:t>
      </w:r>
      <w:r>
        <w:rPr>
          <w:i/>
          <w:spacing w:val="-8"/>
        </w:rPr>
        <w:t> </w:t>
      </w:r>
      <w:r>
        <w:rPr>
          <w:i/>
        </w:rPr>
        <w:t>výkonu</w:t>
      </w:r>
      <w:r>
        <w:rPr>
          <w:i/>
          <w:spacing w:val="-9"/>
        </w:rPr>
        <w:t> </w:t>
      </w:r>
      <w:r>
        <w:rPr>
          <w:i/>
        </w:rPr>
        <w:t>štátnej</w:t>
      </w:r>
      <w:r>
        <w:rPr>
          <w:i/>
          <w:spacing w:val="-7"/>
        </w:rPr>
        <w:t> </w:t>
      </w:r>
      <w:r>
        <w:rPr>
          <w:i/>
        </w:rPr>
        <w:t>správy</w:t>
      </w:r>
      <w:r>
        <w:rPr>
          <w:i/>
          <w:spacing w:val="-7"/>
        </w:rPr>
        <w:t> </w:t>
      </w:r>
      <w:r>
        <w:rPr>
          <w:i/>
        </w:rPr>
        <w:t>sa</w:t>
      </w:r>
      <w:r>
        <w:rPr>
          <w:i/>
          <w:spacing w:val="-6"/>
        </w:rPr>
        <w:t> </w:t>
      </w:r>
      <w:r>
        <w:rPr>
          <w:i/>
        </w:rPr>
        <w:t>zabezpečujú</w:t>
      </w:r>
      <w:r>
        <w:rPr>
          <w:i/>
          <w:spacing w:val="-8"/>
        </w:rPr>
        <w:t> </w:t>
      </w:r>
      <w:r>
        <w:rPr>
          <w:i/>
        </w:rPr>
        <w:t>prostredníctvom</w:t>
      </w:r>
      <w:r>
        <w:rPr/>
        <w:t> správcu kapitoly štátneho rozpočtu, do ktorého vecnej pôsobnosti patrí výkon štátnej správy,</w:t>
      </w:r>
      <w:r>
        <w:rPr>
          <w:spacing w:val="80"/>
        </w:rPr>
        <w:t> </w:t>
      </w:r>
      <w:r>
        <w:rPr/>
        <w:t>ktorý sa preniesol na obec. Ďalšie dotácie v súlade so zákonom o štátnom rozpočte na príslušný rozpočtový</w:t>
      </w:r>
      <w:r>
        <w:rPr>
          <w:spacing w:val="80"/>
        </w:rPr>
        <w:t> </w:t>
      </w:r>
      <w:r>
        <w:rPr/>
        <w:t>rok</w:t>
      </w:r>
      <w:r>
        <w:rPr>
          <w:spacing w:val="80"/>
        </w:rPr>
        <w:t> </w:t>
      </w:r>
      <w:r>
        <w:rPr/>
        <w:t>sa</w:t>
      </w:r>
      <w:r>
        <w:rPr>
          <w:spacing w:val="80"/>
        </w:rPr>
        <w:t> </w:t>
      </w:r>
      <w:r>
        <w:rPr/>
        <w:t>zabezpečujú</w:t>
      </w:r>
      <w:r>
        <w:rPr>
          <w:spacing w:val="80"/>
        </w:rPr>
        <w:t> </w:t>
      </w:r>
      <w:r>
        <w:rPr/>
        <w:t>prostredníctvom</w:t>
      </w:r>
      <w:r>
        <w:rPr>
          <w:spacing w:val="80"/>
        </w:rPr>
        <w:t> </w:t>
      </w:r>
      <w:r>
        <w:rPr/>
        <w:t>Ministerstva</w:t>
      </w:r>
      <w:r>
        <w:rPr>
          <w:spacing w:val="80"/>
        </w:rPr>
        <w:t> </w:t>
      </w:r>
      <w:r>
        <w:rPr/>
        <w:t>financií</w:t>
      </w:r>
      <w:r>
        <w:rPr>
          <w:spacing w:val="80"/>
        </w:rPr>
        <w:t> </w:t>
      </w:r>
      <w:r>
        <w:rPr/>
        <w:t>SR</w:t>
      </w:r>
      <w:r>
        <w:rPr>
          <w:spacing w:val="80"/>
        </w:rPr>
        <w:t> </w:t>
      </w:r>
      <w:r>
        <w:rPr/>
        <w:t>alebo</w:t>
      </w:r>
      <w:r>
        <w:rPr>
          <w:spacing w:val="80"/>
        </w:rPr>
        <w:t> </w:t>
      </w:r>
      <w:r>
        <w:rPr/>
        <w:t>správcu rozpočtovej kapitoly ŠR, do ktorého vecnej pôsobnosti patrí činnosť, ktorá sa má financovať.</w:t>
      </w:r>
      <w:r>
        <w:rPr>
          <w:spacing w:val="80"/>
        </w:rPr>
        <w:t> </w:t>
      </w:r>
      <w:r>
        <w:rPr/>
        <w:t>Obec, ako subjekt verejnej správy zadefinovaný v § 3 zákona č. 523/2004 Z.z. o rozpočtových</w:t>
      </w:r>
      <w:r>
        <w:rPr>
          <w:spacing w:val="40"/>
        </w:rPr>
        <w:t> </w:t>
      </w:r>
      <w:r>
        <w:rPr/>
        <w:t>pravidlách</w:t>
      </w:r>
      <w:r>
        <w:rPr>
          <w:spacing w:val="40"/>
        </w:rPr>
        <w:t> </w:t>
      </w:r>
      <w:r>
        <w:rPr/>
        <w:t>verejnej</w:t>
      </w:r>
      <w:r>
        <w:rPr>
          <w:spacing w:val="40"/>
        </w:rPr>
        <w:t> </w:t>
      </w:r>
      <w:r>
        <w:rPr/>
        <w:t>správy</w:t>
      </w:r>
      <w:r>
        <w:rPr>
          <w:spacing w:val="40"/>
        </w:rPr>
        <w:t> </w:t>
      </w:r>
      <w:r>
        <w:rPr/>
        <w:t>v</w:t>
      </w:r>
      <w:r>
        <w:rPr>
          <w:spacing w:val="40"/>
        </w:rPr>
        <w:t> </w:t>
      </w:r>
      <w:r>
        <w:rPr/>
        <w:t>znení</w:t>
      </w:r>
      <w:r>
        <w:rPr>
          <w:spacing w:val="40"/>
        </w:rPr>
        <w:t> </w:t>
      </w:r>
      <w:r>
        <w:rPr/>
        <w:t>neskorších</w:t>
      </w:r>
      <w:r>
        <w:rPr>
          <w:spacing w:val="40"/>
        </w:rPr>
        <w:t> </w:t>
      </w:r>
      <w:r>
        <w:rPr/>
        <w:t>predpisov,</w:t>
      </w:r>
      <w:r>
        <w:rPr>
          <w:spacing w:val="40"/>
        </w:rPr>
        <w:t> </w:t>
      </w:r>
      <w:r>
        <w:rPr/>
        <w:t>je</w:t>
      </w:r>
      <w:r>
        <w:rPr>
          <w:spacing w:val="39"/>
        </w:rPr>
        <w:t> </w:t>
      </w:r>
      <w:r>
        <w:rPr/>
        <w:t>právnickou</w:t>
      </w:r>
      <w:r>
        <w:rPr>
          <w:spacing w:val="40"/>
        </w:rPr>
        <w:t> </w:t>
      </w:r>
      <w:r>
        <w:rPr/>
        <w:t>osobou</w:t>
      </w:r>
      <w:r>
        <w:rPr>
          <w:spacing w:val="40"/>
        </w:rPr>
        <w:t> </w:t>
      </w:r>
      <w:r>
        <w:rPr/>
        <w:t>zapísanou</w:t>
      </w:r>
      <w:r>
        <w:rPr>
          <w:spacing w:val="40"/>
        </w:rPr>
        <w:t> </w:t>
      </w:r>
      <w:r>
        <w:rPr/>
        <w:t>v registri organizácií vedenom Štatistickým úradom SR podľa zákona č. 540/2001</w:t>
      </w:r>
    </w:p>
    <w:p>
      <w:pPr>
        <w:pStyle w:val="BodyText"/>
        <w:spacing w:line="272" w:lineRule="exact"/>
        <w:ind w:left="218"/>
        <w:rPr>
          <w:i/>
        </w:rPr>
      </w:pPr>
      <w:r>
        <w:rPr>
          <w:i/>
        </w:rPr>
        <w:t>Z.z.</w:t>
      </w:r>
      <w:r>
        <w:rPr>
          <w:i/>
          <w:spacing w:val="-2"/>
        </w:rPr>
        <w:t> </w:t>
      </w:r>
      <w:r>
        <w:rPr>
          <w:i/>
        </w:rPr>
        <w:t>o štátnej </w:t>
      </w:r>
      <w:r>
        <w:rPr>
          <w:i/>
          <w:spacing w:val="-2"/>
        </w:rPr>
        <w:t>štatistike.</w:t>
      </w:r>
    </w:p>
    <w:p>
      <w:pPr>
        <w:pStyle w:val="BodyText"/>
        <w:spacing w:line="249" w:lineRule="auto" w:before="8"/>
        <w:ind w:left="218" w:right="625"/>
        <w:jc w:val="both"/>
      </w:pPr>
      <w:r>
        <w:rPr>
          <w:i/>
        </w:rPr>
        <w:t>Všeobecnou legislatívnou normou upravujúcou účtovníctvo vrátane účtovnej závierky</w:t>
      </w:r>
      <w:r>
        <w:rPr/>
        <w:t> rozpočtových organizácií a obcí je zákon o účtovníctve v znení neskorších predpisov. V zmysle tohto zákona účtujú obce v sústave podvojného účtovníctva.</w:t>
      </w:r>
    </w:p>
    <w:p>
      <w:pPr>
        <w:pStyle w:val="BodyText"/>
        <w:spacing w:line="249" w:lineRule="auto"/>
        <w:ind w:left="218" w:right="638"/>
        <w:jc w:val="both"/>
      </w:pPr>
      <w:r>
        <w:rPr>
          <w:i/>
        </w:rPr>
        <w:t>Obec ako samostatný územný samosprávny celok sa riadi zákonom č. 369/1990 Zb. o obecnom</w:t>
      </w:r>
      <w:r>
        <w:rPr/>
        <w:t> zriadení v znení neskorších zmien a doplnkov a Ústavou Slovenskej republiky. Základnými dokumentmi strategického plánovania Obce Tichý Potok, je Program sociálneho a hospodárskeho rozvoja Obce Tichý Potok ako strednodobý strategický dokument, ktorý určuje smerovanie samosprávy.</w:t>
      </w:r>
    </w:p>
    <w:p>
      <w:pPr>
        <w:pStyle w:val="BodyText"/>
        <w:rPr>
          <w:i/>
          <w:sz w:val="26"/>
        </w:rPr>
      </w:pPr>
    </w:p>
    <w:p>
      <w:pPr>
        <w:pStyle w:val="BodyText"/>
        <w:rPr>
          <w:i/>
          <w:sz w:val="26"/>
        </w:rPr>
      </w:pPr>
    </w:p>
    <w:p>
      <w:pPr>
        <w:pStyle w:val="BodyText"/>
        <w:rPr>
          <w:i/>
          <w:sz w:val="26"/>
        </w:rPr>
      </w:pPr>
    </w:p>
    <w:p>
      <w:pPr>
        <w:pStyle w:val="BodyText"/>
        <w:spacing w:before="7"/>
        <w:rPr>
          <w:i/>
        </w:rPr>
      </w:pPr>
    </w:p>
    <w:p>
      <w:pPr>
        <w:pStyle w:val="Heading2"/>
        <w:ind w:left="218" w:firstLine="0"/>
        <w:rPr>
          <w:b w:val="0"/>
        </w:rPr>
      </w:pPr>
      <w:r>
        <w:rPr/>
        <w:t>Vízie</w:t>
      </w:r>
      <w:r>
        <w:rPr>
          <w:spacing w:val="-1"/>
        </w:rPr>
        <w:t> </w:t>
      </w:r>
      <w:r>
        <w:rPr/>
        <w:t>obce</w:t>
      </w:r>
      <w:r>
        <w:rPr>
          <w:spacing w:val="-1"/>
        </w:rPr>
        <w:t> </w:t>
      </w:r>
      <w:r>
        <w:rPr>
          <w:spacing w:val="-2"/>
        </w:rPr>
        <w:t>ciele</w:t>
      </w:r>
      <w:r>
        <w:rPr>
          <w:b w:val="0"/>
          <w:spacing w:val="-2"/>
        </w:rPr>
        <w:t>:</w:t>
      </w:r>
    </w:p>
    <w:p>
      <w:pPr>
        <w:pStyle w:val="BodyText"/>
        <w:spacing w:before="4"/>
        <w:rPr>
          <w:i w:val="0"/>
          <w:sz w:val="28"/>
        </w:rPr>
      </w:pPr>
    </w:p>
    <w:p>
      <w:pPr>
        <w:pStyle w:val="BodyText"/>
        <w:spacing w:line="249" w:lineRule="auto"/>
        <w:ind w:left="218" w:right="632"/>
        <w:jc w:val="both"/>
      </w:pPr>
      <w:r>
        <w:rPr>
          <w:i/>
        </w:rPr>
        <w:t>Naďalej sme formovali obec ako vidiecke centrum, ktoré využíva svoje ľudské, materiálne,</w:t>
      </w:r>
      <w:r>
        <w:rPr/>
        <w:t> prírodné a ekonomické zdroje na zvýšenie kvality života občanov obce. Prostredníctvom informačných tabuli a webstránky sme uplatňovali otvorenosť, individuálny a profesionálny prístup voči občanom, dodávateľom a ostatným subjektom. Individuálnym prístupom starostky obce a poslancov OZ sme zvyšovali záujem a zapojenie občanov do riešenia vecí verejných. Prostredníctvom jednotlivých</w:t>
      </w:r>
      <w:r>
        <w:rPr>
          <w:spacing w:val="40"/>
        </w:rPr>
        <w:t> </w:t>
      </w:r>
      <w:r>
        <w:rPr/>
        <w:t>projektov sa nám podarilo napĺňať jednotlivé ciele našej vízie, v ktorých by sme chceli pokračovať aj v budúcnosti.</w:t>
      </w:r>
    </w:p>
    <w:p>
      <w:pPr>
        <w:spacing w:after="0" w:line="249" w:lineRule="auto"/>
        <w:jc w:val="both"/>
        <w:sectPr>
          <w:pgSz w:w="11910" w:h="16830"/>
          <w:pgMar w:header="0" w:footer="1355" w:top="1660" w:bottom="1540" w:left="1200" w:right="640"/>
        </w:sectPr>
      </w:pPr>
    </w:p>
    <w:p>
      <w:pPr>
        <w:pStyle w:val="Heading1"/>
        <w:numPr>
          <w:ilvl w:val="1"/>
          <w:numId w:val="1"/>
        </w:numPr>
        <w:tabs>
          <w:tab w:pos="510" w:val="left" w:leader="none"/>
        </w:tabs>
        <w:spacing w:line="240" w:lineRule="auto" w:before="76" w:after="0"/>
        <w:ind w:left="510" w:right="0" w:hanging="292"/>
        <w:jc w:val="both"/>
      </w:pPr>
      <w:r>
        <w:rPr/>
        <w:t>Základná</w:t>
      </w:r>
      <w:r>
        <w:rPr>
          <w:spacing w:val="-2"/>
        </w:rPr>
        <w:t> </w:t>
      </w:r>
      <w:r>
        <w:rPr/>
        <w:t>charakteristika</w:t>
      </w:r>
      <w:r>
        <w:rPr>
          <w:spacing w:val="-3"/>
        </w:rPr>
        <w:t> </w:t>
      </w:r>
      <w:r>
        <w:rPr>
          <w:spacing w:val="-4"/>
        </w:rPr>
        <w:t>obce</w:t>
      </w:r>
    </w:p>
    <w:p>
      <w:pPr>
        <w:pStyle w:val="BodyText"/>
        <w:spacing w:line="249" w:lineRule="auto" w:before="25"/>
        <w:ind w:left="218" w:right="629" w:firstLine="300"/>
        <w:jc w:val="both"/>
      </w:pPr>
      <w:r>
        <w:rPr>
          <w:i/>
        </w:rPr>
        <w:t>Obec je samostatný územný samosprávny a správny celok Slovenskej republiky. Obec je</w:t>
      </w:r>
      <w:r>
        <w:rPr/>
        <w:t> právnickou osobou, ktorá za podmienok ustanovených zákonom samostatne hospodári s vlastným majetkom a s vlastnými príjmami. Základnou úlohou obce pri výkone samosprávy je starostlivosť o všestranný rozvoj jej územia a o potreby jej obyvateľov. Obec tvoria dva katastrálne územia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to k.ú Tichý Potok</w:t>
      </w:r>
      <w:r>
        <w:rPr>
          <w:spacing w:val="-2"/>
        </w:rPr>
        <w:t> </w:t>
      </w:r>
      <w:r>
        <w:rPr/>
        <w:t>a k.ú. Blažov,</w:t>
      </w:r>
      <w:r>
        <w:rPr>
          <w:spacing w:val="-1"/>
        </w:rPr>
        <w:t> </w:t>
      </w:r>
      <w:r>
        <w:rPr/>
        <w:t>ktorý po zrušení</w:t>
      </w:r>
      <w:r>
        <w:rPr>
          <w:spacing w:val="-2"/>
        </w:rPr>
        <w:t> </w:t>
      </w:r>
      <w:r>
        <w:rPr/>
        <w:t>Vojenského výcvikového priestoru Javorina bol pričlenený k našej obci.</w:t>
      </w:r>
    </w:p>
    <w:p>
      <w:pPr>
        <w:pStyle w:val="BodyText"/>
        <w:spacing w:before="7"/>
        <w:rPr>
          <w:i/>
          <w:sz w:val="25"/>
        </w:rPr>
      </w:pPr>
    </w:p>
    <w:p>
      <w:pPr>
        <w:pStyle w:val="Heading2"/>
        <w:numPr>
          <w:ilvl w:val="2"/>
          <w:numId w:val="1"/>
        </w:numPr>
        <w:tabs>
          <w:tab w:pos="646" w:val="left" w:leader="none"/>
        </w:tabs>
        <w:spacing w:line="240" w:lineRule="auto" w:before="0" w:after="0"/>
        <w:ind w:left="646" w:right="0" w:hanging="428"/>
        <w:jc w:val="left"/>
      </w:pPr>
      <w:r>
        <w:rPr/>
        <w:t>Geografické</w:t>
      </w:r>
      <w:r>
        <w:rPr>
          <w:spacing w:val="-4"/>
        </w:rPr>
        <w:t> údaje</w:t>
      </w:r>
    </w:p>
    <w:p>
      <w:pPr>
        <w:spacing w:before="26"/>
        <w:ind w:left="218" w:right="0" w:firstLine="0"/>
        <w:jc w:val="left"/>
        <w:rPr>
          <w:i/>
          <w:sz w:val="24"/>
        </w:rPr>
      </w:pPr>
      <w:r>
        <w:rPr>
          <w:sz w:val="24"/>
        </w:rPr>
        <w:t>Geografická</w:t>
      </w:r>
      <w:r>
        <w:rPr>
          <w:spacing w:val="-7"/>
          <w:sz w:val="24"/>
        </w:rPr>
        <w:t> </w:t>
      </w:r>
      <w:r>
        <w:rPr>
          <w:sz w:val="24"/>
        </w:rPr>
        <w:t>poloha</w:t>
      </w:r>
      <w:r>
        <w:rPr>
          <w:spacing w:val="-4"/>
          <w:sz w:val="24"/>
        </w:rPr>
        <w:t> </w:t>
      </w:r>
      <w:r>
        <w:rPr>
          <w:sz w:val="24"/>
        </w:rPr>
        <w:t>obce</w:t>
      </w:r>
      <w:r>
        <w:rPr>
          <w:spacing w:val="-3"/>
          <w:sz w:val="24"/>
        </w:rPr>
        <w:t> </w:t>
      </w:r>
      <w:r>
        <w:rPr>
          <w:sz w:val="24"/>
        </w:rPr>
        <w:t>:</w:t>
      </w:r>
      <w:r>
        <w:rPr>
          <w:spacing w:val="54"/>
          <w:sz w:val="24"/>
        </w:rPr>
        <w:t> </w:t>
      </w:r>
      <w:r>
        <w:rPr>
          <w:i/>
          <w:sz w:val="24"/>
        </w:rPr>
        <w:t>Prešovský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kraj,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okres</w:t>
      </w:r>
      <w:r>
        <w:rPr>
          <w:i/>
          <w:spacing w:val="-1"/>
          <w:sz w:val="24"/>
        </w:rPr>
        <w:t> </w:t>
      </w:r>
      <w:r>
        <w:rPr>
          <w:i/>
          <w:spacing w:val="-2"/>
          <w:sz w:val="24"/>
        </w:rPr>
        <w:t>Sabinov</w:t>
      </w:r>
    </w:p>
    <w:p>
      <w:pPr>
        <w:pStyle w:val="BodyText"/>
        <w:spacing w:line="249" w:lineRule="auto" w:before="10"/>
        <w:ind w:left="218" w:right="490"/>
      </w:pPr>
      <w:r>
        <w:rPr>
          <w:i w:val="0"/>
        </w:rPr>
        <w:t>Susedné</w:t>
      </w:r>
      <w:r>
        <w:rPr>
          <w:i w:val="0"/>
          <w:spacing w:val="-3"/>
        </w:rPr>
        <w:t> </w:t>
      </w:r>
      <w:r>
        <w:rPr>
          <w:i w:val="0"/>
        </w:rPr>
        <w:t>mestá</w:t>
      </w:r>
      <w:r>
        <w:rPr>
          <w:i w:val="0"/>
          <w:spacing w:val="-3"/>
        </w:rPr>
        <w:t> </w:t>
      </w:r>
      <w:r>
        <w:rPr>
          <w:i w:val="0"/>
        </w:rPr>
        <w:t>a</w:t>
      </w:r>
      <w:r>
        <w:rPr>
          <w:i w:val="0"/>
          <w:spacing w:val="-3"/>
        </w:rPr>
        <w:t> </w:t>
      </w:r>
      <w:r>
        <w:rPr>
          <w:i w:val="0"/>
        </w:rPr>
        <w:t>obce</w:t>
      </w:r>
      <w:r>
        <w:rPr>
          <w:i w:val="0"/>
          <w:spacing w:val="-5"/>
        </w:rPr>
        <w:t> </w:t>
      </w:r>
      <w:r>
        <w:rPr>
          <w:i w:val="0"/>
        </w:rPr>
        <w:t>:</w:t>
      </w:r>
      <w:r>
        <w:rPr>
          <w:i w:val="0"/>
          <w:spacing w:val="40"/>
        </w:rPr>
        <w:t> </w:t>
      </w:r>
      <w:r>
        <w:rPr>
          <w:i/>
        </w:rPr>
        <w:t>obec</w:t>
      </w:r>
      <w:r>
        <w:rPr>
          <w:i/>
          <w:spacing w:val="-5"/>
        </w:rPr>
        <w:t> </w:t>
      </w:r>
      <w:r>
        <w:rPr>
          <w:i/>
        </w:rPr>
        <w:t>Brezovica</w:t>
      </w:r>
      <w:r>
        <w:rPr>
          <w:i/>
          <w:spacing w:val="-4"/>
        </w:rPr>
        <w:t> </w:t>
      </w:r>
      <w:r>
        <w:rPr>
          <w:i/>
        </w:rPr>
        <w:t>5km, obec</w:t>
      </w:r>
      <w:r>
        <w:rPr>
          <w:i/>
          <w:spacing w:val="-5"/>
        </w:rPr>
        <w:t> </w:t>
      </w:r>
      <w:r>
        <w:rPr>
          <w:i/>
        </w:rPr>
        <w:t>Nižné</w:t>
      </w:r>
      <w:r>
        <w:rPr>
          <w:i/>
          <w:spacing w:val="-3"/>
        </w:rPr>
        <w:t> </w:t>
      </w:r>
      <w:r>
        <w:rPr>
          <w:i/>
        </w:rPr>
        <w:t>Repaše</w:t>
      </w:r>
      <w:r>
        <w:rPr>
          <w:i/>
          <w:spacing w:val="-5"/>
        </w:rPr>
        <w:t> </w:t>
      </w:r>
      <w:r>
        <w:rPr>
          <w:i/>
        </w:rPr>
        <w:t>okres</w:t>
      </w:r>
      <w:r>
        <w:rPr>
          <w:i/>
          <w:spacing w:val="-4"/>
        </w:rPr>
        <w:t> </w:t>
      </w:r>
      <w:r>
        <w:rPr>
          <w:i/>
        </w:rPr>
        <w:t>Levoča</w:t>
      </w:r>
      <w:r>
        <w:rPr>
          <w:i/>
          <w:spacing w:val="-4"/>
        </w:rPr>
        <w:t> </w:t>
      </w:r>
      <w:r>
        <w:rPr>
          <w:i/>
        </w:rPr>
        <w:t>15km</w:t>
      </w:r>
      <w:r>
        <w:rPr>
          <w:i/>
          <w:spacing w:val="-2"/>
        </w:rPr>
        <w:t> </w:t>
      </w:r>
      <w:r>
        <w:rPr>
          <w:i/>
        </w:rPr>
        <w:t>Obec</w:t>
      </w:r>
      <w:r>
        <w:rPr/>
        <w:t> pozostáva z dvoch katastrálnych území:</w:t>
      </w:r>
    </w:p>
    <w:p>
      <w:pPr>
        <w:pStyle w:val="BodyText"/>
        <w:spacing w:line="249" w:lineRule="auto"/>
        <w:ind w:left="218" w:right="6085"/>
      </w:pPr>
      <w:r>
        <w:rPr>
          <w:i/>
        </w:rPr>
        <w:t>Kataster Tichý Potok : 844 ha,</w:t>
      </w:r>
      <w:r>
        <w:rPr/>
        <w:t> Kataster</w:t>
      </w:r>
      <w:r>
        <w:rPr>
          <w:spacing w:val="-5"/>
        </w:rPr>
        <w:t> </w:t>
      </w:r>
      <w:r>
        <w:rPr/>
        <w:t>Blažov</w:t>
      </w:r>
      <w:r>
        <w:rPr>
          <w:spacing w:val="-8"/>
        </w:rPr>
        <w:t> </w:t>
      </w:r>
      <w:r>
        <w:rPr/>
        <w:t>:</w:t>
      </w:r>
      <w:r>
        <w:rPr>
          <w:spacing w:val="-7"/>
        </w:rPr>
        <w:t> </w:t>
      </w:r>
      <w:r>
        <w:rPr/>
        <w:t>46</w:t>
      </w:r>
      <w:r>
        <w:rPr>
          <w:spacing w:val="-7"/>
        </w:rPr>
        <w:t> </w:t>
      </w:r>
      <w:r>
        <w:rPr/>
        <w:t>096</w:t>
      </w:r>
      <w:r>
        <w:rPr>
          <w:spacing w:val="-7"/>
        </w:rPr>
        <w:t> </w:t>
      </w:r>
      <w:r>
        <w:rPr/>
        <w:t>341</w:t>
      </w:r>
      <w:r>
        <w:rPr>
          <w:spacing w:val="-7"/>
        </w:rPr>
        <w:t> </w:t>
      </w:r>
      <w:r>
        <w:rPr/>
        <w:t>m2</w:t>
      </w:r>
    </w:p>
    <w:p>
      <w:pPr>
        <w:pStyle w:val="BodyText"/>
        <w:spacing w:line="249" w:lineRule="auto"/>
        <w:ind w:left="218" w:right="4083"/>
      </w:pPr>
      <w:r>
        <w:rPr>
          <w:i/>
        </w:rPr>
        <w:t>Obec Tichý Potok celková výmera: 54 224 051 m2</w:t>
      </w:r>
      <w:r>
        <w:rPr/>
        <w:t> Nadmorská</w:t>
      </w:r>
      <w:r>
        <w:rPr>
          <w:spacing w:val="-5"/>
        </w:rPr>
        <w:t> </w:t>
      </w:r>
      <w:r>
        <w:rPr/>
        <w:t>výška</w:t>
      </w:r>
      <w:r>
        <w:rPr>
          <w:spacing w:val="-3"/>
        </w:rPr>
        <w:t> </w:t>
      </w:r>
      <w:r>
        <w:rPr/>
        <w:t>k.ú.</w:t>
      </w:r>
      <w:r>
        <w:rPr>
          <w:spacing w:val="-7"/>
        </w:rPr>
        <w:t> </w:t>
      </w:r>
      <w:r>
        <w:rPr/>
        <w:t>Tichý</w:t>
      </w:r>
      <w:r>
        <w:rPr>
          <w:spacing w:val="-5"/>
        </w:rPr>
        <w:t> </w:t>
      </w:r>
      <w:r>
        <w:rPr/>
        <w:t>Potok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Blažov</w:t>
      </w:r>
      <w:r>
        <w:rPr>
          <w:spacing w:val="-4"/>
        </w:rPr>
        <w:t> </w:t>
      </w:r>
      <w:r>
        <w:rPr/>
        <w:t>:527-</w:t>
      </w:r>
      <w:r>
        <w:rPr>
          <w:spacing w:val="-5"/>
        </w:rPr>
        <w:t> </w:t>
      </w:r>
      <w:r>
        <w:rPr/>
        <w:t>1070</w:t>
      </w:r>
      <w:r>
        <w:rPr>
          <w:spacing w:val="-6"/>
        </w:rPr>
        <w:t> </w:t>
      </w:r>
      <w:r>
        <w:rPr/>
        <w:t>m</w:t>
      </w:r>
    </w:p>
    <w:p>
      <w:pPr>
        <w:pStyle w:val="BodyText"/>
        <w:spacing w:before="6"/>
        <w:rPr>
          <w:i/>
          <w:sz w:val="25"/>
        </w:rPr>
      </w:pPr>
    </w:p>
    <w:p>
      <w:pPr>
        <w:pStyle w:val="Heading2"/>
        <w:numPr>
          <w:ilvl w:val="2"/>
          <w:numId w:val="1"/>
        </w:numPr>
        <w:tabs>
          <w:tab w:pos="646" w:val="left" w:leader="none"/>
        </w:tabs>
        <w:spacing w:line="240" w:lineRule="auto" w:before="0" w:after="0"/>
        <w:ind w:left="646" w:right="0" w:hanging="428"/>
        <w:jc w:val="left"/>
      </w:pPr>
      <w:r>
        <w:rPr/>
        <w:t>Demografické</w:t>
      </w:r>
      <w:r>
        <w:rPr>
          <w:spacing w:val="-3"/>
        </w:rPr>
        <w:t> </w:t>
      </w:r>
      <w:r>
        <w:rPr>
          <w:spacing w:val="-4"/>
        </w:rPr>
        <w:t>údaje</w:t>
      </w:r>
    </w:p>
    <w:p>
      <w:pPr>
        <w:pStyle w:val="BodyText"/>
        <w:spacing w:line="249" w:lineRule="auto" w:before="26"/>
        <w:ind w:left="218" w:right="588"/>
        <w:rPr>
          <w:i w:val="0"/>
        </w:rPr>
      </w:pPr>
      <w:r>
        <w:rPr>
          <w:i/>
        </w:rPr>
        <w:t>Počet</w:t>
      </w:r>
      <w:r>
        <w:rPr>
          <w:i/>
          <w:spacing w:val="16"/>
        </w:rPr>
        <w:t> </w:t>
      </w:r>
      <w:r>
        <w:rPr>
          <w:i/>
        </w:rPr>
        <w:t>obyvateľov</w:t>
      </w:r>
      <w:r>
        <w:rPr>
          <w:i/>
          <w:spacing w:val="80"/>
        </w:rPr>
        <w:t> </w:t>
      </w:r>
      <w:r>
        <w:rPr>
          <w:i/>
        </w:rPr>
        <w:t>s</w:t>
      </w:r>
      <w:r>
        <w:rPr>
          <w:i/>
          <w:spacing w:val="15"/>
        </w:rPr>
        <w:t> </w:t>
      </w:r>
      <w:r>
        <w:rPr>
          <w:i/>
        </w:rPr>
        <w:t>trvalým</w:t>
      </w:r>
      <w:r>
        <w:rPr>
          <w:i/>
          <w:spacing w:val="15"/>
        </w:rPr>
        <w:t> </w:t>
      </w:r>
      <w:r>
        <w:rPr>
          <w:i/>
        </w:rPr>
        <w:t>pobytom</w:t>
      </w:r>
      <w:r>
        <w:rPr>
          <w:i/>
          <w:spacing w:val="17"/>
        </w:rPr>
        <w:t> </w:t>
      </w:r>
      <w:r>
        <w:rPr>
          <w:i/>
        </w:rPr>
        <w:t>v</w:t>
      </w:r>
      <w:r>
        <w:rPr>
          <w:i/>
          <w:spacing w:val="14"/>
        </w:rPr>
        <w:t> </w:t>
      </w:r>
      <w:r>
        <w:rPr>
          <w:i/>
        </w:rPr>
        <w:t>obci</w:t>
      </w:r>
      <w:r>
        <w:rPr>
          <w:i/>
          <w:spacing w:val="18"/>
        </w:rPr>
        <w:t> </w:t>
      </w:r>
      <w:r>
        <w:rPr>
          <w:i/>
        </w:rPr>
        <w:t>k</w:t>
      </w:r>
      <w:r>
        <w:rPr>
          <w:i/>
          <w:spacing w:val="18"/>
        </w:rPr>
        <w:t> </w:t>
      </w:r>
      <w:r>
        <w:rPr>
          <w:i/>
        </w:rPr>
        <w:t>31.12.2022</w:t>
      </w:r>
      <w:r>
        <w:rPr>
          <w:i/>
          <w:spacing w:val="15"/>
        </w:rPr>
        <w:t> </w:t>
      </w:r>
      <w:r>
        <w:rPr>
          <w:i/>
        </w:rPr>
        <w:t>bol</w:t>
      </w:r>
      <w:r>
        <w:rPr>
          <w:i/>
          <w:spacing w:val="16"/>
        </w:rPr>
        <w:t> </w:t>
      </w:r>
      <w:r>
        <w:rPr>
          <w:i/>
        </w:rPr>
        <w:t>330</w:t>
      </w:r>
      <w:r>
        <w:rPr>
          <w:i/>
          <w:spacing w:val="17"/>
        </w:rPr>
        <w:t> </w:t>
      </w:r>
      <w:r>
        <w:rPr>
          <w:i/>
        </w:rPr>
        <w:t>obyvateľov</w:t>
      </w:r>
      <w:r>
        <w:rPr>
          <w:i/>
          <w:spacing w:val="16"/>
        </w:rPr>
        <w:t> </w:t>
      </w:r>
      <w:r>
        <w:rPr>
          <w:i/>
        </w:rPr>
        <w:t>z</w:t>
      </w:r>
      <w:r>
        <w:rPr>
          <w:i/>
          <w:spacing w:val="15"/>
        </w:rPr>
        <w:t> </w:t>
      </w:r>
      <w:r>
        <w:rPr>
          <w:i/>
        </w:rPr>
        <w:t>toho</w:t>
      </w:r>
      <w:r>
        <w:rPr>
          <w:i/>
          <w:spacing w:val="17"/>
        </w:rPr>
        <w:t> </w:t>
      </w:r>
      <w:r>
        <w:rPr>
          <w:i/>
        </w:rPr>
        <w:t>162</w:t>
      </w:r>
      <w:r>
        <w:rPr>
          <w:i/>
          <w:spacing w:val="15"/>
        </w:rPr>
        <w:t> </w:t>
      </w:r>
      <w:r>
        <w:rPr>
          <w:i/>
        </w:rPr>
        <w:t>žien</w:t>
      </w:r>
      <w:r>
        <w:rPr/>
        <w:t> a 168 mužov. Narodilo sa 9 detí a zomrel 1, sobáše boli v počte</w:t>
      </w:r>
      <w:r>
        <w:rPr>
          <w:spacing w:val="40"/>
        </w:rPr>
        <w:t> </w:t>
      </w:r>
      <w:r>
        <w:rPr/>
        <w:t>2</w:t>
      </w:r>
      <w:r>
        <w:rPr>
          <w:i w:val="0"/>
        </w:rPr>
        <w:t>.</w:t>
      </w:r>
    </w:p>
    <w:p>
      <w:pPr>
        <w:spacing w:before="0"/>
        <w:ind w:left="218" w:right="0" w:firstLine="0"/>
        <w:jc w:val="left"/>
        <w:rPr>
          <w:sz w:val="24"/>
        </w:rPr>
      </w:pPr>
      <w:r>
        <w:rPr>
          <w:sz w:val="24"/>
        </w:rPr>
        <w:t>Národnostná</w:t>
      </w:r>
      <w:r>
        <w:rPr>
          <w:spacing w:val="-2"/>
          <w:sz w:val="24"/>
        </w:rPr>
        <w:t> </w:t>
      </w:r>
      <w:r>
        <w:rPr>
          <w:sz w:val="24"/>
        </w:rPr>
        <w:t>štruktúra z</w:t>
      </w:r>
      <w:r>
        <w:rPr>
          <w:spacing w:val="-1"/>
          <w:sz w:val="24"/>
        </w:rPr>
        <w:t> </w:t>
      </w:r>
      <w:r>
        <w:rPr>
          <w:sz w:val="24"/>
        </w:rPr>
        <w:t>posledného</w:t>
      </w:r>
      <w:r>
        <w:rPr>
          <w:spacing w:val="-1"/>
          <w:sz w:val="24"/>
        </w:rPr>
        <w:t> </w:t>
      </w:r>
      <w:r>
        <w:rPr>
          <w:sz w:val="24"/>
        </w:rPr>
        <w:t>sčítania</w:t>
      </w:r>
      <w:r>
        <w:rPr>
          <w:spacing w:val="-1"/>
          <w:sz w:val="24"/>
        </w:rPr>
        <w:t> </w:t>
      </w:r>
      <w:r>
        <w:rPr>
          <w:sz w:val="24"/>
        </w:rPr>
        <w:t>v</w:t>
      </w:r>
      <w:r>
        <w:rPr>
          <w:spacing w:val="-1"/>
          <w:sz w:val="24"/>
        </w:rPr>
        <w:t> </w:t>
      </w:r>
      <w:r>
        <w:rPr>
          <w:sz w:val="24"/>
        </w:rPr>
        <w:t>roku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2021:</w:t>
      </w:r>
    </w:p>
    <w:p>
      <w:pPr>
        <w:pStyle w:val="BodyText"/>
        <w:ind w:left="1512"/>
        <w:rPr>
          <w:i w:val="0"/>
          <w:sz w:val="20"/>
        </w:rPr>
      </w:pPr>
      <w:r>
        <w:rPr>
          <w:i w:val="0"/>
          <w:sz w:val="20"/>
        </w:rPr>
        <w:drawing>
          <wp:inline distT="0" distB="0" distL="0" distR="0">
            <wp:extent cx="4368405" cy="1536191"/>
            <wp:effectExtent l="0" t="0" r="0" b="0"/>
            <wp:docPr id="9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4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8405" cy="1536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i w:val="0"/>
          <w:sz w:val="20"/>
        </w:rPr>
      </w:r>
    </w:p>
    <w:p>
      <w:pPr>
        <w:pStyle w:val="BodyText"/>
        <w:spacing w:before="6"/>
        <w:rPr>
          <w:i w:val="0"/>
          <w:sz w:val="28"/>
        </w:rPr>
      </w:pPr>
    </w:p>
    <w:p>
      <w:pPr>
        <w:pStyle w:val="Heading2"/>
        <w:numPr>
          <w:ilvl w:val="2"/>
          <w:numId w:val="1"/>
        </w:numPr>
        <w:tabs>
          <w:tab w:pos="646" w:val="left" w:leader="none"/>
        </w:tabs>
        <w:spacing w:line="240" w:lineRule="auto" w:before="0" w:after="0"/>
        <w:ind w:left="646" w:right="0" w:hanging="428"/>
        <w:jc w:val="left"/>
      </w:pPr>
      <w:r>
        <w:rPr/>
        <w:t>Ekonomické</w:t>
      </w:r>
      <w:r>
        <w:rPr>
          <w:spacing w:val="-3"/>
        </w:rPr>
        <w:t> </w:t>
      </w:r>
      <w:r>
        <w:rPr>
          <w:spacing w:val="-4"/>
        </w:rPr>
        <w:t>údaje</w:t>
      </w:r>
    </w:p>
    <w:p>
      <w:pPr>
        <w:pStyle w:val="BodyText"/>
        <w:spacing w:line="256" w:lineRule="auto" w:before="64"/>
        <w:ind w:left="218" w:right="490"/>
      </w:pPr>
      <w:r>
        <w:rPr/>
        <w:drawing>
          <wp:anchor distT="0" distB="0" distL="0" distR="0" allowOverlap="1" layoutInCell="1" locked="0" behindDoc="1" simplePos="0" relativeHeight="486897152">
            <wp:simplePos x="0" y="0"/>
            <wp:positionH relativeFrom="page">
              <wp:posOffset>868680</wp:posOffset>
            </wp:positionH>
            <wp:positionV relativeFrom="paragraph">
              <wp:posOffset>29262</wp:posOffset>
            </wp:positionV>
            <wp:extent cx="6125210" cy="401942"/>
            <wp:effectExtent l="0" t="0" r="0" b="0"/>
            <wp:wrapNone/>
            <wp:docPr id="1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5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5210" cy="4019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 w:val="0"/>
        </w:rPr>
        <w:t>Ku</w:t>
      </w:r>
      <w:r>
        <w:rPr>
          <w:i w:val="0"/>
          <w:spacing w:val="-2"/>
        </w:rPr>
        <w:t> </w:t>
      </w:r>
      <w:r>
        <w:rPr>
          <w:i w:val="0"/>
        </w:rPr>
        <w:t>dňu</w:t>
      </w:r>
      <w:r>
        <w:rPr>
          <w:i w:val="0"/>
          <w:spacing w:val="40"/>
        </w:rPr>
        <w:t> </w:t>
      </w:r>
      <w:r>
        <w:rPr>
          <w:i/>
        </w:rPr>
        <w:t>31.12.2022</w:t>
      </w:r>
      <w:r>
        <w:rPr>
          <w:i/>
          <w:spacing w:val="-3"/>
        </w:rPr>
        <w:t> </w:t>
      </w:r>
      <w:r>
        <w:rPr>
          <w:i/>
        </w:rPr>
        <w:t>bolo</w:t>
      </w:r>
      <w:r>
        <w:rPr>
          <w:i/>
          <w:spacing w:val="-3"/>
        </w:rPr>
        <w:t> </w:t>
      </w:r>
      <w:r>
        <w:rPr>
          <w:i/>
        </w:rPr>
        <w:t>v</w:t>
      </w:r>
      <w:r>
        <w:rPr>
          <w:i/>
          <w:spacing w:val="-2"/>
        </w:rPr>
        <w:t> </w:t>
      </w:r>
      <w:r>
        <w:rPr>
          <w:i/>
        </w:rPr>
        <w:t>obci</w:t>
      </w:r>
      <w:r>
        <w:rPr>
          <w:i/>
          <w:spacing w:val="-4"/>
        </w:rPr>
        <w:t> </w:t>
      </w:r>
      <w:r>
        <w:rPr>
          <w:i/>
        </w:rPr>
        <w:t>24</w:t>
      </w:r>
      <w:r>
        <w:rPr>
          <w:i/>
          <w:spacing w:val="-4"/>
        </w:rPr>
        <w:t> </w:t>
      </w:r>
      <w:r>
        <w:rPr>
          <w:i/>
        </w:rPr>
        <w:t>evidovaných</w:t>
      </w:r>
      <w:r>
        <w:rPr>
          <w:i/>
          <w:spacing w:val="-2"/>
        </w:rPr>
        <w:t> </w:t>
      </w:r>
      <w:r>
        <w:rPr>
          <w:i/>
        </w:rPr>
        <w:t>nezamestnaných</w:t>
      </w:r>
      <w:r>
        <w:rPr>
          <w:i/>
          <w:spacing w:val="-1"/>
        </w:rPr>
        <w:t> </w:t>
      </w:r>
      <w:r>
        <w:rPr>
          <w:i/>
        </w:rPr>
        <w:t>uchádzačov</w:t>
      </w:r>
      <w:r>
        <w:rPr>
          <w:i/>
          <w:spacing w:val="40"/>
        </w:rPr>
        <w:t> </w:t>
      </w:r>
      <w:r>
        <w:rPr>
          <w:i/>
        </w:rPr>
        <w:t>na</w:t>
      </w:r>
      <w:r>
        <w:rPr>
          <w:i/>
          <w:spacing w:val="-3"/>
        </w:rPr>
        <w:t> </w:t>
      </w:r>
      <w:r>
        <w:rPr>
          <w:i/>
        </w:rPr>
        <w:t>UPSVR,</w:t>
      </w:r>
      <w:r>
        <w:rPr>
          <w:i/>
          <w:spacing w:val="-3"/>
        </w:rPr>
        <w:t> </w:t>
      </w:r>
      <w:r>
        <w:rPr>
          <w:i/>
        </w:rPr>
        <w:t>,z</w:t>
      </w:r>
      <w:r>
        <w:rPr>
          <w:i/>
          <w:spacing w:val="-3"/>
        </w:rPr>
        <w:t> </w:t>
      </w:r>
      <w:r>
        <w:rPr>
          <w:i/>
        </w:rPr>
        <w:t>toho</w:t>
      </w:r>
      <w:r>
        <w:rPr/>
        <w:t> 11 žien a 23 mužov</w:t>
      </w:r>
      <w:r>
        <w:rPr>
          <w:color w:val="1E4C77"/>
        </w:rPr>
        <w:t>. </w:t>
      </w:r>
      <w:r>
        <w:rPr/>
        <w:t>Ekonomická aktivita obyvateľstva k 31. 12. (%):</w:t>
      </w:r>
    </w:p>
    <w:p>
      <w:pPr>
        <w:pStyle w:val="BodyText"/>
        <w:tabs>
          <w:tab w:pos="5763" w:val="left" w:leader="dot"/>
        </w:tabs>
        <w:spacing w:before="48"/>
        <w:ind w:left="2206"/>
        <w:rPr>
          <w:i/>
        </w:rPr>
      </w:pPr>
      <w:r>
        <w:rPr>
          <w:i/>
        </w:rPr>
        <w:t>Predproduktívny</w:t>
      </w:r>
      <w:r>
        <w:rPr>
          <w:i/>
          <w:spacing w:val="76"/>
          <w:w w:val="150"/>
        </w:rPr>
        <w:t> </w:t>
      </w:r>
      <w:r>
        <w:rPr>
          <w:i/>
        </w:rPr>
        <w:t>vek</w:t>
      </w:r>
      <w:r>
        <w:rPr>
          <w:i/>
          <w:spacing w:val="-4"/>
        </w:rPr>
        <w:t> </w:t>
      </w:r>
      <w:r>
        <w:rPr>
          <w:i/>
        </w:rPr>
        <w:t>od</w:t>
      </w:r>
      <w:r>
        <w:rPr>
          <w:i/>
          <w:spacing w:val="-2"/>
        </w:rPr>
        <w:t> </w:t>
      </w:r>
      <w:r>
        <w:rPr>
          <w:i/>
        </w:rPr>
        <w:t>0-</w:t>
      </w:r>
      <w:r>
        <w:rPr>
          <w:i/>
          <w:spacing w:val="-5"/>
        </w:rPr>
        <w:t>14</w:t>
      </w:r>
      <w:r>
        <w:rPr>
          <w:i w:val="0"/>
        </w:rPr>
        <w:tab/>
      </w:r>
      <w:r>
        <w:rPr>
          <w:i/>
          <w:spacing w:val="-2"/>
        </w:rPr>
        <w:t>15,45</w:t>
      </w:r>
    </w:p>
    <w:p>
      <w:pPr>
        <w:pStyle w:val="BodyText"/>
        <w:tabs>
          <w:tab w:pos="4305" w:val="left" w:leader="none"/>
          <w:tab w:pos="5767" w:val="left" w:leader="dot"/>
        </w:tabs>
        <w:spacing w:before="26"/>
        <w:ind w:left="2216"/>
        <w:rPr>
          <w:i/>
        </w:rPr>
      </w:pPr>
      <w:r>
        <w:rPr>
          <w:i/>
        </w:rPr>
        <w:t>Produktívny</w:t>
      </w:r>
      <w:r>
        <w:rPr>
          <w:i/>
          <w:spacing w:val="-13"/>
        </w:rPr>
        <w:t> </w:t>
      </w:r>
      <w:r>
        <w:rPr>
          <w:i/>
          <w:spacing w:val="-5"/>
        </w:rPr>
        <w:t>vek</w:t>
      </w:r>
      <w:r>
        <w:rPr>
          <w:i/>
        </w:rPr>
        <w:tab/>
        <w:t>od</w:t>
      </w:r>
      <w:r>
        <w:rPr>
          <w:i/>
          <w:spacing w:val="2"/>
        </w:rPr>
        <w:t> </w:t>
      </w:r>
      <w:r>
        <w:rPr>
          <w:i/>
        </w:rPr>
        <w:t>16-</w:t>
      </w:r>
      <w:r>
        <w:rPr>
          <w:i/>
          <w:spacing w:val="-5"/>
        </w:rPr>
        <w:t>64.</w:t>
      </w:r>
      <w:r>
        <w:rPr>
          <w:i w:val="0"/>
        </w:rPr>
        <w:tab/>
      </w:r>
      <w:r>
        <w:rPr>
          <w:i/>
          <w:spacing w:val="-2"/>
        </w:rPr>
        <w:t>70,00</w:t>
      </w:r>
    </w:p>
    <w:p>
      <w:pPr>
        <w:pStyle w:val="BodyText"/>
        <w:tabs>
          <w:tab w:pos="5743" w:val="left" w:leader="dot"/>
        </w:tabs>
        <w:spacing w:before="28"/>
        <w:ind w:left="2173"/>
        <w:rPr>
          <w:i/>
        </w:rPr>
      </w:pPr>
      <w:r>
        <w:rPr>
          <w:i/>
        </w:rPr>
        <w:t>Po</w:t>
      </w:r>
      <w:r>
        <w:rPr>
          <w:i/>
          <w:spacing w:val="-3"/>
        </w:rPr>
        <w:t> </w:t>
      </w:r>
      <w:r>
        <w:rPr>
          <w:i/>
        </w:rPr>
        <w:t>produktívny</w:t>
      </w:r>
      <w:r>
        <w:rPr>
          <w:i/>
          <w:spacing w:val="-2"/>
        </w:rPr>
        <w:t> </w:t>
      </w:r>
      <w:r>
        <w:rPr>
          <w:i/>
        </w:rPr>
        <w:t>vek</w:t>
      </w:r>
      <w:r>
        <w:rPr>
          <w:i/>
          <w:spacing w:val="-1"/>
        </w:rPr>
        <w:t> </w:t>
      </w:r>
      <w:r>
        <w:rPr>
          <w:i/>
        </w:rPr>
        <w:t>od</w:t>
      </w:r>
      <w:r>
        <w:rPr>
          <w:i/>
          <w:spacing w:val="56"/>
        </w:rPr>
        <w:t> </w:t>
      </w:r>
      <w:r>
        <w:rPr>
          <w:i/>
        </w:rPr>
        <w:t>64 a </w:t>
      </w:r>
      <w:r>
        <w:rPr>
          <w:i/>
          <w:spacing w:val="-4"/>
        </w:rPr>
        <w:t>viac</w:t>
      </w:r>
      <w:r>
        <w:rPr>
          <w:i w:val="0"/>
        </w:rPr>
        <w:tab/>
      </w:r>
      <w:r>
        <w:rPr>
          <w:i/>
          <w:spacing w:val="-2"/>
        </w:rPr>
        <w:t>14,55.</w:t>
      </w:r>
    </w:p>
    <w:p>
      <w:pPr>
        <w:pStyle w:val="BodyText"/>
        <w:spacing w:before="2"/>
        <w:rPr>
          <w:i/>
          <w:sz w:val="28"/>
        </w:rPr>
      </w:pPr>
    </w:p>
    <w:p>
      <w:pPr>
        <w:pStyle w:val="Heading2"/>
        <w:numPr>
          <w:ilvl w:val="2"/>
          <w:numId w:val="1"/>
        </w:numPr>
        <w:tabs>
          <w:tab w:pos="646" w:val="left" w:leader="none"/>
        </w:tabs>
        <w:spacing w:line="240" w:lineRule="auto" w:before="0" w:after="0"/>
        <w:ind w:left="646" w:right="0" w:hanging="428"/>
        <w:jc w:val="left"/>
      </w:pPr>
      <w:r>
        <w:rPr/>
        <w:t>Symboly</w:t>
      </w:r>
      <w:r>
        <w:rPr>
          <w:spacing w:val="-3"/>
        </w:rPr>
        <w:t> </w:t>
      </w:r>
      <w:r>
        <w:rPr>
          <w:spacing w:val="-4"/>
        </w:rPr>
        <w:t>obce</w:t>
      </w:r>
    </w:p>
    <w:p>
      <w:pPr>
        <w:spacing w:before="28"/>
        <w:ind w:left="218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15729664">
            <wp:simplePos x="0" y="0"/>
            <wp:positionH relativeFrom="page">
              <wp:posOffset>834389</wp:posOffset>
            </wp:positionH>
            <wp:positionV relativeFrom="paragraph">
              <wp:posOffset>294679</wp:posOffset>
            </wp:positionV>
            <wp:extent cx="1015999" cy="1167764"/>
            <wp:effectExtent l="0" t="0" r="0" b="0"/>
            <wp:wrapNone/>
            <wp:docPr id="13" name="image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6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5999" cy="11677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Erb</w:t>
      </w:r>
      <w:r>
        <w:rPr>
          <w:spacing w:val="-1"/>
          <w:sz w:val="24"/>
        </w:rPr>
        <w:t> </w:t>
      </w:r>
      <w:r>
        <w:rPr>
          <w:sz w:val="24"/>
        </w:rPr>
        <w:t>obce </w:t>
      </w:r>
      <w:r>
        <w:rPr>
          <w:spacing w:val="-10"/>
          <w:sz w:val="24"/>
        </w:rPr>
        <w:t>:</w:t>
      </w:r>
    </w:p>
    <w:p>
      <w:pPr>
        <w:pStyle w:val="BodyText"/>
        <w:spacing w:before="2"/>
        <w:rPr>
          <w:i w:val="0"/>
          <w:sz w:val="28"/>
        </w:rPr>
      </w:pPr>
    </w:p>
    <w:p>
      <w:pPr>
        <w:pStyle w:val="BodyText"/>
        <w:spacing w:line="249" w:lineRule="auto"/>
        <w:ind w:left="1878" w:right="635"/>
        <w:jc w:val="both"/>
      </w:pPr>
      <w:r>
        <w:rPr>
          <w:i/>
        </w:rPr>
        <w:t>V modrom poli štítu na zelenej pažiti strieborná(biela) labuť so zlatým(žltým)</w:t>
      </w:r>
      <w:r>
        <w:rPr/>
        <w:t> zobákom a nohami stojaca v zlatom (žltom) hniezde. K nej obrátené dve strieborné (biele) mláďatá so zlatými (žltými) zobákmi. Štít neskorogotický.</w:t>
      </w:r>
    </w:p>
    <w:p>
      <w:pPr>
        <w:spacing w:after="0" w:line="249" w:lineRule="auto"/>
        <w:jc w:val="both"/>
        <w:sectPr>
          <w:pgSz w:w="11910" w:h="16830"/>
          <w:pgMar w:header="0" w:footer="1355" w:top="1320" w:bottom="1540" w:left="1200" w:right="640"/>
        </w:sectPr>
      </w:pPr>
    </w:p>
    <w:p>
      <w:pPr>
        <w:pStyle w:val="Heading2"/>
        <w:numPr>
          <w:ilvl w:val="2"/>
          <w:numId w:val="1"/>
        </w:numPr>
        <w:tabs>
          <w:tab w:pos="646" w:val="left" w:leader="none"/>
        </w:tabs>
        <w:spacing w:line="240" w:lineRule="auto" w:before="71" w:after="0"/>
        <w:ind w:left="646" w:right="0" w:hanging="428"/>
        <w:jc w:val="left"/>
      </w:pPr>
      <w:r>
        <w:rPr/>
        <w:t>História</w:t>
      </w:r>
      <w:r>
        <w:rPr>
          <w:spacing w:val="-2"/>
        </w:rPr>
        <w:t> </w:t>
      </w:r>
      <w:r>
        <w:rPr>
          <w:spacing w:val="-4"/>
        </w:rPr>
        <w:t>obce</w:t>
      </w:r>
    </w:p>
    <w:p>
      <w:pPr>
        <w:pStyle w:val="BodyText"/>
        <w:spacing w:line="249" w:lineRule="auto" w:before="26"/>
        <w:ind w:left="218" w:right="446"/>
      </w:pPr>
      <w:r>
        <w:rPr>
          <w:i/>
        </w:rPr>
        <w:t>Prvá správa o obci je v súpise dedín Šarišskej stolice z roku 1427, zdanených daňou kráľovi.</w:t>
      </w:r>
      <w:r>
        <w:rPr/>
        <w:t> Stručný zápis uvádza, že dedina v tomto čase vedená pod názvom Štelbach patrila šľachticom z Brezovice a sedliaci boli zdanení od 8 port. Pôvodný</w:t>
      </w:r>
      <w:r>
        <w:rPr>
          <w:spacing w:val="33"/>
        </w:rPr>
        <w:t> </w:t>
      </w:r>
      <w:r>
        <w:rPr/>
        <w:t>názov dediny bol nemecký Stielbach vo</w:t>
      </w:r>
      <w:r>
        <w:rPr>
          <w:spacing w:val="80"/>
        </w:rPr>
        <w:t> </w:t>
      </w:r>
      <w:r>
        <w:rPr/>
        <w:t>význame</w:t>
      </w:r>
      <w:r>
        <w:rPr>
          <w:spacing w:val="40"/>
        </w:rPr>
        <w:t> </w:t>
      </w:r>
      <w:r>
        <w:rPr/>
        <w:t>tichý</w:t>
      </w:r>
      <w:r>
        <w:rPr>
          <w:spacing w:val="40"/>
        </w:rPr>
        <w:t> </w:t>
      </w:r>
      <w:r>
        <w:rPr/>
        <w:t>potok</w:t>
      </w:r>
      <w:r>
        <w:rPr>
          <w:spacing w:val="40"/>
        </w:rPr>
        <w:t> </w:t>
      </w:r>
      <w:r>
        <w:rPr/>
        <w:t>,</w:t>
      </w:r>
      <w:r>
        <w:rPr>
          <w:spacing w:val="40"/>
        </w:rPr>
        <w:t> </w:t>
      </w:r>
      <w:r>
        <w:rPr/>
        <w:t>ktorý</w:t>
      </w:r>
      <w:r>
        <w:rPr>
          <w:spacing w:val="40"/>
        </w:rPr>
        <w:t> </w:t>
      </w:r>
      <w:r>
        <w:rPr/>
        <w:t>idealizuje</w:t>
      </w:r>
      <w:r>
        <w:rPr>
          <w:spacing w:val="40"/>
        </w:rPr>
        <w:t> </w:t>
      </w:r>
      <w:r>
        <w:rPr/>
        <w:t>zemepisne</w:t>
      </w:r>
      <w:r>
        <w:rPr>
          <w:spacing w:val="40"/>
        </w:rPr>
        <w:t> </w:t>
      </w:r>
      <w:r>
        <w:rPr/>
        <w:t>prostredie.</w:t>
      </w:r>
      <w:r>
        <w:rPr>
          <w:spacing w:val="40"/>
        </w:rPr>
        <w:t> </w:t>
      </w:r>
      <w:r>
        <w:rPr/>
        <w:t>V</w:t>
      </w:r>
      <w:r>
        <w:rPr>
          <w:spacing w:val="40"/>
        </w:rPr>
        <w:t> </w:t>
      </w:r>
      <w:r>
        <w:rPr/>
        <w:t>druhej</w:t>
      </w:r>
      <w:r>
        <w:rPr>
          <w:spacing w:val="40"/>
        </w:rPr>
        <w:t> </w:t>
      </w:r>
      <w:r>
        <w:rPr/>
        <w:t>polovici</w:t>
      </w:r>
      <w:r>
        <w:rPr>
          <w:spacing w:val="40"/>
        </w:rPr>
        <w:t> </w:t>
      </w:r>
      <w:r>
        <w:rPr/>
        <w:t>14.</w:t>
      </w:r>
      <w:r>
        <w:rPr>
          <w:spacing w:val="40"/>
        </w:rPr>
        <w:t> </w:t>
      </w:r>
      <w:r>
        <w:rPr/>
        <w:t>Storočia postavili</w:t>
      </w:r>
      <w:r>
        <w:rPr>
          <w:spacing w:val="-4"/>
        </w:rPr>
        <w:t> </w:t>
      </w:r>
      <w:r>
        <w:rPr/>
        <w:t>murovaný</w:t>
      </w:r>
      <w:r>
        <w:rPr>
          <w:spacing w:val="-6"/>
        </w:rPr>
        <w:t> </w:t>
      </w:r>
      <w:r>
        <w:rPr/>
        <w:t>gotický</w:t>
      </w:r>
      <w:r>
        <w:rPr>
          <w:spacing w:val="-4"/>
        </w:rPr>
        <w:t> </w:t>
      </w:r>
      <w:r>
        <w:rPr/>
        <w:t>kostol</w:t>
      </w:r>
      <w:r>
        <w:rPr>
          <w:spacing w:val="-6"/>
        </w:rPr>
        <w:t> </w:t>
      </w:r>
      <w:r>
        <w:rPr/>
        <w:t>/cerkov/</w:t>
      </w:r>
      <w:r>
        <w:rPr>
          <w:spacing w:val="-4"/>
        </w:rPr>
        <w:t> </w:t>
      </w:r>
      <w:r>
        <w:rPr/>
        <w:t>,</w:t>
      </w:r>
      <w:r>
        <w:rPr>
          <w:spacing w:val="-5"/>
        </w:rPr>
        <w:t> </w:t>
      </w:r>
      <w:r>
        <w:rPr/>
        <w:t>ktorý</w:t>
      </w:r>
      <w:r>
        <w:rPr>
          <w:spacing w:val="-6"/>
        </w:rPr>
        <w:t> </w:t>
      </w:r>
      <w:r>
        <w:rPr/>
        <w:t>bol</w:t>
      </w:r>
      <w:r>
        <w:rPr>
          <w:spacing w:val="-4"/>
        </w:rPr>
        <w:t> </w:t>
      </w:r>
      <w:r>
        <w:rPr/>
        <w:t>v</w:t>
      </w:r>
      <w:r>
        <w:rPr>
          <w:spacing w:val="-6"/>
        </w:rPr>
        <w:t> </w:t>
      </w:r>
      <w:r>
        <w:rPr/>
        <w:t>roku</w:t>
      </w:r>
      <w:r>
        <w:rPr>
          <w:spacing w:val="-4"/>
        </w:rPr>
        <w:t> </w:t>
      </w:r>
      <w:r>
        <w:rPr/>
        <w:t>1696</w:t>
      </w:r>
      <w:r>
        <w:rPr>
          <w:spacing w:val="-5"/>
        </w:rPr>
        <w:t> </w:t>
      </w:r>
      <w:r>
        <w:rPr/>
        <w:t>prestavaný.</w:t>
      </w:r>
      <w:r>
        <w:rPr>
          <w:spacing w:val="-5"/>
        </w:rPr>
        <w:t> </w:t>
      </w:r>
      <w:r>
        <w:rPr/>
        <w:t>Podľa</w:t>
      </w:r>
      <w:r>
        <w:rPr>
          <w:spacing w:val="-5"/>
        </w:rPr>
        <w:t> </w:t>
      </w:r>
      <w:r>
        <w:rPr/>
        <w:t>byzantského protokolu z roku 1750 a chrám mal 3 zvony. Koncom 16. Storočia bol Štelbach stredne veľkou dedinou, kde bola fara a škola pre prvý stupeň. V roku 1628 obec vyhorela. V roku 1787 mala obec</w:t>
      </w:r>
      <w:r>
        <w:rPr>
          <w:spacing w:val="-4"/>
        </w:rPr>
        <w:t> </w:t>
      </w:r>
      <w:r>
        <w:rPr/>
        <w:t>58</w:t>
      </w:r>
      <w:r>
        <w:rPr>
          <w:spacing w:val="-5"/>
        </w:rPr>
        <w:t> </w:t>
      </w:r>
      <w:r>
        <w:rPr/>
        <w:t>rodinných</w:t>
      </w:r>
      <w:r>
        <w:rPr>
          <w:spacing w:val="-6"/>
        </w:rPr>
        <w:t> </w:t>
      </w:r>
      <w:r>
        <w:rPr/>
        <w:t>domov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409</w:t>
      </w:r>
      <w:r>
        <w:rPr>
          <w:spacing w:val="-5"/>
        </w:rPr>
        <w:t> </w:t>
      </w:r>
      <w:r>
        <w:rPr/>
        <w:t>obyvateľov</w:t>
      </w:r>
      <w:r>
        <w:rPr>
          <w:spacing w:val="-6"/>
        </w:rPr>
        <w:t> </w:t>
      </w:r>
      <w:r>
        <w:rPr/>
        <w:t>,</w:t>
      </w:r>
      <w:r>
        <w:rPr>
          <w:spacing w:val="-5"/>
        </w:rPr>
        <w:t> </w:t>
      </w:r>
      <w:r>
        <w:rPr/>
        <w:t>v</w:t>
      </w:r>
      <w:r>
        <w:rPr>
          <w:spacing w:val="-6"/>
        </w:rPr>
        <w:t> </w:t>
      </w:r>
      <w:r>
        <w:rPr/>
        <w:t>roku</w:t>
      </w:r>
      <w:r>
        <w:rPr>
          <w:spacing w:val="-4"/>
        </w:rPr>
        <w:t> </w:t>
      </w:r>
      <w:r>
        <w:rPr/>
        <w:t>1890</w:t>
      </w:r>
      <w:r>
        <w:rPr>
          <w:spacing w:val="-5"/>
        </w:rPr>
        <w:t> </w:t>
      </w:r>
      <w:r>
        <w:rPr/>
        <w:t>mala</w:t>
      </w:r>
      <w:r>
        <w:rPr>
          <w:spacing w:val="-5"/>
        </w:rPr>
        <w:t> </w:t>
      </w:r>
      <w:r>
        <w:rPr/>
        <w:t>obec</w:t>
      </w:r>
      <w:r>
        <w:rPr>
          <w:spacing w:val="-6"/>
        </w:rPr>
        <w:t> </w:t>
      </w:r>
      <w:r>
        <w:rPr/>
        <w:t>768</w:t>
      </w:r>
      <w:r>
        <w:rPr>
          <w:spacing w:val="-5"/>
        </w:rPr>
        <w:t> </w:t>
      </w:r>
      <w:r>
        <w:rPr/>
        <w:t>obyvateľov,</w:t>
      </w:r>
      <w:r>
        <w:rPr>
          <w:spacing w:val="-6"/>
        </w:rPr>
        <w:t> </w:t>
      </w:r>
      <w:r>
        <w:rPr/>
        <w:t>v</w:t>
      </w:r>
      <w:r>
        <w:rPr>
          <w:spacing w:val="-4"/>
        </w:rPr>
        <w:t> </w:t>
      </w:r>
      <w:r>
        <w:rPr/>
        <w:t>roku</w:t>
      </w:r>
      <w:r>
        <w:rPr>
          <w:spacing w:val="-6"/>
        </w:rPr>
        <w:t> </w:t>
      </w:r>
      <w:r>
        <w:rPr/>
        <w:t>1921</w:t>
      </w:r>
    </w:p>
    <w:p>
      <w:pPr>
        <w:pStyle w:val="BodyText"/>
        <w:spacing w:line="249" w:lineRule="auto"/>
        <w:ind w:left="218" w:right="400"/>
      </w:pPr>
      <w:r>
        <w:rPr>
          <w:i/>
        </w:rPr>
        <w:t>-564,</w:t>
      </w:r>
      <w:r>
        <w:rPr>
          <w:i/>
          <w:spacing w:val="39"/>
        </w:rPr>
        <w:t> </w:t>
      </w:r>
      <w:r>
        <w:rPr>
          <w:i/>
        </w:rPr>
        <w:t>1980</w:t>
      </w:r>
      <w:r>
        <w:rPr>
          <w:i/>
          <w:spacing w:val="37"/>
        </w:rPr>
        <w:t> </w:t>
      </w:r>
      <w:r>
        <w:rPr>
          <w:i/>
        </w:rPr>
        <w:t>–</w:t>
      </w:r>
      <w:r>
        <w:rPr>
          <w:i/>
          <w:spacing w:val="39"/>
        </w:rPr>
        <w:t> </w:t>
      </w:r>
      <w:r>
        <w:rPr>
          <w:i/>
        </w:rPr>
        <w:t>481,</w:t>
      </w:r>
      <w:r>
        <w:rPr>
          <w:i/>
          <w:spacing w:val="37"/>
        </w:rPr>
        <w:t> </w:t>
      </w:r>
      <w:r>
        <w:rPr>
          <w:i/>
        </w:rPr>
        <w:t>1990</w:t>
      </w:r>
      <w:r>
        <w:rPr>
          <w:i/>
          <w:spacing w:val="40"/>
        </w:rPr>
        <w:t> </w:t>
      </w:r>
      <w:r>
        <w:rPr>
          <w:i/>
        </w:rPr>
        <w:t>–</w:t>
      </w:r>
      <w:r>
        <w:rPr>
          <w:i/>
          <w:spacing w:val="39"/>
        </w:rPr>
        <w:t> </w:t>
      </w:r>
      <w:r>
        <w:rPr>
          <w:i/>
        </w:rPr>
        <w:t>400.</w:t>
      </w:r>
      <w:r>
        <w:rPr>
          <w:i/>
          <w:spacing w:val="37"/>
        </w:rPr>
        <w:t> </w:t>
      </w:r>
      <w:r>
        <w:rPr>
          <w:i/>
        </w:rPr>
        <w:t>Pokles</w:t>
      </w:r>
      <w:r>
        <w:rPr>
          <w:i/>
          <w:spacing w:val="37"/>
        </w:rPr>
        <w:t> </w:t>
      </w:r>
      <w:r>
        <w:rPr>
          <w:i/>
        </w:rPr>
        <w:t>počtu</w:t>
      </w:r>
      <w:r>
        <w:rPr>
          <w:i/>
          <w:spacing w:val="38"/>
        </w:rPr>
        <w:t> </w:t>
      </w:r>
      <w:r>
        <w:rPr>
          <w:i/>
        </w:rPr>
        <w:t>obyvateľov</w:t>
      </w:r>
      <w:r>
        <w:rPr>
          <w:i/>
          <w:spacing w:val="36"/>
        </w:rPr>
        <w:t> </w:t>
      </w:r>
      <w:r>
        <w:rPr>
          <w:i/>
        </w:rPr>
        <w:t>ovplyvnila</w:t>
      </w:r>
      <w:r>
        <w:rPr>
          <w:i/>
          <w:spacing w:val="40"/>
        </w:rPr>
        <w:t> </w:t>
      </w:r>
      <w:r>
        <w:rPr>
          <w:i/>
        </w:rPr>
        <w:t>vo</w:t>
      </w:r>
      <w:r>
        <w:rPr>
          <w:i/>
          <w:spacing w:val="36"/>
        </w:rPr>
        <w:t> </w:t>
      </w:r>
      <w:r>
        <w:rPr>
          <w:i/>
        </w:rPr>
        <w:t>veľkej</w:t>
      </w:r>
      <w:r>
        <w:rPr>
          <w:i/>
          <w:spacing w:val="40"/>
        </w:rPr>
        <w:t> </w:t>
      </w:r>
      <w:r>
        <w:rPr>
          <w:i/>
        </w:rPr>
        <w:t>miere</w:t>
      </w:r>
      <w:r>
        <w:rPr>
          <w:i/>
          <w:spacing w:val="36"/>
        </w:rPr>
        <w:t> </w:t>
      </w:r>
      <w:r>
        <w:rPr>
          <w:i/>
        </w:rPr>
        <w:t>príprava</w:t>
      </w:r>
      <w:r>
        <w:rPr/>
        <w:t> výstavby vodárenskej nádrže na pitnú vodu a neistota, ktorá trvala do roku 1994. V roku 2000 bolo</w:t>
      </w:r>
      <w:r>
        <w:rPr>
          <w:spacing w:val="29"/>
        </w:rPr>
        <w:t> </w:t>
      </w:r>
      <w:r>
        <w:rPr/>
        <w:t>v obci</w:t>
      </w:r>
      <w:r>
        <w:rPr>
          <w:spacing w:val="29"/>
        </w:rPr>
        <w:t> </w:t>
      </w:r>
      <w:r>
        <w:rPr/>
        <w:t>140</w:t>
      </w:r>
      <w:r>
        <w:rPr>
          <w:spacing w:val="26"/>
        </w:rPr>
        <w:t> </w:t>
      </w:r>
      <w:r>
        <w:rPr/>
        <w:t>súpisných</w:t>
      </w:r>
      <w:r>
        <w:rPr>
          <w:spacing w:val="28"/>
        </w:rPr>
        <w:t> </w:t>
      </w:r>
      <w:r>
        <w:rPr/>
        <w:t>čísiel</w:t>
      </w:r>
      <w:r>
        <w:rPr>
          <w:spacing w:val="27"/>
        </w:rPr>
        <w:t> </w:t>
      </w:r>
      <w:r>
        <w:rPr/>
        <w:t>a</w:t>
      </w:r>
      <w:r>
        <w:rPr>
          <w:spacing w:val="28"/>
        </w:rPr>
        <w:t> </w:t>
      </w:r>
      <w:r>
        <w:rPr/>
        <w:t>v obci</w:t>
      </w:r>
      <w:r>
        <w:rPr>
          <w:spacing w:val="29"/>
        </w:rPr>
        <w:t> </w:t>
      </w:r>
      <w:r>
        <w:rPr/>
        <w:t>žilo</w:t>
      </w:r>
      <w:r>
        <w:rPr>
          <w:spacing w:val="28"/>
        </w:rPr>
        <w:t> </w:t>
      </w:r>
      <w:r>
        <w:rPr/>
        <w:t>394</w:t>
      </w:r>
      <w:r>
        <w:rPr>
          <w:spacing w:val="26"/>
        </w:rPr>
        <w:t> </w:t>
      </w:r>
      <w:r>
        <w:rPr/>
        <w:t>obyvateľov.</w:t>
      </w:r>
      <w:r>
        <w:rPr>
          <w:spacing w:val="27"/>
        </w:rPr>
        <w:t> </w:t>
      </w:r>
      <w:r>
        <w:rPr/>
        <w:t>V</w:t>
      </w:r>
      <w:r>
        <w:rPr>
          <w:spacing w:val="27"/>
        </w:rPr>
        <w:t> </w:t>
      </w:r>
      <w:r>
        <w:rPr/>
        <w:t>roku</w:t>
      </w:r>
      <w:r>
        <w:rPr>
          <w:spacing w:val="29"/>
        </w:rPr>
        <w:t> </w:t>
      </w:r>
      <w:r>
        <w:rPr/>
        <w:t>1981</w:t>
      </w:r>
      <w:r>
        <w:rPr>
          <w:spacing w:val="28"/>
        </w:rPr>
        <w:t> </w:t>
      </w:r>
      <w:r>
        <w:rPr/>
        <w:t>bola</w:t>
      </w:r>
      <w:r>
        <w:rPr>
          <w:spacing w:val="29"/>
        </w:rPr>
        <w:t> </w:t>
      </w:r>
      <w:r>
        <w:rPr/>
        <w:t>v</w:t>
      </w:r>
      <w:r>
        <w:rPr>
          <w:spacing w:val="33"/>
        </w:rPr>
        <w:t> </w:t>
      </w:r>
      <w:r>
        <w:rPr/>
        <w:t>obci</w:t>
      </w:r>
      <w:r>
        <w:rPr>
          <w:spacing w:val="27"/>
        </w:rPr>
        <w:t> </w:t>
      </w:r>
      <w:r>
        <w:rPr/>
        <w:t>škola zrušená</w:t>
      </w:r>
      <w:r>
        <w:rPr>
          <w:spacing w:val="78"/>
        </w:rPr>
        <w:t> </w:t>
      </w:r>
      <w:r>
        <w:rPr/>
        <w:t>v</w:t>
      </w:r>
      <w:r>
        <w:rPr>
          <w:spacing w:val="77"/>
        </w:rPr>
        <w:t> </w:t>
      </w:r>
      <w:r>
        <w:rPr/>
        <w:t>súvislosti</w:t>
      </w:r>
      <w:r>
        <w:rPr>
          <w:spacing w:val="77"/>
        </w:rPr>
        <w:t> </w:t>
      </w:r>
      <w:r>
        <w:rPr/>
        <w:t>s</w:t>
      </w:r>
      <w:r>
        <w:rPr>
          <w:spacing w:val="40"/>
        </w:rPr>
        <w:t> </w:t>
      </w:r>
      <w:r>
        <w:rPr/>
        <w:t>výstavbou</w:t>
      </w:r>
      <w:r>
        <w:rPr>
          <w:spacing w:val="78"/>
        </w:rPr>
        <w:t> </w:t>
      </w:r>
      <w:r>
        <w:rPr/>
        <w:t>veľkej</w:t>
      </w:r>
      <w:r>
        <w:rPr>
          <w:spacing w:val="79"/>
        </w:rPr>
        <w:t> </w:t>
      </w:r>
      <w:r>
        <w:rPr/>
        <w:t>školy</w:t>
      </w:r>
      <w:r>
        <w:rPr>
          <w:spacing w:val="79"/>
        </w:rPr>
        <w:t> </w:t>
      </w:r>
      <w:r>
        <w:rPr/>
        <w:t>v</w:t>
      </w:r>
      <w:r>
        <w:rPr>
          <w:spacing w:val="75"/>
        </w:rPr>
        <w:t> </w:t>
      </w:r>
      <w:r>
        <w:rPr/>
        <w:t>obci</w:t>
      </w:r>
      <w:r>
        <w:rPr>
          <w:spacing w:val="79"/>
        </w:rPr>
        <w:t> </w:t>
      </w:r>
      <w:r>
        <w:rPr/>
        <w:t>Brezovica.</w:t>
      </w:r>
      <w:r>
        <w:rPr>
          <w:spacing w:val="78"/>
        </w:rPr>
        <w:t> </w:t>
      </w:r>
      <w:r>
        <w:rPr/>
        <w:t>V</w:t>
      </w:r>
      <w:r>
        <w:rPr>
          <w:spacing w:val="77"/>
        </w:rPr>
        <w:t> </w:t>
      </w:r>
      <w:r>
        <w:rPr/>
        <w:t>roku</w:t>
      </w:r>
      <w:r>
        <w:rPr>
          <w:spacing w:val="77"/>
        </w:rPr>
        <w:t> </w:t>
      </w:r>
      <w:r>
        <w:rPr/>
        <w:t>1997</w:t>
      </w:r>
      <w:r>
        <w:rPr>
          <w:spacing w:val="78"/>
        </w:rPr>
        <w:t> </w:t>
      </w:r>
      <w:r>
        <w:rPr/>
        <w:t>bola</w:t>
      </w:r>
      <w:r>
        <w:rPr>
          <w:spacing w:val="77"/>
        </w:rPr>
        <w:t> </w:t>
      </w:r>
      <w:r>
        <w:rPr/>
        <w:t>škola zrekonštruovaná</w:t>
      </w:r>
      <w:r>
        <w:rPr>
          <w:spacing w:val="80"/>
        </w:rPr>
        <w:t> </w:t>
      </w:r>
      <w:r>
        <w:rPr/>
        <w:t>pomocou</w:t>
      </w:r>
      <w:r>
        <w:rPr>
          <w:spacing w:val="80"/>
        </w:rPr>
        <w:t> </w:t>
      </w:r>
      <w:r>
        <w:rPr/>
        <w:t>finančných</w:t>
      </w:r>
      <w:r>
        <w:rPr>
          <w:spacing w:val="80"/>
        </w:rPr>
        <w:t> </w:t>
      </w:r>
      <w:r>
        <w:rPr/>
        <w:t>prostriedkov</w:t>
      </w:r>
      <w:r>
        <w:rPr>
          <w:spacing w:val="80"/>
        </w:rPr>
        <w:t> </w:t>
      </w:r>
      <w:r>
        <w:rPr/>
        <w:t>získaných</w:t>
      </w:r>
      <w:r>
        <w:rPr>
          <w:spacing w:val="80"/>
        </w:rPr>
        <w:t> </w:t>
      </w:r>
      <w:r>
        <w:rPr/>
        <w:t>zo</w:t>
      </w:r>
      <w:r>
        <w:rPr>
          <w:spacing w:val="80"/>
        </w:rPr>
        <w:t> </w:t>
      </w:r>
      <w:r>
        <w:rPr/>
        <w:t>zdrojov</w:t>
      </w:r>
      <w:r>
        <w:rPr>
          <w:spacing w:val="80"/>
        </w:rPr>
        <w:t> </w:t>
      </w:r>
      <w:r>
        <w:rPr/>
        <w:t>mimovládnych organizácií a nadácií, zahraničných darov a obecnej pokladne, ale hlavne vďaka dobrovoľnej práce aktívnych občanov obce. Na sviatok „Pokrova“ bola škola znovu otvorená a mala názov Cirkevná</w:t>
      </w:r>
      <w:r>
        <w:rPr>
          <w:spacing w:val="40"/>
        </w:rPr>
        <w:t> </w:t>
      </w:r>
      <w:r>
        <w:rPr/>
        <w:t>základná</w:t>
      </w:r>
      <w:r>
        <w:rPr>
          <w:spacing w:val="40"/>
        </w:rPr>
        <w:t> </w:t>
      </w:r>
      <w:r>
        <w:rPr/>
        <w:t>škola</w:t>
      </w:r>
      <w:r>
        <w:rPr>
          <w:spacing w:val="40"/>
        </w:rPr>
        <w:t> </w:t>
      </w:r>
      <w:r>
        <w:rPr/>
        <w:t>Pod</w:t>
      </w:r>
      <w:r>
        <w:rPr>
          <w:spacing w:val="40"/>
        </w:rPr>
        <w:t> </w:t>
      </w:r>
      <w:r>
        <w:rPr/>
        <w:t>ochranou</w:t>
      </w:r>
      <w:r>
        <w:rPr>
          <w:spacing w:val="40"/>
        </w:rPr>
        <w:t> </w:t>
      </w:r>
      <w:r>
        <w:rPr/>
        <w:t>Bohorodičky</w:t>
      </w:r>
      <w:r>
        <w:rPr>
          <w:spacing w:val="40"/>
        </w:rPr>
        <w:t> </w:t>
      </w:r>
      <w:r>
        <w:rPr/>
        <w:t>v</w:t>
      </w:r>
      <w:r>
        <w:rPr>
          <w:spacing w:val="40"/>
        </w:rPr>
        <w:t> </w:t>
      </w:r>
      <w:r>
        <w:rPr/>
        <w:t>Tichom</w:t>
      </w:r>
      <w:r>
        <w:rPr>
          <w:spacing w:val="40"/>
        </w:rPr>
        <w:t> </w:t>
      </w:r>
      <w:r>
        <w:rPr/>
        <w:t>Potoku</w:t>
      </w:r>
      <w:r>
        <w:rPr>
          <w:spacing w:val="40"/>
        </w:rPr>
        <w:t> </w:t>
      </w:r>
      <w:r>
        <w:rPr/>
        <w:t>pre</w:t>
      </w:r>
      <w:r>
        <w:rPr>
          <w:spacing w:val="40"/>
        </w:rPr>
        <w:t> </w:t>
      </w:r>
      <w:r>
        <w:rPr/>
        <w:t>1.-4.ročník.</w:t>
      </w:r>
      <w:r>
        <w:rPr>
          <w:spacing w:val="40"/>
        </w:rPr>
        <w:t> </w:t>
      </w:r>
      <w:r>
        <w:rPr/>
        <w:t>V dôsledku</w:t>
      </w:r>
      <w:r>
        <w:rPr>
          <w:spacing w:val="40"/>
        </w:rPr>
        <w:t> </w:t>
      </w:r>
      <w:r>
        <w:rPr/>
        <w:t>zníženia</w:t>
      </w:r>
      <w:r>
        <w:rPr>
          <w:spacing w:val="40"/>
        </w:rPr>
        <w:t> </w:t>
      </w:r>
      <w:r>
        <w:rPr/>
        <w:t>počtu</w:t>
      </w:r>
      <w:r>
        <w:rPr>
          <w:spacing w:val="40"/>
        </w:rPr>
        <w:t> </w:t>
      </w:r>
      <w:r>
        <w:rPr/>
        <w:t>žiakov</w:t>
      </w:r>
      <w:r>
        <w:rPr>
          <w:spacing w:val="40"/>
        </w:rPr>
        <w:t> </w:t>
      </w:r>
      <w:r>
        <w:rPr/>
        <w:t>bola</w:t>
      </w:r>
      <w:r>
        <w:rPr>
          <w:spacing w:val="40"/>
        </w:rPr>
        <w:t> </w:t>
      </w:r>
      <w:r>
        <w:rPr/>
        <w:t>škola</w:t>
      </w:r>
      <w:r>
        <w:rPr>
          <w:spacing w:val="40"/>
        </w:rPr>
        <w:t> </w:t>
      </w:r>
      <w:r>
        <w:rPr/>
        <w:t>po</w:t>
      </w:r>
      <w:r>
        <w:rPr>
          <w:spacing w:val="40"/>
        </w:rPr>
        <w:t> </w:t>
      </w:r>
      <w:r>
        <w:rPr/>
        <w:t>16</w:t>
      </w:r>
      <w:r>
        <w:rPr>
          <w:spacing w:val="40"/>
        </w:rPr>
        <w:t> </w:t>
      </w:r>
      <w:r>
        <w:rPr/>
        <w:t>rokoch</w:t>
      </w:r>
      <w:r>
        <w:rPr>
          <w:spacing w:val="40"/>
        </w:rPr>
        <w:t> </w:t>
      </w:r>
      <w:r>
        <w:rPr/>
        <w:t>zriaďovateľom</w:t>
      </w:r>
      <w:r>
        <w:rPr>
          <w:spacing w:val="40"/>
        </w:rPr>
        <w:t> </w:t>
      </w:r>
      <w:r>
        <w:rPr/>
        <w:t>Gréckokatolíckym biskupským</w:t>
      </w:r>
      <w:r>
        <w:rPr>
          <w:spacing w:val="-5"/>
        </w:rPr>
        <w:t> </w:t>
      </w:r>
      <w:r>
        <w:rPr/>
        <w:t>úradom</w:t>
      </w:r>
      <w:r>
        <w:rPr>
          <w:spacing w:val="-3"/>
        </w:rPr>
        <w:t> </w:t>
      </w:r>
      <w:r>
        <w:rPr/>
        <w:t>v</w:t>
      </w:r>
      <w:r>
        <w:rPr>
          <w:spacing w:val="-6"/>
        </w:rPr>
        <w:t> </w:t>
      </w:r>
      <w:r>
        <w:rPr/>
        <w:t>Prešove</w:t>
      </w:r>
      <w:r>
        <w:rPr>
          <w:spacing w:val="23"/>
        </w:rPr>
        <w:t> </w:t>
      </w:r>
      <w:r>
        <w:rPr/>
        <w:t>zatvorená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to</w:t>
      </w:r>
      <w:r>
        <w:rPr>
          <w:spacing w:val="-3"/>
        </w:rPr>
        <w:t> </w:t>
      </w:r>
      <w:r>
        <w:rPr/>
        <w:t>v</w:t>
      </w:r>
      <w:r>
        <w:rPr>
          <w:spacing w:val="-6"/>
        </w:rPr>
        <w:t> </w:t>
      </w:r>
      <w:r>
        <w:rPr/>
        <w:t>roku</w:t>
      </w:r>
      <w:r>
        <w:rPr>
          <w:spacing w:val="-3"/>
        </w:rPr>
        <w:t> </w:t>
      </w:r>
      <w:r>
        <w:rPr/>
        <w:t>2013.</w:t>
      </w:r>
      <w:r>
        <w:rPr>
          <w:spacing w:val="-5"/>
        </w:rPr>
        <w:t> </w:t>
      </w:r>
      <w:r>
        <w:rPr/>
        <w:t>Odvtedy</w:t>
      </w:r>
      <w:r>
        <w:rPr>
          <w:spacing w:val="-4"/>
        </w:rPr>
        <w:t> </w:t>
      </w:r>
      <w:r>
        <w:rPr/>
        <w:t>slúži</w:t>
      </w:r>
      <w:r>
        <w:rPr>
          <w:spacing w:val="-4"/>
        </w:rPr>
        <w:t> </w:t>
      </w:r>
      <w:r>
        <w:rPr/>
        <w:t>ako</w:t>
      </w:r>
      <w:r>
        <w:rPr>
          <w:spacing w:val="-6"/>
        </w:rPr>
        <w:t> </w:t>
      </w:r>
      <w:r>
        <w:rPr/>
        <w:t>priestor</w:t>
      </w:r>
      <w:r>
        <w:rPr>
          <w:spacing w:val="-4"/>
        </w:rPr>
        <w:t> </w:t>
      </w:r>
      <w:r>
        <w:rPr/>
        <w:t>pre</w:t>
      </w:r>
      <w:r>
        <w:rPr>
          <w:spacing w:val="-4"/>
        </w:rPr>
        <w:t> </w:t>
      </w:r>
      <w:r>
        <w:rPr/>
        <w:t>Obecnú knižnicu a archív obce.</w:t>
      </w:r>
    </w:p>
    <w:p>
      <w:pPr>
        <w:pStyle w:val="BodyText"/>
        <w:spacing w:line="249" w:lineRule="auto"/>
        <w:ind w:left="218" w:right="490"/>
      </w:pPr>
      <w:r>
        <w:rPr>
          <w:i/>
        </w:rPr>
        <w:t>Od 70 –tých rokov je v obci miestna ľudová knižnica / dnes Obecná knižnica/, v ktorej je možné</w:t>
      </w:r>
      <w:r>
        <w:rPr/>
        <w:t> na</w:t>
      </w:r>
      <w:r>
        <w:rPr>
          <w:spacing w:val="33"/>
        </w:rPr>
        <w:t> </w:t>
      </w:r>
      <w:r>
        <w:rPr/>
        <w:t>dlhé zimné</w:t>
      </w:r>
      <w:r>
        <w:rPr>
          <w:spacing w:val="34"/>
        </w:rPr>
        <w:t> </w:t>
      </w:r>
      <w:r>
        <w:rPr/>
        <w:t>večery</w:t>
      </w:r>
      <w:r>
        <w:rPr>
          <w:spacing w:val="36"/>
        </w:rPr>
        <w:t> </w:t>
      </w:r>
      <w:r>
        <w:rPr/>
        <w:t>vypožičať</w:t>
      </w:r>
      <w:r>
        <w:rPr>
          <w:spacing w:val="31"/>
        </w:rPr>
        <w:t> </w:t>
      </w:r>
      <w:r>
        <w:rPr/>
        <w:t>z</w:t>
      </w:r>
      <w:r>
        <w:rPr>
          <w:spacing w:val="31"/>
        </w:rPr>
        <w:t> </w:t>
      </w:r>
      <w:r>
        <w:rPr/>
        <w:t>bohatého výberu</w:t>
      </w:r>
      <w:r>
        <w:rPr>
          <w:spacing w:val="33"/>
        </w:rPr>
        <w:t> </w:t>
      </w:r>
      <w:r>
        <w:rPr/>
        <w:t>starších</w:t>
      </w:r>
      <w:r>
        <w:rPr>
          <w:spacing w:val="31"/>
        </w:rPr>
        <w:t> </w:t>
      </w:r>
      <w:r>
        <w:rPr/>
        <w:t>titulov,</w:t>
      </w:r>
      <w:r>
        <w:rPr>
          <w:spacing w:val="31"/>
        </w:rPr>
        <w:t> </w:t>
      </w:r>
      <w:r>
        <w:rPr/>
        <w:t>ale</w:t>
      </w:r>
      <w:r>
        <w:rPr>
          <w:spacing w:val="32"/>
        </w:rPr>
        <w:t> </w:t>
      </w:r>
      <w:r>
        <w:rPr/>
        <w:t>aj</w:t>
      </w:r>
      <w:r>
        <w:rPr>
          <w:spacing w:val="32"/>
        </w:rPr>
        <w:t> </w:t>
      </w:r>
      <w:r>
        <w:rPr/>
        <w:t>modernej,</w:t>
      </w:r>
      <w:r>
        <w:rPr>
          <w:spacing w:val="31"/>
        </w:rPr>
        <w:t> </w:t>
      </w:r>
      <w:r>
        <w:rPr/>
        <w:t>náučnej literatúry nielen pre detí ale aj dospelých. V roku 1997 obec postihla povodeň, kedy 100 ročná voda</w:t>
      </w:r>
      <w:r>
        <w:rPr>
          <w:spacing w:val="40"/>
        </w:rPr>
        <w:t> </w:t>
      </w:r>
      <w:r>
        <w:rPr/>
        <w:t>spôsobila</w:t>
      </w:r>
      <w:r>
        <w:rPr>
          <w:spacing w:val="40"/>
        </w:rPr>
        <w:t> </w:t>
      </w:r>
      <w:r>
        <w:rPr/>
        <w:t>veľké</w:t>
      </w:r>
      <w:r>
        <w:rPr>
          <w:spacing w:val="40"/>
        </w:rPr>
        <w:t> </w:t>
      </w:r>
      <w:r>
        <w:rPr/>
        <w:t>škody,</w:t>
      </w:r>
      <w:r>
        <w:rPr>
          <w:spacing w:val="40"/>
        </w:rPr>
        <w:t> </w:t>
      </w:r>
      <w:r>
        <w:rPr/>
        <w:t>zničila</w:t>
      </w:r>
      <w:r>
        <w:rPr>
          <w:spacing w:val="40"/>
        </w:rPr>
        <w:t> </w:t>
      </w:r>
      <w:r>
        <w:rPr/>
        <w:t>most</w:t>
      </w:r>
      <w:r>
        <w:rPr>
          <w:spacing w:val="40"/>
        </w:rPr>
        <w:t> </w:t>
      </w:r>
      <w:r>
        <w:rPr/>
        <w:t>Černakovec,</w:t>
      </w:r>
      <w:r>
        <w:rPr>
          <w:spacing w:val="40"/>
        </w:rPr>
        <w:t> </w:t>
      </w:r>
      <w:r>
        <w:rPr/>
        <w:t>určité</w:t>
      </w:r>
      <w:r>
        <w:rPr>
          <w:spacing w:val="40"/>
        </w:rPr>
        <w:t> </w:t>
      </w:r>
      <w:r>
        <w:rPr/>
        <w:t>úseky</w:t>
      </w:r>
      <w:r>
        <w:rPr>
          <w:spacing w:val="40"/>
        </w:rPr>
        <w:t> </w:t>
      </w:r>
      <w:r>
        <w:rPr/>
        <w:t>miestnej</w:t>
      </w:r>
      <w:r>
        <w:rPr>
          <w:spacing w:val="40"/>
        </w:rPr>
        <w:t> </w:t>
      </w:r>
      <w:r>
        <w:rPr/>
        <w:t>komunikácie, miestneho rozhlasu, vodovou ako aj majetok občanov, ploty, záhradky, časť rodinného domu. V tomto roku bola</w:t>
      </w:r>
      <w:r>
        <w:rPr>
          <w:spacing w:val="-1"/>
        </w:rPr>
        <w:t> </w:t>
      </w:r>
      <w:r>
        <w:rPr/>
        <w:t>tiež zbúraná budova farskej budovy a začala sa stavba novej, ktorá bola v roku 2001</w:t>
      </w:r>
      <w:r>
        <w:rPr>
          <w:spacing w:val="-6"/>
        </w:rPr>
        <w:t> </w:t>
      </w:r>
      <w:r>
        <w:rPr/>
        <w:t>dokončená.</w:t>
      </w:r>
      <w:r>
        <w:rPr>
          <w:spacing w:val="-6"/>
        </w:rPr>
        <w:t> </w:t>
      </w:r>
      <w:r>
        <w:rPr/>
        <w:t>Budova</w:t>
      </w:r>
      <w:r>
        <w:rPr>
          <w:spacing w:val="-4"/>
        </w:rPr>
        <w:t> </w:t>
      </w:r>
      <w:r>
        <w:rPr/>
        <w:t>obecného</w:t>
      </w:r>
      <w:r>
        <w:rPr>
          <w:spacing w:val="-6"/>
        </w:rPr>
        <w:t> </w:t>
      </w:r>
      <w:r>
        <w:rPr/>
        <w:t>úradu</w:t>
      </w:r>
      <w:r>
        <w:rPr>
          <w:spacing w:val="-6"/>
        </w:rPr>
        <w:t> </w:t>
      </w:r>
      <w:r>
        <w:rPr/>
        <w:t>je</w:t>
      </w:r>
      <w:r>
        <w:rPr>
          <w:spacing w:val="-5"/>
        </w:rPr>
        <w:t> </w:t>
      </w:r>
      <w:r>
        <w:rPr/>
        <w:t>zrekonštruovaná</w:t>
      </w:r>
      <w:r>
        <w:rPr>
          <w:spacing w:val="-6"/>
        </w:rPr>
        <w:t> </w:t>
      </w:r>
      <w:r>
        <w:rPr/>
        <w:t>budova</w:t>
      </w:r>
      <w:r>
        <w:rPr>
          <w:spacing w:val="-5"/>
        </w:rPr>
        <w:t> </w:t>
      </w:r>
      <w:r>
        <w:rPr/>
        <w:t>garáže</w:t>
      </w:r>
      <w:r>
        <w:rPr>
          <w:spacing w:val="-7"/>
        </w:rPr>
        <w:t> </w:t>
      </w:r>
      <w:r>
        <w:rPr/>
        <w:t>pre</w:t>
      </w:r>
      <w:r>
        <w:rPr>
          <w:spacing w:val="-5"/>
        </w:rPr>
        <w:t> </w:t>
      </w:r>
      <w:r>
        <w:rPr/>
        <w:t>autobus,</w:t>
      </w:r>
      <w:r>
        <w:rPr>
          <w:spacing w:val="-7"/>
        </w:rPr>
        <w:t> </w:t>
      </w:r>
      <w:r>
        <w:rPr/>
        <w:t>preto, že naša obec je okrajovou obcou a v minulosti tu autobusy končili aj začínali linky. Naposledy v roku 2000 boli ku kultúrnemu domu pristavené toalety a chodba so vstupom a miestnosťou na umývanie riadov.</w:t>
      </w:r>
    </w:p>
    <w:p>
      <w:pPr>
        <w:pStyle w:val="BodyText"/>
        <w:spacing w:before="3"/>
        <w:rPr>
          <w:i/>
        </w:rPr>
      </w:pPr>
    </w:p>
    <w:p>
      <w:pPr>
        <w:pStyle w:val="Heading2"/>
        <w:numPr>
          <w:ilvl w:val="2"/>
          <w:numId w:val="1"/>
        </w:numPr>
        <w:tabs>
          <w:tab w:pos="646" w:val="left" w:leader="none"/>
        </w:tabs>
        <w:spacing w:line="240" w:lineRule="auto" w:before="0" w:after="0"/>
        <w:ind w:left="646" w:right="0" w:hanging="428"/>
        <w:jc w:val="left"/>
      </w:pPr>
      <w:r>
        <w:rPr>
          <w:spacing w:val="-2"/>
        </w:rPr>
        <w:t>Pamiatky</w:t>
      </w:r>
    </w:p>
    <w:p>
      <w:pPr>
        <w:pStyle w:val="BodyText"/>
        <w:spacing w:line="249" w:lineRule="auto" w:before="26"/>
        <w:ind w:left="218" w:right="559" w:firstLine="60"/>
      </w:pPr>
      <w:r>
        <w:rPr>
          <w:i/>
        </w:rPr>
        <w:t>Starobylý chrám,</w:t>
      </w:r>
      <w:r>
        <w:rPr>
          <w:i/>
          <w:spacing w:val="-1"/>
        </w:rPr>
        <w:t> </w:t>
      </w:r>
      <w:r>
        <w:rPr>
          <w:i/>
        </w:rPr>
        <w:t>ktorý pochádza z</w:t>
      </w:r>
      <w:r>
        <w:rPr>
          <w:i/>
          <w:spacing w:val="-2"/>
        </w:rPr>
        <w:t> </w:t>
      </w:r>
      <w:r>
        <w:rPr>
          <w:i/>
        </w:rPr>
        <w:t>roku 1696 a je</w:t>
      </w:r>
      <w:r>
        <w:rPr>
          <w:i/>
          <w:spacing w:val="-1"/>
        </w:rPr>
        <w:t> </w:t>
      </w:r>
      <w:r>
        <w:rPr>
          <w:i/>
        </w:rPr>
        <w:t>zasvätený Zosnutiu Presvätej</w:t>
      </w:r>
      <w:r>
        <w:rPr>
          <w:i/>
          <w:spacing w:val="-1"/>
        </w:rPr>
        <w:t> </w:t>
      </w:r>
      <w:r>
        <w:rPr>
          <w:i/>
        </w:rPr>
        <w:t>Bohorodičky (v</w:t>
      </w:r>
      <w:r>
        <w:rPr/>
        <w:t> rím.</w:t>
      </w:r>
      <w:r>
        <w:rPr>
          <w:spacing w:val="-6"/>
        </w:rPr>
        <w:t> </w:t>
      </w:r>
      <w:r>
        <w:rPr/>
        <w:t>kat.</w:t>
      </w:r>
      <w:r>
        <w:rPr>
          <w:spacing w:val="-9"/>
        </w:rPr>
        <w:t> </w:t>
      </w:r>
      <w:r>
        <w:rPr/>
        <w:t>obrade</w:t>
      </w:r>
      <w:r>
        <w:rPr>
          <w:spacing w:val="-7"/>
        </w:rPr>
        <w:t> </w:t>
      </w:r>
      <w:r>
        <w:rPr/>
        <w:t>Nanebovzatiu</w:t>
      </w:r>
      <w:r>
        <w:rPr>
          <w:spacing w:val="-8"/>
        </w:rPr>
        <w:t> </w:t>
      </w:r>
      <w:r>
        <w:rPr/>
        <w:t>Panny</w:t>
      </w:r>
      <w:r>
        <w:rPr>
          <w:spacing w:val="-7"/>
        </w:rPr>
        <w:t> </w:t>
      </w:r>
      <w:r>
        <w:rPr/>
        <w:t>Márie).</w:t>
      </w:r>
      <w:r>
        <w:rPr>
          <w:spacing w:val="-8"/>
        </w:rPr>
        <w:t> </w:t>
      </w:r>
      <w:r>
        <w:rPr/>
        <w:t>Veriaci</w:t>
      </w:r>
      <w:r>
        <w:rPr>
          <w:spacing w:val="-7"/>
        </w:rPr>
        <w:t> </w:t>
      </w:r>
      <w:r>
        <w:rPr/>
        <w:t>svojimi</w:t>
      </w:r>
      <w:r>
        <w:rPr>
          <w:spacing w:val="-7"/>
        </w:rPr>
        <w:t> </w:t>
      </w:r>
      <w:r>
        <w:rPr/>
        <w:t>príspevkami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dobrou</w:t>
      </w:r>
      <w:r>
        <w:rPr>
          <w:spacing w:val="-7"/>
        </w:rPr>
        <w:t> </w:t>
      </w:r>
      <w:r>
        <w:rPr/>
        <w:t>spoluprácou s obcou prostredníctvom dotačných</w:t>
      </w:r>
      <w:r>
        <w:rPr>
          <w:spacing w:val="40"/>
        </w:rPr>
        <w:t> </w:t>
      </w:r>
      <w:r>
        <w:rPr/>
        <w:t>projektov tento chrám každoročne zveľaďujú a veľmi dobre </w:t>
      </w:r>
      <w:r>
        <w:rPr>
          <w:spacing w:val="-2"/>
        </w:rPr>
        <w:t>udržiavajú.</w:t>
      </w:r>
    </w:p>
    <w:p>
      <w:pPr>
        <w:spacing w:after="0" w:line="249" w:lineRule="auto"/>
        <w:sectPr>
          <w:pgSz w:w="11910" w:h="16830"/>
          <w:pgMar w:header="0" w:footer="1355" w:top="1920" w:bottom="1540" w:left="1200" w:right="640"/>
        </w:sectPr>
      </w:pPr>
    </w:p>
    <w:p>
      <w:pPr>
        <w:pStyle w:val="BodyText"/>
        <w:ind w:left="2970"/>
        <w:rPr>
          <w:i w:val="0"/>
          <w:sz w:val="20"/>
        </w:rPr>
      </w:pPr>
      <w:r>
        <w:rPr>
          <w:i w:val="0"/>
          <w:sz w:val="20"/>
        </w:rPr>
        <w:drawing>
          <wp:inline distT="0" distB="0" distL="0" distR="0">
            <wp:extent cx="1451323" cy="1785747"/>
            <wp:effectExtent l="0" t="0" r="0" b="0"/>
            <wp:docPr id="15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7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1323" cy="17857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i w:val="0"/>
          <w:sz w:val="20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19"/>
        </w:rPr>
      </w:pPr>
    </w:p>
    <w:p>
      <w:pPr>
        <w:pStyle w:val="Heading1"/>
        <w:numPr>
          <w:ilvl w:val="1"/>
          <w:numId w:val="1"/>
        </w:numPr>
        <w:tabs>
          <w:tab w:pos="852" w:val="left" w:leader="none"/>
        </w:tabs>
        <w:spacing w:line="240" w:lineRule="auto" w:before="89" w:after="0"/>
        <w:ind w:left="852" w:right="0" w:hanging="288"/>
        <w:jc w:val="left"/>
      </w:pPr>
      <w:r>
        <w:rPr/>
        <w:t>Plnenie</w:t>
      </w:r>
      <w:r>
        <w:rPr>
          <w:spacing w:val="-5"/>
        </w:rPr>
        <w:t> </w:t>
      </w:r>
      <w:r>
        <w:rPr/>
        <w:t>funkcií</w:t>
      </w:r>
      <w:r>
        <w:rPr>
          <w:spacing w:val="57"/>
        </w:rPr>
        <w:t> </w:t>
      </w:r>
      <w:r>
        <w:rPr/>
        <w:t>obce</w:t>
      </w:r>
      <w:r>
        <w:rPr>
          <w:spacing w:val="-6"/>
        </w:rPr>
        <w:t> </w:t>
      </w:r>
      <w:r>
        <w:rPr/>
        <w:t>(prenesené</w:t>
      </w:r>
      <w:r>
        <w:rPr>
          <w:spacing w:val="-2"/>
        </w:rPr>
        <w:t> </w:t>
      </w:r>
      <w:r>
        <w:rPr/>
        <w:t>kompetencie,</w:t>
      </w:r>
      <w:r>
        <w:rPr>
          <w:spacing w:val="-5"/>
        </w:rPr>
        <w:t> </w:t>
      </w:r>
      <w:r>
        <w:rPr/>
        <w:t>originálne</w:t>
      </w:r>
      <w:r>
        <w:rPr>
          <w:spacing w:val="-3"/>
        </w:rPr>
        <w:t> </w:t>
      </w:r>
      <w:r>
        <w:rPr>
          <w:spacing w:val="-2"/>
        </w:rPr>
        <w:t>kompetencie)</w:t>
      </w:r>
    </w:p>
    <w:p>
      <w:pPr>
        <w:pStyle w:val="BodyText"/>
        <w:spacing w:before="9"/>
        <w:rPr>
          <w:b/>
          <w:i w:val="0"/>
          <w:sz w:val="32"/>
        </w:rPr>
      </w:pPr>
    </w:p>
    <w:p>
      <w:pPr>
        <w:pStyle w:val="Heading2"/>
        <w:numPr>
          <w:ilvl w:val="2"/>
          <w:numId w:val="1"/>
        </w:numPr>
        <w:tabs>
          <w:tab w:pos="646" w:val="left" w:leader="none"/>
        </w:tabs>
        <w:spacing w:line="240" w:lineRule="auto" w:before="0" w:after="0"/>
        <w:ind w:left="646" w:right="0" w:hanging="428"/>
        <w:jc w:val="left"/>
      </w:pPr>
      <w:r>
        <w:rPr/>
        <w:t>Výchova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>
          <w:spacing w:val="-2"/>
        </w:rPr>
        <w:t>vzdelávanie</w:t>
      </w:r>
    </w:p>
    <w:p>
      <w:pPr>
        <w:pStyle w:val="BodyText"/>
        <w:spacing w:before="26"/>
        <w:ind w:left="218"/>
        <w:rPr>
          <w:i w:val="0"/>
        </w:rPr>
      </w:pPr>
      <w:r>
        <w:rPr>
          <w:i/>
        </w:rPr>
        <w:t>V</w:t>
      </w:r>
      <w:r>
        <w:rPr>
          <w:i/>
          <w:spacing w:val="-10"/>
        </w:rPr>
        <w:t> </w:t>
      </w:r>
      <w:r>
        <w:rPr>
          <w:i/>
        </w:rPr>
        <w:t>súčasnosti</w:t>
      </w:r>
      <w:r>
        <w:rPr>
          <w:i/>
          <w:spacing w:val="-1"/>
        </w:rPr>
        <w:t> </w:t>
      </w:r>
      <w:r>
        <w:rPr>
          <w:i/>
        </w:rPr>
        <w:t>výchovu</w:t>
      </w:r>
      <w:r>
        <w:rPr>
          <w:i/>
          <w:spacing w:val="-1"/>
        </w:rPr>
        <w:t> </w:t>
      </w:r>
      <w:r>
        <w:rPr>
          <w:i/>
        </w:rPr>
        <w:t>a</w:t>
      </w:r>
      <w:r>
        <w:rPr>
          <w:i/>
          <w:spacing w:val="-1"/>
        </w:rPr>
        <w:t> </w:t>
      </w:r>
      <w:r>
        <w:rPr>
          <w:i/>
        </w:rPr>
        <w:t>vzdelávanie</w:t>
      </w:r>
      <w:r>
        <w:rPr>
          <w:i/>
          <w:spacing w:val="-3"/>
        </w:rPr>
        <w:t> </w:t>
      </w:r>
      <w:r>
        <w:rPr>
          <w:i/>
        </w:rPr>
        <w:t>detí</w:t>
      </w:r>
      <w:r>
        <w:rPr>
          <w:i/>
          <w:spacing w:val="1"/>
        </w:rPr>
        <w:t> </w:t>
      </w:r>
      <w:r>
        <w:rPr>
          <w:i/>
        </w:rPr>
        <w:t>v</w:t>
      </w:r>
      <w:r>
        <w:rPr>
          <w:i/>
          <w:spacing w:val="-4"/>
        </w:rPr>
        <w:t> </w:t>
      </w:r>
      <w:r>
        <w:rPr>
          <w:i/>
        </w:rPr>
        <w:t>obci</w:t>
      </w:r>
      <w:r>
        <w:rPr>
          <w:i/>
          <w:spacing w:val="-3"/>
        </w:rPr>
        <w:t> </w:t>
      </w:r>
      <w:r>
        <w:rPr>
          <w:i/>
        </w:rPr>
        <w:t>poskytuje:</w:t>
      </w:r>
      <w:r>
        <w:rPr>
          <w:i/>
          <w:spacing w:val="2"/>
        </w:rPr>
        <w:t> </w:t>
      </w:r>
      <w:r>
        <w:rPr>
          <w:i w:val="0"/>
          <w:spacing w:val="-10"/>
        </w:rPr>
        <w:t>-</w:t>
      </w:r>
    </w:p>
    <w:p>
      <w:pPr>
        <w:pStyle w:val="BodyText"/>
        <w:spacing w:line="264" w:lineRule="auto" w:before="16"/>
        <w:ind w:left="218" w:right="4083" w:firstLine="708"/>
      </w:pPr>
      <w:r>
        <w:rPr>
          <w:i/>
        </w:rPr>
        <w:t>Základná</w:t>
      </w:r>
      <w:r>
        <w:rPr>
          <w:i/>
          <w:spacing w:val="-4"/>
        </w:rPr>
        <w:t> </w:t>
      </w:r>
      <w:r>
        <w:rPr>
          <w:i/>
        </w:rPr>
        <w:t>škola</w:t>
      </w:r>
      <w:r>
        <w:rPr>
          <w:i/>
          <w:spacing w:val="40"/>
        </w:rPr>
        <w:t> </w:t>
      </w:r>
      <w:r>
        <w:rPr>
          <w:i/>
        </w:rPr>
        <w:t>a</w:t>
      </w:r>
      <w:r>
        <w:rPr>
          <w:i/>
          <w:spacing w:val="-6"/>
        </w:rPr>
        <w:t> </w:t>
      </w:r>
      <w:r>
        <w:rPr>
          <w:i/>
        </w:rPr>
        <w:t>Materská</w:t>
      </w:r>
      <w:r>
        <w:rPr>
          <w:i/>
          <w:spacing w:val="-6"/>
        </w:rPr>
        <w:t> </w:t>
      </w:r>
      <w:r>
        <w:rPr>
          <w:i/>
        </w:rPr>
        <w:t>škola</w:t>
      </w:r>
      <w:r>
        <w:rPr>
          <w:i/>
          <w:spacing w:val="-4"/>
        </w:rPr>
        <w:t> </w:t>
      </w:r>
      <w:r>
        <w:rPr>
          <w:i/>
        </w:rPr>
        <w:t>v</w:t>
      </w:r>
      <w:r>
        <w:rPr>
          <w:i/>
          <w:spacing w:val="-7"/>
        </w:rPr>
        <w:t> </w:t>
      </w:r>
      <w:r>
        <w:rPr>
          <w:i/>
        </w:rPr>
        <w:t>obci</w:t>
      </w:r>
      <w:r>
        <w:rPr>
          <w:i/>
          <w:spacing w:val="-5"/>
        </w:rPr>
        <w:t> </w:t>
      </w:r>
      <w:r>
        <w:rPr>
          <w:i/>
        </w:rPr>
        <w:t>Brezovici</w:t>
      </w:r>
      <w:r>
        <w:rPr/>
        <w:t> Na mimoškolské aktivity je zriadená:</w:t>
      </w:r>
    </w:p>
    <w:p>
      <w:pPr>
        <w:pStyle w:val="ListParagraph"/>
        <w:numPr>
          <w:ilvl w:val="0"/>
          <w:numId w:val="2"/>
        </w:numPr>
        <w:tabs>
          <w:tab w:pos="1013" w:val="left" w:leader="none"/>
          <w:tab w:pos="1014" w:val="left" w:leader="none"/>
        </w:tabs>
        <w:spacing w:line="275" w:lineRule="exact" w:before="0" w:after="0"/>
        <w:ind w:left="1014" w:right="0" w:hanging="360"/>
        <w:jc w:val="left"/>
        <w:rPr>
          <w:i/>
          <w:sz w:val="24"/>
        </w:rPr>
      </w:pPr>
      <w:r>
        <w:rPr>
          <w:i/>
          <w:sz w:val="24"/>
        </w:rPr>
        <w:t>Základná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umelecká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škola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v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Lipanoch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v </w:t>
      </w:r>
      <w:r>
        <w:rPr>
          <w:i/>
          <w:spacing w:val="-2"/>
          <w:sz w:val="24"/>
        </w:rPr>
        <w:t>Brezovici</w:t>
      </w:r>
    </w:p>
    <w:p>
      <w:pPr>
        <w:pStyle w:val="ListParagraph"/>
        <w:numPr>
          <w:ilvl w:val="0"/>
          <w:numId w:val="2"/>
        </w:numPr>
        <w:tabs>
          <w:tab w:pos="1013" w:val="left" w:leader="none"/>
          <w:tab w:pos="1014" w:val="left" w:leader="none"/>
        </w:tabs>
        <w:spacing w:line="249" w:lineRule="auto" w:before="10" w:after="0"/>
        <w:ind w:left="1014" w:right="627" w:hanging="360"/>
        <w:jc w:val="left"/>
        <w:rPr>
          <w:i/>
          <w:sz w:val="24"/>
        </w:rPr>
      </w:pPr>
      <w:r>
        <w:rPr>
          <w:i/>
          <w:sz w:val="24"/>
        </w:rPr>
        <w:t>Centrum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voľného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času v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obci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Brezovica a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v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Lipany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(podľa povinnej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školskej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dochádzky</w:t>
      </w:r>
      <w:r>
        <w:rPr>
          <w:i/>
          <w:sz w:val="24"/>
        </w:rPr>
        <w:t> žiakov s trvalým pobytom v našej obci)</w:t>
      </w:r>
    </w:p>
    <w:p>
      <w:pPr>
        <w:spacing w:line="249" w:lineRule="auto" w:before="0"/>
        <w:ind w:left="218" w:right="490" w:firstLine="0"/>
        <w:jc w:val="left"/>
        <w:rPr>
          <w:sz w:val="24"/>
        </w:rPr>
      </w:pPr>
      <w:r>
        <w:rPr>
          <w:sz w:val="24"/>
        </w:rPr>
        <w:t>Obec každoročne organizuje „ Olympijské hry Šteľbach“. Tento rok sa uskutočnili 21. augusta </w:t>
      </w:r>
      <w:r>
        <w:rPr>
          <w:color w:val="FF0000"/>
          <w:sz w:val="24"/>
        </w:rPr>
        <w:t>, </w:t>
      </w:r>
      <w:r>
        <w:rPr>
          <w:sz w:val="24"/>
        </w:rPr>
        <w:t>kde</w:t>
      </w:r>
      <w:r>
        <w:rPr>
          <w:spacing w:val="-2"/>
          <w:sz w:val="24"/>
        </w:rPr>
        <w:t> </w:t>
      </w:r>
      <w:r>
        <w:rPr>
          <w:sz w:val="24"/>
        </w:rPr>
        <w:t>súťažili</w:t>
      </w:r>
      <w:r>
        <w:rPr>
          <w:spacing w:val="-4"/>
          <w:sz w:val="24"/>
        </w:rPr>
        <w:t> </w:t>
      </w:r>
      <w:r>
        <w:rPr>
          <w:sz w:val="24"/>
        </w:rPr>
        <w:t>deti</w:t>
      </w:r>
      <w:r>
        <w:rPr>
          <w:spacing w:val="-2"/>
          <w:sz w:val="24"/>
        </w:rPr>
        <w:t> </w:t>
      </w:r>
      <w:r>
        <w:rPr>
          <w:sz w:val="24"/>
        </w:rPr>
        <w:t>v</w:t>
      </w:r>
      <w:r>
        <w:rPr>
          <w:spacing w:val="-3"/>
          <w:sz w:val="24"/>
        </w:rPr>
        <w:t> </w:t>
      </w:r>
      <w:r>
        <w:rPr>
          <w:sz w:val="24"/>
        </w:rPr>
        <w:t>5</w:t>
      </w:r>
      <w:r>
        <w:rPr>
          <w:spacing w:val="-3"/>
          <w:sz w:val="24"/>
        </w:rPr>
        <w:t> </w:t>
      </w:r>
      <w:r>
        <w:rPr>
          <w:sz w:val="24"/>
        </w:rPr>
        <w:t>vekových</w:t>
      </w:r>
      <w:r>
        <w:rPr>
          <w:spacing w:val="-2"/>
          <w:sz w:val="24"/>
        </w:rPr>
        <w:t> </w:t>
      </w:r>
      <w:r>
        <w:rPr>
          <w:sz w:val="24"/>
        </w:rPr>
        <w:t>kategóriách.</w:t>
      </w:r>
      <w:r>
        <w:rPr>
          <w:spacing w:val="-4"/>
          <w:sz w:val="24"/>
        </w:rPr>
        <w:t> </w:t>
      </w:r>
      <w:r>
        <w:rPr>
          <w:sz w:val="24"/>
        </w:rPr>
        <w:t>Všetci</w:t>
      </w:r>
      <w:r>
        <w:rPr>
          <w:spacing w:val="-2"/>
          <w:sz w:val="24"/>
        </w:rPr>
        <w:t> </w:t>
      </w:r>
      <w:r>
        <w:rPr>
          <w:sz w:val="24"/>
        </w:rPr>
        <w:t>súťažiaci</w:t>
      </w:r>
      <w:r>
        <w:rPr>
          <w:spacing w:val="-4"/>
          <w:sz w:val="24"/>
        </w:rPr>
        <w:t> </w:t>
      </w:r>
      <w:r>
        <w:rPr>
          <w:sz w:val="24"/>
        </w:rPr>
        <w:t>boli</w:t>
      </w:r>
      <w:r>
        <w:rPr>
          <w:spacing w:val="-2"/>
          <w:sz w:val="24"/>
        </w:rPr>
        <w:t> </w:t>
      </w:r>
      <w:r>
        <w:rPr>
          <w:sz w:val="24"/>
        </w:rPr>
        <w:t>odmenení</w:t>
      </w:r>
      <w:r>
        <w:rPr>
          <w:spacing w:val="-4"/>
          <w:sz w:val="24"/>
        </w:rPr>
        <w:t> </w:t>
      </w:r>
      <w:r>
        <w:rPr>
          <w:sz w:val="24"/>
        </w:rPr>
        <w:t>avšak</w:t>
      </w:r>
      <w:r>
        <w:rPr>
          <w:spacing w:val="-4"/>
          <w:sz w:val="24"/>
        </w:rPr>
        <w:t> </w:t>
      </w:r>
      <w:r>
        <w:rPr>
          <w:sz w:val="24"/>
        </w:rPr>
        <w:t>najlepší</w:t>
      </w:r>
      <w:r>
        <w:rPr>
          <w:spacing w:val="-4"/>
          <w:sz w:val="24"/>
        </w:rPr>
        <w:t> </w:t>
      </w:r>
      <w:r>
        <w:rPr>
          <w:sz w:val="24"/>
        </w:rPr>
        <w:t>dostali aj medaily a na stupňoch víťazov aj vecnými sponzorskými darmi.</w:t>
      </w:r>
    </w:p>
    <w:p>
      <w:pPr>
        <w:pStyle w:val="BodyText"/>
        <w:spacing w:before="2"/>
        <w:rPr>
          <w:i w:val="0"/>
          <w:sz w:val="23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2851150</wp:posOffset>
            </wp:positionH>
            <wp:positionV relativeFrom="paragraph">
              <wp:posOffset>184790</wp:posOffset>
            </wp:positionV>
            <wp:extent cx="2174575" cy="1638300"/>
            <wp:effectExtent l="0" t="0" r="0" b="0"/>
            <wp:wrapTopAndBottom/>
            <wp:docPr id="17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8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4575" cy="1638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i w:val="0"/>
        </w:rPr>
      </w:pPr>
    </w:p>
    <w:p>
      <w:pPr>
        <w:pStyle w:val="Heading2"/>
        <w:numPr>
          <w:ilvl w:val="2"/>
          <w:numId w:val="1"/>
        </w:numPr>
        <w:tabs>
          <w:tab w:pos="646" w:val="left" w:leader="none"/>
        </w:tabs>
        <w:spacing w:line="240" w:lineRule="auto" w:before="1" w:after="0"/>
        <w:ind w:left="646" w:right="0" w:hanging="428"/>
        <w:jc w:val="left"/>
      </w:pPr>
      <w:r>
        <w:rPr>
          <w:spacing w:val="-2"/>
        </w:rPr>
        <w:t>Zdravotníctvo</w:t>
      </w:r>
    </w:p>
    <w:p>
      <w:pPr>
        <w:pStyle w:val="BodyText"/>
        <w:spacing w:line="249" w:lineRule="auto" w:before="26"/>
        <w:ind w:left="218" w:right="238" w:firstLine="60"/>
      </w:pPr>
      <w:r>
        <w:rPr>
          <w:i/>
        </w:rPr>
        <w:t>Zdravotnú</w:t>
      </w:r>
      <w:r>
        <w:rPr>
          <w:i/>
          <w:spacing w:val="-5"/>
        </w:rPr>
        <w:t> </w:t>
      </w:r>
      <w:r>
        <w:rPr>
          <w:i/>
        </w:rPr>
        <w:t>starostlivosť</w:t>
      </w:r>
      <w:r>
        <w:rPr>
          <w:i/>
          <w:spacing w:val="-5"/>
        </w:rPr>
        <w:t> </w:t>
      </w:r>
      <w:r>
        <w:rPr>
          <w:i/>
        </w:rPr>
        <w:t>pre</w:t>
      </w:r>
      <w:r>
        <w:rPr>
          <w:i/>
          <w:spacing w:val="-6"/>
        </w:rPr>
        <w:t> </w:t>
      </w:r>
      <w:r>
        <w:rPr>
          <w:i/>
        </w:rPr>
        <w:t>občanov</w:t>
      </w:r>
      <w:r>
        <w:rPr>
          <w:i/>
          <w:spacing w:val="-4"/>
        </w:rPr>
        <w:t> </w:t>
      </w:r>
      <w:r>
        <w:rPr>
          <w:i/>
        </w:rPr>
        <w:t>obce</w:t>
      </w:r>
      <w:r>
        <w:rPr>
          <w:i/>
          <w:spacing w:val="-6"/>
        </w:rPr>
        <w:t> </w:t>
      </w:r>
      <w:r>
        <w:rPr>
          <w:i/>
        </w:rPr>
        <w:t>poskytujú</w:t>
      </w:r>
      <w:r>
        <w:rPr>
          <w:i/>
          <w:spacing w:val="-5"/>
        </w:rPr>
        <w:t> </w:t>
      </w:r>
      <w:r>
        <w:rPr>
          <w:i/>
        </w:rPr>
        <w:t>lekári</w:t>
      </w:r>
      <w:r>
        <w:rPr>
          <w:i/>
          <w:spacing w:val="-4"/>
        </w:rPr>
        <w:t> </w:t>
      </w:r>
      <w:r>
        <w:rPr>
          <w:i/>
        </w:rPr>
        <w:t>v</w:t>
      </w:r>
      <w:r>
        <w:rPr>
          <w:i/>
          <w:spacing w:val="-4"/>
        </w:rPr>
        <w:t> </w:t>
      </w:r>
      <w:r>
        <w:rPr>
          <w:i/>
        </w:rPr>
        <w:t>Šarišských</w:t>
      </w:r>
      <w:r>
        <w:rPr>
          <w:i/>
          <w:spacing w:val="-5"/>
        </w:rPr>
        <w:t> </w:t>
      </w:r>
      <w:r>
        <w:rPr>
          <w:i/>
        </w:rPr>
        <w:t>Dravciach</w:t>
      </w:r>
      <w:r>
        <w:rPr>
          <w:i/>
          <w:spacing w:val="-3"/>
        </w:rPr>
        <w:t> </w:t>
      </w:r>
      <w:r>
        <w:rPr>
          <w:i/>
        </w:rPr>
        <w:t>a</w:t>
      </w:r>
      <w:r>
        <w:rPr>
          <w:i/>
          <w:spacing w:val="-1"/>
        </w:rPr>
        <w:t> </w:t>
      </w:r>
      <w:r>
        <w:rPr>
          <w:i/>
        </w:rPr>
        <w:t>v</w:t>
      </w:r>
      <w:r>
        <w:rPr>
          <w:i/>
          <w:spacing w:val="-6"/>
        </w:rPr>
        <w:t> </w:t>
      </w:r>
      <w:r>
        <w:rPr>
          <w:i/>
        </w:rPr>
        <w:t>Sabinove</w:t>
      </w:r>
      <w:r>
        <w:rPr/>
        <w:t> podľa dohôd. Zubnú starostlivosť zabezpečuje MUDr. Marta Vaľková v priestoroch ZŠ s MŠ v Brezovici. Lieky najbližšie si naši občania kupujú v obci Brezovica v lekárni Kataríny Jurskej.</w:t>
      </w:r>
    </w:p>
    <w:p>
      <w:pPr>
        <w:spacing w:after="0" w:line="249" w:lineRule="auto"/>
        <w:sectPr>
          <w:pgSz w:w="11910" w:h="16830"/>
          <w:pgMar w:header="0" w:footer="1355" w:top="1380" w:bottom="1540" w:left="1200" w:right="640"/>
        </w:sectPr>
      </w:pPr>
    </w:p>
    <w:p>
      <w:pPr>
        <w:pStyle w:val="Heading2"/>
        <w:numPr>
          <w:ilvl w:val="2"/>
          <w:numId w:val="1"/>
        </w:numPr>
        <w:tabs>
          <w:tab w:pos="646" w:val="left" w:leader="none"/>
        </w:tabs>
        <w:spacing w:line="240" w:lineRule="auto" w:before="73" w:after="0"/>
        <w:ind w:left="646" w:right="0" w:hanging="428"/>
        <w:jc w:val="left"/>
      </w:pPr>
      <w:r>
        <w:rPr/>
        <w:t>Sociálne</w:t>
      </w:r>
      <w:r>
        <w:rPr>
          <w:spacing w:val="-4"/>
        </w:rPr>
        <w:t> </w:t>
      </w:r>
      <w:r>
        <w:rPr>
          <w:spacing w:val="-2"/>
        </w:rPr>
        <w:t>zabezpečenie</w:t>
      </w:r>
    </w:p>
    <w:p>
      <w:pPr>
        <w:pStyle w:val="BodyText"/>
        <w:spacing w:line="249" w:lineRule="auto" w:before="26"/>
        <w:ind w:left="218" w:right="490" w:firstLine="120"/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2956560</wp:posOffset>
            </wp:positionH>
            <wp:positionV relativeFrom="paragraph">
              <wp:posOffset>2551469</wp:posOffset>
            </wp:positionV>
            <wp:extent cx="649393" cy="518665"/>
            <wp:effectExtent l="0" t="0" r="0" b="0"/>
            <wp:wrapNone/>
            <wp:docPr id="19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9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393" cy="518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</w:rPr>
        <w:t>Obec</w:t>
      </w:r>
      <w:r>
        <w:rPr>
          <w:i/>
          <w:spacing w:val="-1"/>
        </w:rPr>
        <w:t> </w:t>
      </w:r>
      <w:r>
        <w:rPr>
          <w:i/>
        </w:rPr>
        <w:t>v rámci sociálnych služieb začala v</w:t>
      </w:r>
      <w:r>
        <w:rPr>
          <w:i/>
          <w:spacing w:val="-1"/>
        </w:rPr>
        <w:t> </w:t>
      </w:r>
      <w:r>
        <w:rPr>
          <w:i/>
        </w:rPr>
        <w:t>roku 2019</w:t>
      </w:r>
      <w:r>
        <w:rPr>
          <w:i/>
          <w:spacing w:val="-1"/>
        </w:rPr>
        <w:t> </w:t>
      </w:r>
      <w:r>
        <w:rPr>
          <w:i/>
        </w:rPr>
        <w:t>prípravu na zriadenie Denného stacionára</w:t>
      </w:r>
      <w:r>
        <w:rPr/>
        <w:t> pre seniorov a zdravotne postihnutých občanov. Zrealizovala sa bezbariérová úprava priestorov budovy ( bývala predajňa ARMY), ktorú obec prenajala od VLM š. p.</w:t>
      </w:r>
      <w:r>
        <w:rPr>
          <w:spacing w:val="40"/>
        </w:rPr>
        <w:t> </w:t>
      </w:r>
      <w:r>
        <w:rPr/>
        <w:t>pre tento účel. Následne bola</w:t>
      </w:r>
      <w:r>
        <w:rPr>
          <w:spacing w:val="40"/>
        </w:rPr>
        <w:t> </w:t>
      </w:r>
      <w:r>
        <w:rPr/>
        <w:t>realizovaná</w:t>
      </w:r>
      <w:r>
        <w:rPr>
          <w:spacing w:val="40"/>
        </w:rPr>
        <w:t> </w:t>
      </w:r>
      <w:r>
        <w:rPr/>
        <w:t>analýza</w:t>
      </w:r>
      <w:r>
        <w:rPr>
          <w:spacing w:val="40"/>
        </w:rPr>
        <w:t> </w:t>
      </w:r>
      <w:r>
        <w:rPr/>
        <w:t>potencionálnych</w:t>
      </w:r>
      <w:r>
        <w:rPr>
          <w:spacing w:val="40"/>
        </w:rPr>
        <w:t> </w:t>
      </w:r>
      <w:r>
        <w:rPr/>
        <w:t>klientov</w:t>
      </w:r>
      <w:r>
        <w:rPr>
          <w:spacing w:val="40"/>
        </w:rPr>
        <w:t> </w:t>
      </w:r>
      <w:r>
        <w:rPr/>
        <w:t>z</w:t>
      </w:r>
      <w:r>
        <w:rPr>
          <w:spacing w:val="40"/>
        </w:rPr>
        <w:t> </w:t>
      </w:r>
      <w:r>
        <w:rPr/>
        <w:t>obce,</w:t>
      </w:r>
      <w:r>
        <w:rPr>
          <w:spacing w:val="40"/>
        </w:rPr>
        <w:t> </w:t>
      </w:r>
      <w:r>
        <w:rPr/>
        <w:t>ktorým</w:t>
      </w:r>
      <w:r>
        <w:rPr>
          <w:spacing w:val="40"/>
        </w:rPr>
        <w:t> </w:t>
      </w:r>
      <w:r>
        <w:rPr/>
        <w:t>bol</w:t>
      </w:r>
      <w:r>
        <w:rPr>
          <w:spacing w:val="40"/>
        </w:rPr>
        <w:t> </w:t>
      </w:r>
      <w:r>
        <w:rPr/>
        <w:t>vysvetlený</w:t>
      </w:r>
      <w:r>
        <w:rPr>
          <w:spacing w:val="40"/>
        </w:rPr>
        <w:t> </w:t>
      </w:r>
      <w:r>
        <w:rPr/>
        <w:t>postup</w:t>
      </w:r>
      <w:r>
        <w:rPr>
          <w:spacing w:val="40"/>
        </w:rPr>
        <w:t> </w:t>
      </w:r>
      <w:r>
        <w:rPr/>
        <w:t>na zriadenie</w:t>
      </w:r>
      <w:r>
        <w:rPr>
          <w:spacing w:val="40"/>
        </w:rPr>
        <w:t> </w:t>
      </w:r>
      <w:r>
        <w:rPr/>
        <w:t>Denného</w:t>
      </w:r>
      <w:r>
        <w:rPr>
          <w:spacing w:val="40"/>
        </w:rPr>
        <w:t> </w:t>
      </w:r>
      <w:r>
        <w:rPr/>
        <w:t>stacionára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hlavne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povinnostiach</w:t>
      </w:r>
      <w:r>
        <w:rPr>
          <w:spacing w:val="40"/>
        </w:rPr>
        <w:t> </w:t>
      </w:r>
      <w:r>
        <w:rPr/>
        <w:t>samosprávy</w:t>
      </w:r>
      <w:r>
        <w:rPr>
          <w:spacing w:val="40"/>
        </w:rPr>
        <w:t> </w:t>
      </w:r>
      <w:r>
        <w:rPr/>
        <w:t>vo</w:t>
      </w:r>
      <w:r>
        <w:rPr>
          <w:spacing w:val="40"/>
        </w:rPr>
        <w:t> </w:t>
      </w:r>
      <w:r>
        <w:rPr/>
        <w:t>vzťahu</w:t>
      </w:r>
      <w:r>
        <w:rPr>
          <w:spacing w:val="40"/>
        </w:rPr>
        <w:t> </w:t>
      </w:r>
      <w:r>
        <w:rPr/>
        <w:t>so</w:t>
      </w:r>
      <w:r>
        <w:rPr>
          <w:spacing w:val="40"/>
        </w:rPr>
        <w:t> </w:t>
      </w:r>
      <w:r>
        <w:rPr/>
        <w:t>štátom</w:t>
      </w:r>
      <w:r>
        <w:rPr>
          <w:spacing w:val="40"/>
        </w:rPr>
        <w:t> </w:t>
      </w:r>
      <w:r>
        <w:rPr/>
        <w:t>a financovania prevádzkových nákladov s dôrazom na obecný rozpočet.</w:t>
      </w:r>
      <w:r>
        <w:rPr>
          <w:spacing w:val="80"/>
        </w:rPr>
        <w:t> </w:t>
      </w:r>
      <w:r>
        <w:rPr/>
        <w:t>Obec sa uchádzala</w:t>
      </w:r>
      <w:r>
        <w:rPr>
          <w:spacing w:val="80"/>
        </w:rPr>
        <w:t> </w:t>
      </w:r>
      <w:r>
        <w:rPr/>
        <w:t>o</w:t>
      </w:r>
      <w:r>
        <w:rPr>
          <w:spacing w:val="40"/>
        </w:rPr>
        <w:t> </w:t>
      </w:r>
      <w:r>
        <w:rPr/>
        <w:t>zaradenie do siete sociálnych zariadení prostredníctvom VÚC, avšak</w:t>
      </w:r>
      <w:r>
        <w:rPr>
          <w:spacing w:val="80"/>
        </w:rPr>
        <w:t> </w:t>
      </w:r>
      <w:r>
        <w:rPr/>
        <w:t>spĺňala zákonom dané</w:t>
      </w:r>
      <w:r>
        <w:rPr>
          <w:spacing w:val="80"/>
        </w:rPr>
        <w:t> </w:t>
      </w:r>
      <w:r>
        <w:rPr/>
        <w:t>podmienky a</w:t>
      </w:r>
      <w:r>
        <w:rPr>
          <w:spacing w:val="40"/>
        </w:rPr>
        <w:t> </w:t>
      </w:r>
      <w:r>
        <w:rPr/>
        <w:t>to veľmi nízky počet záujemcov spĺňajúcich podmienky. Sociálne služby v obci sú sprostredkované a to hlavne prostredníctvom opatrovateľskej služby a to formou štátnych dávok ÚPSVR</w:t>
      </w:r>
      <w:r>
        <w:rPr>
          <w:spacing w:val="32"/>
        </w:rPr>
        <w:t> </w:t>
      </w:r>
      <w:r>
        <w:rPr/>
        <w:t>v Prešove.</w:t>
      </w:r>
      <w:r>
        <w:rPr>
          <w:spacing w:val="80"/>
        </w:rPr>
        <w:t> </w:t>
      </w:r>
      <w:r>
        <w:rPr/>
        <w:t>Obec má na</w:t>
      </w:r>
      <w:r>
        <w:rPr>
          <w:spacing w:val="31"/>
        </w:rPr>
        <w:t> </w:t>
      </w:r>
      <w:r>
        <w:rPr/>
        <w:t>tento</w:t>
      </w:r>
      <w:r>
        <w:rPr>
          <w:spacing w:val="31"/>
        </w:rPr>
        <w:t> </w:t>
      </w:r>
      <w:r>
        <w:rPr/>
        <w:t>výkon</w:t>
      </w:r>
      <w:r>
        <w:rPr>
          <w:spacing w:val="32"/>
        </w:rPr>
        <w:t> </w:t>
      </w:r>
      <w:r>
        <w:rPr/>
        <w:t>podpísanú zmluvu</w:t>
      </w:r>
      <w:r>
        <w:rPr>
          <w:spacing w:val="31"/>
        </w:rPr>
        <w:t> </w:t>
      </w:r>
      <w:r>
        <w:rPr/>
        <w:t>so</w:t>
      </w:r>
      <w:r>
        <w:rPr>
          <w:spacing w:val="31"/>
        </w:rPr>
        <w:t> </w:t>
      </w:r>
      <w:r>
        <w:rPr/>
        <w:t>Spoločnou</w:t>
      </w:r>
      <w:r>
        <w:rPr>
          <w:spacing w:val="32"/>
        </w:rPr>
        <w:t> </w:t>
      </w:r>
      <w:r>
        <w:rPr/>
        <w:t>úradovňou</w:t>
      </w:r>
      <w:r>
        <w:rPr>
          <w:spacing w:val="31"/>
        </w:rPr>
        <w:t> </w:t>
      </w:r>
      <w:r>
        <w:rPr/>
        <w:t>pre sociálne vecí s Mestom Lipany.</w:t>
      </w:r>
      <w:r>
        <w:rPr>
          <w:spacing w:val="40"/>
        </w:rPr>
        <w:t> </w:t>
      </w:r>
      <w:r>
        <w:rPr/>
        <w:t>Individuálne je zabezpečovaný aj dovoz</w:t>
      </w:r>
      <w:r>
        <w:rPr>
          <w:spacing w:val="40"/>
        </w:rPr>
        <w:t> </w:t>
      </w:r>
      <w:r>
        <w:rPr/>
        <w:t>varených obedov</w:t>
      </w:r>
      <w:r>
        <w:rPr>
          <w:spacing w:val="40"/>
        </w:rPr>
        <w:t> </w:t>
      </w:r>
      <w:r>
        <w:rPr/>
        <w:t>pre dôchodcov. V</w:t>
      </w:r>
      <w:r>
        <w:rPr>
          <w:spacing w:val="-3"/>
        </w:rPr>
        <w:t> </w:t>
      </w:r>
      <w:r>
        <w:rPr/>
        <w:t>rámci možnosti nášho rozpočtu zabezpečujeme potrebnú pomoc pre občanov obce a</w:t>
      </w:r>
      <w:r>
        <w:rPr>
          <w:spacing w:val="-5"/>
        </w:rPr>
        <w:t> </w:t>
      </w:r>
      <w:r>
        <w:rPr/>
        <w:t>pravidelne</w:t>
      </w:r>
      <w:r>
        <w:rPr>
          <w:spacing w:val="-5"/>
        </w:rPr>
        <w:t> </w:t>
      </w:r>
      <w:r>
        <w:rPr/>
        <w:t>realizujeme</w:t>
      </w:r>
      <w:r>
        <w:rPr>
          <w:spacing w:val="-4"/>
        </w:rPr>
        <w:t> </w:t>
      </w:r>
      <w:r>
        <w:rPr/>
        <w:t>mále</w:t>
      </w:r>
      <w:r>
        <w:rPr>
          <w:spacing w:val="-6"/>
        </w:rPr>
        <w:t> </w:t>
      </w:r>
      <w:r>
        <w:rPr/>
        <w:t>aktivity</w:t>
      </w:r>
      <w:r>
        <w:rPr>
          <w:spacing w:val="-6"/>
        </w:rPr>
        <w:t> </w:t>
      </w:r>
      <w:r>
        <w:rPr/>
        <w:t>ako</w:t>
      </w:r>
      <w:r>
        <w:rPr>
          <w:spacing w:val="-4"/>
        </w:rPr>
        <w:t> </w:t>
      </w:r>
      <w:r>
        <w:rPr/>
        <w:t>sú</w:t>
      </w:r>
      <w:r>
        <w:rPr>
          <w:spacing w:val="-5"/>
        </w:rPr>
        <w:t> </w:t>
      </w:r>
      <w:r>
        <w:rPr/>
        <w:t>stretnutia</w:t>
      </w:r>
      <w:r>
        <w:rPr>
          <w:spacing w:val="-3"/>
        </w:rPr>
        <w:t> </w:t>
      </w:r>
      <w:r>
        <w:rPr/>
        <w:t>jubilantov</w:t>
      </w:r>
      <w:r>
        <w:rPr>
          <w:spacing w:val="-6"/>
        </w:rPr>
        <w:t> </w:t>
      </w:r>
      <w:r>
        <w:rPr/>
        <w:t>s</w:t>
      </w:r>
      <w:r>
        <w:rPr>
          <w:spacing w:val="-3"/>
        </w:rPr>
        <w:t> </w:t>
      </w:r>
      <w:r>
        <w:rPr/>
        <w:t>odovzdaním</w:t>
      </w:r>
      <w:r>
        <w:rPr>
          <w:spacing w:val="-5"/>
        </w:rPr>
        <w:t> </w:t>
      </w:r>
      <w:r>
        <w:rPr/>
        <w:t>malého</w:t>
      </w:r>
      <w:r>
        <w:rPr>
          <w:spacing w:val="-4"/>
        </w:rPr>
        <w:t> </w:t>
      </w:r>
      <w:r>
        <w:rPr/>
        <w:t>darčeka a občerstvenia .</w:t>
      </w:r>
    </w:p>
    <w:p>
      <w:pPr>
        <w:pStyle w:val="BodyText"/>
        <w:rPr>
          <w:i/>
          <w:sz w:val="26"/>
        </w:rPr>
      </w:pPr>
    </w:p>
    <w:p>
      <w:pPr>
        <w:pStyle w:val="BodyText"/>
        <w:rPr>
          <w:i/>
          <w:sz w:val="26"/>
        </w:rPr>
      </w:pPr>
    </w:p>
    <w:p>
      <w:pPr>
        <w:pStyle w:val="BodyText"/>
        <w:rPr>
          <w:i/>
          <w:sz w:val="26"/>
        </w:rPr>
      </w:pPr>
    </w:p>
    <w:p>
      <w:pPr>
        <w:pStyle w:val="BodyText"/>
        <w:rPr>
          <w:i/>
          <w:sz w:val="26"/>
        </w:rPr>
      </w:pPr>
    </w:p>
    <w:p>
      <w:pPr>
        <w:pStyle w:val="BodyText"/>
        <w:rPr>
          <w:i/>
          <w:sz w:val="26"/>
        </w:rPr>
      </w:pPr>
    </w:p>
    <w:p>
      <w:pPr>
        <w:pStyle w:val="BodyText"/>
        <w:rPr>
          <w:i/>
          <w:sz w:val="26"/>
        </w:rPr>
      </w:pPr>
    </w:p>
    <w:p>
      <w:pPr>
        <w:pStyle w:val="BodyText"/>
        <w:rPr>
          <w:i/>
          <w:sz w:val="26"/>
        </w:rPr>
      </w:pPr>
    </w:p>
    <w:p>
      <w:pPr>
        <w:pStyle w:val="BodyText"/>
        <w:rPr>
          <w:i/>
          <w:sz w:val="26"/>
        </w:rPr>
      </w:pPr>
    </w:p>
    <w:p>
      <w:pPr>
        <w:pStyle w:val="Heading2"/>
        <w:numPr>
          <w:ilvl w:val="2"/>
          <w:numId w:val="1"/>
        </w:numPr>
        <w:tabs>
          <w:tab w:pos="646" w:val="left" w:leader="none"/>
        </w:tabs>
        <w:spacing w:line="240" w:lineRule="auto" w:before="200" w:after="0"/>
        <w:ind w:left="646" w:right="0" w:hanging="428"/>
        <w:jc w:val="left"/>
      </w:pPr>
      <w:r>
        <w:rPr>
          <w:spacing w:val="-2"/>
        </w:rPr>
        <w:t>Kultúra</w:t>
      </w:r>
    </w:p>
    <w:p>
      <w:pPr>
        <w:pStyle w:val="BodyText"/>
        <w:spacing w:line="249" w:lineRule="auto" w:before="26"/>
        <w:ind w:left="218" w:right="238"/>
      </w:pPr>
      <w:r>
        <w:rPr>
          <w:i/>
        </w:rPr>
        <w:t>Folklórna</w:t>
      </w:r>
      <w:r>
        <w:rPr>
          <w:i/>
          <w:spacing w:val="40"/>
        </w:rPr>
        <w:t> </w:t>
      </w:r>
      <w:r>
        <w:rPr>
          <w:i/>
        </w:rPr>
        <w:t>skupina</w:t>
      </w:r>
      <w:r>
        <w:rPr>
          <w:i/>
          <w:spacing w:val="40"/>
        </w:rPr>
        <w:t> </w:t>
      </w:r>
      <w:r>
        <w:rPr>
          <w:i/>
        </w:rPr>
        <w:t>Tichopotočan</w:t>
      </w:r>
      <w:r>
        <w:rPr>
          <w:i/>
          <w:spacing w:val="40"/>
        </w:rPr>
        <w:t> </w:t>
      </w:r>
      <w:r>
        <w:rPr>
          <w:i/>
        </w:rPr>
        <w:t>aj</w:t>
      </w:r>
      <w:r>
        <w:rPr>
          <w:i/>
          <w:spacing w:val="40"/>
        </w:rPr>
        <w:t> </w:t>
      </w:r>
      <w:r>
        <w:rPr>
          <w:i/>
        </w:rPr>
        <w:t>v</w:t>
      </w:r>
      <w:r>
        <w:rPr>
          <w:i/>
          <w:spacing w:val="40"/>
        </w:rPr>
        <w:t> </w:t>
      </w:r>
      <w:r>
        <w:rPr>
          <w:i/>
        </w:rPr>
        <w:t>tomto</w:t>
      </w:r>
      <w:r>
        <w:rPr>
          <w:i/>
          <w:spacing w:val="40"/>
        </w:rPr>
        <w:t> </w:t>
      </w:r>
      <w:r>
        <w:rPr>
          <w:i/>
        </w:rPr>
        <w:t>roku</w:t>
      </w:r>
      <w:r>
        <w:rPr>
          <w:i/>
          <w:spacing w:val="40"/>
        </w:rPr>
        <w:t> </w:t>
      </w:r>
      <w:r>
        <w:rPr>
          <w:i/>
        </w:rPr>
        <w:t>prispievala</w:t>
      </w:r>
      <w:r>
        <w:rPr>
          <w:i/>
          <w:spacing w:val="40"/>
        </w:rPr>
        <w:t> </w:t>
      </w:r>
      <w:r>
        <w:rPr>
          <w:i/>
        </w:rPr>
        <w:t>k</w:t>
      </w:r>
      <w:r>
        <w:rPr>
          <w:i/>
          <w:spacing w:val="40"/>
        </w:rPr>
        <w:t> </w:t>
      </w:r>
      <w:r>
        <w:rPr>
          <w:i/>
        </w:rPr>
        <w:t>udržiavaniu</w:t>
      </w:r>
      <w:r>
        <w:rPr>
          <w:i/>
          <w:spacing w:val="40"/>
        </w:rPr>
        <w:t> </w:t>
      </w:r>
      <w:r>
        <w:rPr>
          <w:i/>
        </w:rPr>
        <w:t>a</w:t>
      </w:r>
      <w:r>
        <w:rPr>
          <w:i/>
          <w:spacing w:val="40"/>
        </w:rPr>
        <w:t> </w:t>
      </w:r>
      <w:r>
        <w:rPr>
          <w:i/>
        </w:rPr>
        <w:t>zachovaniu</w:t>
      </w:r>
      <w:r>
        <w:rPr>
          <w:spacing w:val="40"/>
        </w:rPr>
        <w:t> </w:t>
      </w:r>
      <w:r>
        <w:rPr/>
        <w:t>rusínskej kultúry v našej obci. Reprezentovala obec na viacerých folklórnych festivaloch.</w:t>
      </w:r>
    </w:p>
    <w:p>
      <w:pPr>
        <w:pStyle w:val="BodyText"/>
        <w:spacing w:line="249" w:lineRule="auto"/>
        <w:ind w:left="218" w:right="490"/>
      </w:pPr>
      <w:r>
        <w:rPr>
          <w:i/>
        </w:rPr>
        <w:t>Získali</w:t>
      </w:r>
      <w:r>
        <w:rPr>
          <w:i/>
          <w:spacing w:val="-2"/>
        </w:rPr>
        <w:t> </w:t>
      </w:r>
      <w:r>
        <w:rPr>
          <w:i/>
        </w:rPr>
        <w:t>sme</w:t>
      </w:r>
      <w:r>
        <w:rPr>
          <w:i/>
          <w:spacing w:val="-4"/>
        </w:rPr>
        <w:t> </w:t>
      </w:r>
      <w:r>
        <w:rPr>
          <w:i/>
        </w:rPr>
        <w:t>dotáciu</w:t>
      </w:r>
      <w:r>
        <w:rPr>
          <w:i/>
          <w:spacing w:val="29"/>
        </w:rPr>
        <w:t> </w:t>
      </w:r>
      <w:r>
        <w:rPr>
          <w:i/>
        </w:rPr>
        <w:t>z</w:t>
      </w:r>
      <w:r>
        <w:rPr>
          <w:i/>
          <w:spacing w:val="-3"/>
        </w:rPr>
        <w:t> </w:t>
      </w:r>
      <w:r>
        <w:rPr>
          <w:i/>
        </w:rPr>
        <w:t>MK</w:t>
      </w:r>
      <w:r>
        <w:rPr>
          <w:i/>
          <w:spacing w:val="-4"/>
        </w:rPr>
        <w:t> </w:t>
      </w:r>
      <w:r>
        <w:rPr>
          <w:i/>
        </w:rPr>
        <w:t>SR,</w:t>
      </w:r>
      <w:r>
        <w:rPr>
          <w:i/>
          <w:spacing w:val="-2"/>
        </w:rPr>
        <w:t> </w:t>
      </w:r>
      <w:r>
        <w:rPr>
          <w:i/>
        </w:rPr>
        <w:t>z</w:t>
      </w:r>
      <w:r>
        <w:rPr>
          <w:i/>
          <w:spacing w:val="27"/>
        </w:rPr>
        <w:t> </w:t>
      </w:r>
      <w:r>
        <w:rPr>
          <w:i/>
        </w:rPr>
        <w:t>Fondu</w:t>
      </w:r>
      <w:r>
        <w:rPr>
          <w:i/>
          <w:spacing w:val="-2"/>
        </w:rPr>
        <w:t> </w:t>
      </w:r>
      <w:r>
        <w:rPr>
          <w:i/>
        </w:rPr>
        <w:t>na</w:t>
      </w:r>
      <w:r>
        <w:rPr>
          <w:i/>
          <w:spacing w:val="-3"/>
        </w:rPr>
        <w:t> </w:t>
      </w:r>
      <w:r>
        <w:rPr>
          <w:i/>
        </w:rPr>
        <w:t>podporu</w:t>
      </w:r>
      <w:r>
        <w:rPr>
          <w:i/>
          <w:spacing w:val="-3"/>
        </w:rPr>
        <w:t> </w:t>
      </w:r>
      <w:r>
        <w:rPr>
          <w:i/>
        </w:rPr>
        <w:t>národnostných</w:t>
      </w:r>
      <w:r>
        <w:rPr>
          <w:i/>
          <w:spacing w:val="-3"/>
        </w:rPr>
        <w:t> </w:t>
      </w:r>
      <w:r>
        <w:rPr>
          <w:i/>
        </w:rPr>
        <w:t>menšín</w:t>
      </w:r>
      <w:r>
        <w:rPr>
          <w:i/>
          <w:spacing w:val="-3"/>
        </w:rPr>
        <w:t> </w:t>
      </w:r>
      <w:r>
        <w:rPr>
          <w:i/>
        </w:rPr>
        <w:t>na</w:t>
      </w:r>
      <w:r>
        <w:rPr>
          <w:i/>
          <w:spacing w:val="-3"/>
        </w:rPr>
        <w:t> </w:t>
      </w:r>
      <w:r>
        <w:rPr>
          <w:i/>
        </w:rPr>
        <w:t>vydanie</w:t>
      </w:r>
      <w:r>
        <w:rPr>
          <w:i/>
          <w:spacing w:val="-4"/>
        </w:rPr>
        <w:t> </w:t>
      </w:r>
      <w:r>
        <w:rPr>
          <w:i/>
        </w:rPr>
        <w:t>publikácie.</w:t>
      </w:r>
      <w:r>
        <w:rPr/>
        <w:t> Začalo</w:t>
      </w:r>
      <w:r>
        <w:rPr>
          <w:spacing w:val="29"/>
        </w:rPr>
        <w:t> </w:t>
      </w:r>
      <w:r>
        <w:rPr/>
        <w:t>sa</w:t>
      </w:r>
      <w:r>
        <w:rPr>
          <w:spacing w:val="31"/>
        </w:rPr>
        <w:t> </w:t>
      </w:r>
      <w:r>
        <w:rPr/>
        <w:t>to</w:t>
      </w:r>
      <w:r>
        <w:rPr>
          <w:spacing w:val="80"/>
        </w:rPr>
        <w:t> </w:t>
      </w:r>
      <w:r>
        <w:rPr/>
        <w:t>projektom</w:t>
      </w:r>
      <w:r>
        <w:rPr>
          <w:spacing w:val="27"/>
        </w:rPr>
        <w:t> </w:t>
      </w:r>
      <w:r>
        <w:rPr/>
        <w:t>z roku</w:t>
      </w:r>
      <w:r>
        <w:rPr>
          <w:spacing w:val="28"/>
        </w:rPr>
        <w:t> </w:t>
      </w:r>
      <w:r>
        <w:rPr/>
        <w:t>2021</w:t>
      </w:r>
      <w:r>
        <w:rPr>
          <w:spacing w:val="29"/>
        </w:rPr>
        <w:t> </w:t>
      </w:r>
      <w:r>
        <w:rPr/>
        <w:t>a to</w:t>
      </w:r>
      <w:r>
        <w:rPr>
          <w:spacing w:val="80"/>
        </w:rPr>
        <w:t> </w:t>
      </w:r>
      <w:r>
        <w:rPr/>
        <w:t>„Galéria</w:t>
      </w:r>
      <w:r>
        <w:rPr>
          <w:spacing w:val="29"/>
        </w:rPr>
        <w:t> </w:t>
      </w:r>
      <w:r>
        <w:rPr/>
        <w:t>našich</w:t>
      </w:r>
      <w:r>
        <w:rPr>
          <w:spacing w:val="31"/>
        </w:rPr>
        <w:t> </w:t>
      </w:r>
      <w:r>
        <w:rPr/>
        <w:t>tradícií“</w:t>
      </w:r>
      <w:r>
        <w:rPr>
          <w:spacing w:val="29"/>
        </w:rPr>
        <w:t> </w:t>
      </w:r>
      <w:r>
        <w:rPr/>
        <w:t>na</w:t>
      </w:r>
      <w:r>
        <w:rPr>
          <w:spacing w:val="27"/>
        </w:rPr>
        <w:t> </w:t>
      </w:r>
      <w:r>
        <w:rPr/>
        <w:t>základe,</w:t>
      </w:r>
      <w:r>
        <w:rPr>
          <w:spacing w:val="29"/>
        </w:rPr>
        <w:t> </w:t>
      </w:r>
      <w:r>
        <w:rPr/>
        <w:t>ktorého</w:t>
      </w:r>
      <w:r>
        <w:rPr>
          <w:spacing w:val="30"/>
        </w:rPr>
        <w:t> </w:t>
      </w:r>
      <w:r>
        <w:rPr/>
        <w:t>boli zozbierane</w:t>
      </w:r>
      <w:r>
        <w:rPr>
          <w:spacing w:val="40"/>
        </w:rPr>
        <w:t> </w:t>
      </w:r>
      <w:r>
        <w:rPr/>
        <w:t>historické fotografie občanov obce pri rôznych druhoch práce a života v obci, ktoré boli základom všetkých prípravných prác pre vydanie knihy.</w:t>
      </w:r>
    </w:p>
    <w:p>
      <w:pPr>
        <w:pStyle w:val="BodyText"/>
        <w:spacing w:line="274" w:lineRule="exact"/>
        <w:ind w:left="218"/>
        <w:rPr>
          <w:i/>
        </w:rPr>
      </w:pPr>
      <w:r>
        <w:rPr>
          <w:i/>
        </w:rPr>
        <w:t>V</w:t>
      </w:r>
      <w:r>
        <w:rPr>
          <w:i/>
          <w:spacing w:val="-10"/>
        </w:rPr>
        <w:t> </w:t>
      </w:r>
      <w:r>
        <w:rPr>
          <w:i/>
        </w:rPr>
        <w:t>súvislosti</w:t>
      </w:r>
      <w:r>
        <w:rPr>
          <w:i/>
          <w:spacing w:val="21"/>
        </w:rPr>
        <w:t> </w:t>
      </w:r>
      <w:r>
        <w:rPr>
          <w:i/>
        </w:rPr>
        <w:t>s</w:t>
      </w:r>
      <w:r>
        <w:rPr>
          <w:i/>
          <w:spacing w:val="-3"/>
        </w:rPr>
        <w:t> </w:t>
      </w:r>
      <w:r>
        <w:rPr>
          <w:i/>
        </w:rPr>
        <w:t>50.</w:t>
      </w:r>
      <w:r>
        <w:rPr>
          <w:i/>
          <w:spacing w:val="20"/>
        </w:rPr>
        <w:t> </w:t>
      </w:r>
      <w:r>
        <w:rPr>
          <w:i/>
        </w:rPr>
        <w:t>výročím</w:t>
      </w:r>
      <w:r>
        <w:rPr>
          <w:i/>
          <w:spacing w:val="20"/>
        </w:rPr>
        <w:t> </w:t>
      </w:r>
      <w:r>
        <w:rPr>
          <w:i/>
        </w:rPr>
        <w:t>od</w:t>
      </w:r>
      <w:r>
        <w:rPr>
          <w:i/>
          <w:spacing w:val="20"/>
        </w:rPr>
        <w:t> </w:t>
      </w:r>
      <w:r>
        <w:rPr>
          <w:i/>
        </w:rPr>
        <w:t>založenia</w:t>
      </w:r>
      <w:r>
        <w:rPr>
          <w:i/>
          <w:spacing w:val="22"/>
        </w:rPr>
        <w:t> </w:t>
      </w:r>
      <w:r>
        <w:rPr>
          <w:i/>
        </w:rPr>
        <w:t>Folklórneho</w:t>
      </w:r>
      <w:r>
        <w:rPr>
          <w:i/>
          <w:spacing w:val="20"/>
        </w:rPr>
        <w:t> </w:t>
      </w:r>
      <w:r>
        <w:rPr>
          <w:i/>
        </w:rPr>
        <w:t>súboru</w:t>
      </w:r>
      <w:r>
        <w:rPr>
          <w:i/>
          <w:spacing w:val="21"/>
        </w:rPr>
        <w:t> </w:t>
      </w:r>
      <w:r>
        <w:rPr>
          <w:i/>
        </w:rPr>
        <w:t>Tichopotočán</w:t>
      </w:r>
      <w:r>
        <w:rPr>
          <w:i/>
          <w:spacing w:val="24"/>
        </w:rPr>
        <w:t> </w:t>
      </w:r>
      <w:r>
        <w:rPr>
          <w:i/>
        </w:rPr>
        <w:t>obec</w:t>
      </w:r>
      <w:r>
        <w:rPr>
          <w:i/>
          <w:spacing w:val="20"/>
        </w:rPr>
        <w:t> </w:t>
      </w:r>
      <w:r>
        <w:rPr>
          <w:i/>
          <w:spacing w:val="-2"/>
        </w:rPr>
        <w:t>zorganizovala</w:t>
      </w:r>
    </w:p>
    <w:p>
      <w:pPr>
        <w:pStyle w:val="BodyText"/>
        <w:spacing w:line="249" w:lineRule="auto" w:before="8"/>
        <w:ind w:left="218" w:right="512"/>
      </w:pPr>
      <w:r>
        <w:rPr>
          <w:i/>
        </w:rPr>
        <w:t>1.ročník</w:t>
      </w:r>
      <w:r>
        <w:rPr>
          <w:i/>
          <w:spacing w:val="40"/>
        </w:rPr>
        <w:t> </w:t>
      </w:r>
      <w:r>
        <w:rPr>
          <w:i/>
        </w:rPr>
        <w:t>Folklórneho</w:t>
      </w:r>
      <w:r>
        <w:rPr>
          <w:i/>
          <w:spacing w:val="40"/>
        </w:rPr>
        <w:t> </w:t>
      </w:r>
      <w:r>
        <w:rPr>
          <w:i/>
        </w:rPr>
        <w:t>festivalu</w:t>
      </w:r>
      <w:r>
        <w:rPr>
          <w:i/>
          <w:spacing w:val="40"/>
        </w:rPr>
        <w:t> </w:t>
      </w:r>
      <w:r>
        <w:rPr>
          <w:i/>
        </w:rPr>
        <w:t>v Tichom</w:t>
      </w:r>
      <w:r>
        <w:rPr>
          <w:i/>
          <w:spacing w:val="40"/>
        </w:rPr>
        <w:t> </w:t>
      </w:r>
      <w:r>
        <w:rPr>
          <w:i/>
        </w:rPr>
        <w:t>Potoku</w:t>
      </w:r>
      <w:r>
        <w:rPr>
          <w:i/>
          <w:spacing w:val="40"/>
        </w:rPr>
        <w:t> </w:t>
      </w:r>
      <w:r>
        <w:rPr>
          <w:i/>
        </w:rPr>
        <w:t>s veselicou,</w:t>
      </w:r>
      <w:r>
        <w:rPr>
          <w:i/>
          <w:spacing w:val="40"/>
        </w:rPr>
        <w:t> </w:t>
      </w:r>
      <w:r>
        <w:rPr>
          <w:i/>
        </w:rPr>
        <w:t>na</w:t>
      </w:r>
      <w:r>
        <w:rPr>
          <w:i/>
          <w:spacing w:val="40"/>
        </w:rPr>
        <w:t> </w:t>
      </w:r>
      <w:r>
        <w:rPr>
          <w:i/>
        </w:rPr>
        <w:t>ktorý</w:t>
      </w:r>
      <w:r>
        <w:rPr>
          <w:i/>
          <w:spacing w:val="40"/>
        </w:rPr>
        <w:t> </w:t>
      </w:r>
      <w:r>
        <w:rPr>
          <w:i/>
        </w:rPr>
        <w:t>sme</w:t>
      </w:r>
      <w:r>
        <w:rPr>
          <w:i/>
          <w:spacing w:val="40"/>
        </w:rPr>
        <w:t> </w:t>
      </w:r>
      <w:r>
        <w:rPr>
          <w:i/>
        </w:rPr>
        <w:t>pozvali</w:t>
      </w:r>
      <w:r>
        <w:rPr>
          <w:i/>
          <w:spacing w:val="40"/>
        </w:rPr>
        <w:t> </w:t>
      </w:r>
      <w:r>
        <w:rPr>
          <w:i/>
        </w:rPr>
        <w:t>folklórne</w:t>
      </w:r>
      <w:r>
        <w:rPr/>
        <w:t> skupiny zo susedných obcí aj speváčky z bývalej obce Blažov.</w:t>
      </w:r>
      <w:r>
        <w:rPr>
          <w:spacing w:val="40"/>
        </w:rPr>
        <w:t> </w:t>
      </w:r>
      <w:r>
        <w:rPr/>
        <w:t>Na tomto festivale boli odmenení zakladajúci</w:t>
      </w:r>
      <w:r>
        <w:rPr>
          <w:spacing w:val="-5"/>
        </w:rPr>
        <w:t> </w:t>
      </w:r>
      <w:r>
        <w:rPr/>
        <w:t>členovia</w:t>
      </w:r>
      <w:r>
        <w:rPr>
          <w:spacing w:val="-2"/>
        </w:rPr>
        <w:t> </w:t>
      </w:r>
      <w:r>
        <w:rPr/>
        <w:t>folklórnej</w:t>
      </w:r>
      <w:r>
        <w:rPr>
          <w:spacing w:val="-5"/>
        </w:rPr>
        <w:t> </w:t>
      </w:r>
      <w:r>
        <w:rPr/>
        <w:t>skupiny</w:t>
      </w:r>
      <w:r>
        <w:rPr>
          <w:spacing w:val="-3"/>
        </w:rPr>
        <w:t> </w:t>
      </w:r>
      <w:r>
        <w:rPr/>
        <w:t>aj</w:t>
      </w:r>
      <w:r>
        <w:rPr>
          <w:spacing w:val="-5"/>
        </w:rPr>
        <w:t> </w:t>
      </w:r>
      <w:r>
        <w:rPr/>
        <w:t>in</w:t>
      </w:r>
      <w:r>
        <w:rPr>
          <w:spacing w:val="-2"/>
        </w:rPr>
        <w:t> </w:t>
      </w:r>
      <w:r>
        <w:rPr/>
        <w:t>memoriál</w:t>
      </w:r>
      <w:r>
        <w:rPr>
          <w:spacing w:val="-3"/>
        </w:rPr>
        <w:t> </w:t>
      </w:r>
      <w:r>
        <w:rPr/>
        <w:t>,</w:t>
      </w:r>
      <w:r>
        <w:rPr>
          <w:spacing w:val="-4"/>
        </w:rPr>
        <w:t> </w:t>
      </w:r>
      <w:r>
        <w:rPr/>
        <w:t>ako</w:t>
      </w:r>
      <w:r>
        <w:rPr>
          <w:spacing w:val="-5"/>
        </w:rPr>
        <w:t> </w:t>
      </w:r>
      <w:r>
        <w:rPr/>
        <w:t>prejav</w:t>
      </w:r>
      <w:r>
        <w:rPr>
          <w:spacing w:val="-5"/>
        </w:rPr>
        <w:t> </w:t>
      </w:r>
      <w:r>
        <w:rPr/>
        <w:t>vďačnosti</w:t>
      </w:r>
      <w:r>
        <w:rPr>
          <w:spacing w:val="-3"/>
        </w:rPr>
        <w:t> </w:t>
      </w:r>
      <w:r>
        <w:rPr/>
        <w:t>za</w:t>
      </w:r>
      <w:r>
        <w:rPr>
          <w:spacing w:val="-2"/>
        </w:rPr>
        <w:t> </w:t>
      </w:r>
      <w:r>
        <w:rPr/>
        <w:t>vykonanú</w:t>
      </w:r>
      <w:r>
        <w:rPr>
          <w:spacing w:val="-4"/>
        </w:rPr>
        <w:t> </w:t>
      </w:r>
      <w:r>
        <w:rPr/>
        <w:t>prácu pre zachovanie rusínskej kultúry</w:t>
      </w:r>
      <w:r>
        <w:rPr>
          <w:spacing w:val="40"/>
        </w:rPr>
        <w:t> </w:t>
      </w:r>
      <w:r>
        <w:rPr/>
        <w:t>pamätnou medailou. Vzhľadom k tomu, že sme nemohli počas corony uviesť do života a verejne prezentovať naše CD s nahrávkou rusínskych piesni tak pri</w:t>
      </w:r>
      <w:r>
        <w:rPr>
          <w:spacing w:val="40"/>
        </w:rPr>
        <w:t> </w:t>
      </w:r>
      <w:r>
        <w:rPr/>
        <w:t>tejto príležitosti slávnostného posvätenia a otvorenia amfiteátra bolo uvedené do života aj CD :</w:t>
      </w:r>
    </w:p>
    <w:p>
      <w:pPr>
        <w:pStyle w:val="BodyText"/>
        <w:spacing w:line="274" w:lineRule="exact"/>
        <w:ind w:left="218"/>
        <w:rPr>
          <w:i/>
        </w:rPr>
      </w:pPr>
      <w:r>
        <w:rPr>
          <w:i/>
        </w:rPr>
        <w:t>„</w:t>
      </w:r>
      <w:r>
        <w:rPr>
          <w:i/>
          <w:spacing w:val="1"/>
        </w:rPr>
        <w:t> </w:t>
      </w:r>
      <w:r>
        <w:rPr>
          <w:i/>
        </w:rPr>
        <w:t>A</w:t>
      </w:r>
      <w:r>
        <w:rPr>
          <w:i/>
          <w:spacing w:val="-6"/>
        </w:rPr>
        <w:t> </w:t>
      </w:r>
      <w:r>
        <w:rPr>
          <w:i/>
        </w:rPr>
        <w:t>v</w:t>
      </w:r>
      <w:r>
        <w:rPr>
          <w:i/>
          <w:spacing w:val="-2"/>
        </w:rPr>
        <w:t> </w:t>
      </w:r>
      <w:r>
        <w:rPr>
          <w:i/>
        </w:rPr>
        <w:t>Šteľbachu pid</w:t>
      </w:r>
      <w:r>
        <w:rPr>
          <w:i/>
          <w:spacing w:val="-1"/>
        </w:rPr>
        <w:t> </w:t>
      </w:r>
      <w:r>
        <w:rPr>
          <w:i/>
          <w:spacing w:val="-2"/>
        </w:rPr>
        <w:t>skalom“</w:t>
      </w:r>
    </w:p>
    <w:p>
      <w:pPr>
        <w:spacing w:after="0" w:line="274" w:lineRule="exact"/>
        <w:sectPr>
          <w:pgSz w:w="11910" w:h="16830"/>
          <w:pgMar w:header="0" w:footer="1355" w:top="1620" w:bottom="1540" w:left="1200" w:right="640"/>
        </w:sectPr>
      </w:pPr>
    </w:p>
    <w:p>
      <w:pPr>
        <w:pStyle w:val="BodyText"/>
        <w:ind w:left="556"/>
        <w:rPr>
          <w:i w:val="0"/>
          <w:sz w:val="20"/>
        </w:rPr>
      </w:pPr>
      <w:r>
        <w:rPr>
          <w:i w:val="0"/>
          <w:sz w:val="20"/>
        </w:rPr>
        <w:drawing>
          <wp:inline distT="0" distB="0" distL="0" distR="0">
            <wp:extent cx="4704640" cy="2264949"/>
            <wp:effectExtent l="0" t="0" r="0" b="0"/>
            <wp:docPr id="21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0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4640" cy="2264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i w:val="0"/>
          <w:sz w:val="20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8"/>
        </w:rPr>
      </w:pPr>
    </w:p>
    <w:p>
      <w:pPr>
        <w:pStyle w:val="Heading2"/>
        <w:numPr>
          <w:ilvl w:val="0"/>
          <w:numId w:val="3"/>
        </w:numPr>
        <w:tabs>
          <w:tab w:pos="188" w:val="left" w:leader="none"/>
        </w:tabs>
        <w:spacing w:line="240" w:lineRule="auto" w:before="52" w:after="0"/>
        <w:ind w:left="187" w:right="110" w:hanging="188"/>
        <w:jc w:val="center"/>
        <w:rPr>
          <w:rFonts w:ascii="Calibri" w:hAnsi="Calibri"/>
        </w:rPr>
      </w:pPr>
      <w:r>
        <w:rPr>
          <w:rFonts w:ascii="Calibri" w:hAnsi="Calibri"/>
        </w:rPr>
        <w:t>Šteľbaský</w:t>
      </w:r>
      <w:r>
        <w:rPr>
          <w:rFonts w:ascii="Calibri" w:hAnsi="Calibri"/>
          <w:spacing w:val="-8"/>
        </w:rPr>
        <w:t> </w:t>
      </w:r>
      <w:r>
        <w:rPr>
          <w:rFonts w:ascii="Calibri" w:hAnsi="Calibri"/>
        </w:rPr>
        <w:t>folklórny</w:t>
      </w:r>
      <w:r>
        <w:rPr>
          <w:rFonts w:ascii="Calibri" w:hAnsi="Calibri"/>
          <w:spacing w:val="-8"/>
        </w:rPr>
        <w:t> </w:t>
      </w:r>
      <w:r>
        <w:rPr>
          <w:rFonts w:ascii="Calibri" w:hAnsi="Calibri"/>
        </w:rPr>
        <w:t>festival</w:t>
      </w:r>
      <w:r>
        <w:rPr>
          <w:rFonts w:ascii="Calibri" w:hAnsi="Calibri"/>
          <w:spacing w:val="-7"/>
        </w:rPr>
        <w:t> </w:t>
      </w:r>
      <w:r>
        <w:rPr>
          <w:rFonts w:ascii="Calibri" w:hAnsi="Calibri"/>
        </w:rPr>
        <w:t>2022</w:t>
      </w:r>
      <w:r>
        <w:rPr>
          <w:rFonts w:ascii="Calibri" w:hAnsi="Calibri"/>
          <w:spacing w:val="-6"/>
        </w:rPr>
        <w:t> </w:t>
      </w:r>
      <w:r>
        <w:rPr>
          <w:rFonts w:ascii="Calibri" w:hAnsi="Calibri"/>
        </w:rPr>
        <w:t>v</w:t>
      </w:r>
      <w:r>
        <w:rPr>
          <w:rFonts w:ascii="Calibri" w:hAnsi="Calibri"/>
          <w:spacing w:val="-5"/>
        </w:rPr>
        <w:t> </w:t>
      </w:r>
      <w:r>
        <w:rPr>
          <w:rFonts w:ascii="Calibri" w:hAnsi="Calibri"/>
        </w:rPr>
        <w:t>Tichom</w:t>
      </w:r>
      <w:r>
        <w:rPr>
          <w:rFonts w:ascii="Calibri" w:hAnsi="Calibri"/>
          <w:spacing w:val="-9"/>
        </w:rPr>
        <w:t> </w:t>
      </w:r>
      <w:r>
        <w:rPr>
          <w:rFonts w:ascii="Calibri" w:hAnsi="Calibri"/>
        </w:rPr>
        <w:t>Potoku</w:t>
      </w:r>
      <w:r>
        <w:rPr>
          <w:rFonts w:ascii="Calibri" w:hAnsi="Calibri"/>
          <w:spacing w:val="-5"/>
        </w:rPr>
        <w:t> </w:t>
      </w:r>
      <w:r>
        <w:rPr>
          <w:rFonts w:ascii="Calibri" w:hAnsi="Calibri"/>
          <w:spacing w:val="-2"/>
        </w:rPr>
        <w:t>18.06.2022</w:t>
      </w:r>
    </w:p>
    <w:p>
      <w:pPr>
        <w:pStyle w:val="BodyText"/>
        <w:spacing w:before="11"/>
        <w:rPr>
          <w:rFonts w:ascii="Calibri"/>
          <w:b/>
          <w:i w:val="0"/>
          <w:sz w:val="10"/>
        </w:rPr>
      </w:pPr>
      <w:r>
        <w:rPr/>
        <w:drawing>
          <wp:anchor distT="0" distB="0" distL="0" distR="0" allowOverlap="1" layoutInCell="1" locked="0" behindDoc="0" simplePos="0" relativeHeight="6">
            <wp:simplePos x="0" y="0"/>
            <wp:positionH relativeFrom="page">
              <wp:posOffset>1642110</wp:posOffset>
            </wp:positionH>
            <wp:positionV relativeFrom="paragraph">
              <wp:posOffset>100258</wp:posOffset>
            </wp:positionV>
            <wp:extent cx="4615160" cy="1806225"/>
            <wp:effectExtent l="0" t="0" r="0" b="0"/>
            <wp:wrapTopAndBottom/>
            <wp:docPr id="23" name="image1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1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5160" cy="1806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">
            <wp:simplePos x="0" y="0"/>
            <wp:positionH relativeFrom="page">
              <wp:posOffset>886460</wp:posOffset>
            </wp:positionH>
            <wp:positionV relativeFrom="paragraph">
              <wp:posOffset>1987478</wp:posOffset>
            </wp:positionV>
            <wp:extent cx="5678059" cy="3256407"/>
            <wp:effectExtent l="0" t="0" r="0" b="0"/>
            <wp:wrapTopAndBottom/>
            <wp:docPr id="25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2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78059" cy="32564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rPr>
          <w:rFonts w:ascii="Calibri"/>
          <w:b/>
          <w:i w:val="0"/>
          <w:sz w:val="8"/>
        </w:rPr>
      </w:pPr>
    </w:p>
    <w:p>
      <w:pPr>
        <w:spacing w:after="0"/>
        <w:rPr>
          <w:rFonts w:ascii="Calibri"/>
          <w:sz w:val="8"/>
        </w:rPr>
        <w:sectPr>
          <w:pgSz w:w="11910" w:h="16830"/>
          <w:pgMar w:header="0" w:footer="1355" w:top="1380" w:bottom="1540" w:left="1200" w:right="640"/>
        </w:sectPr>
      </w:pPr>
    </w:p>
    <w:p>
      <w:pPr>
        <w:tabs>
          <w:tab w:pos="4810" w:val="left" w:leader="none"/>
        </w:tabs>
        <w:spacing w:line="240" w:lineRule="auto"/>
        <w:ind w:left="295" w:right="0" w:firstLine="0"/>
        <w:rPr>
          <w:rFonts w:ascii="Calibri"/>
          <w:sz w:val="20"/>
        </w:rPr>
      </w:pPr>
      <w:r>
        <w:rPr>
          <w:rFonts w:ascii="Calibri"/>
          <w:sz w:val="20"/>
        </w:rPr>
        <w:drawing>
          <wp:inline distT="0" distB="0" distL="0" distR="0">
            <wp:extent cx="2282457" cy="1605533"/>
            <wp:effectExtent l="0" t="0" r="0" b="0"/>
            <wp:docPr id="27" name="image1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3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2457" cy="1605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sz w:val="20"/>
        </w:rPr>
        <w:drawing>
          <wp:inline distT="0" distB="0" distL="0" distR="0">
            <wp:extent cx="1972085" cy="1486757"/>
            <wp:effectExtent l="0" t="0" r="0" b="0"/>
            <wp:docPr id="29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4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72085" cy="1486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b/>
          <w:i w:val="0"/>
          <w:sz w:val="20"/>
        </w:rPr>
      </w:pPr>
    </w:p>
    <w:p>
      <w:pPr>
        <w:pStyle w:val="BodyText"/>
        <w:rPr>
          <w:rFonts w:ascii="Calibri"/>
          <w:b/>
          <w:i w:val="0"/>
          <w:sz w:val="20"/>
        </w:rPr>
      </w:pPr>
    </w:p>
    <w:p>
      <w:pPr>
        <w:pStyle w:val="BodyText"/>
        <w:rPr>
          <w:rFonts w:ascii="Calibri"/>
          <w:b/>
          <w:i w:val="0"/>
          <w:sz w:val="20"/>
        </w:rPr>
      </w:pPr>
    </w:p>
    <w:p>
      <w:pPr>
        <w:pStyle w:val="BodyText"/>
        <w:rPr>
          <w:rFonts w:ascii="Calibri"/>
          <w:b/>
          <w:i w:val="0"/>
          <w:sz w:val="20"/>
        </w:rPr>
      </w:pPr>
    </w:p>
    <w:p>
      <w:pPr>
        <w:pStyle w:val="BodyText"/>
        <w:rPr>
          <w:rFonts w:ascii="Calibri"/>
          <w:b/>
          <w:i w:val="0"/>
          <w:sz w:val="20"/>
        </w:rPr>
      </w:pPr>
    </w:p>
    <w:p>
      <w:pPr>
        <w:pStyle w:val="BodyText"/>
        <w:rPr>
          <w:rFonts w:ascii="Calibri"/>
          <w:b/>
          <w:i w:val="0"/>
          <w:sz w:val="20"/>
        </w:rPr>
      </w:pPr>
    </w:p>
    <w:p>
      <w:pPr>
        <w:pStyle w:val="BodyText"/>
        <w:rPr>
          <w:rFonts w:ascii="Calibri"/>
          <w:b/>
          <w:i w:val="0"/>
          <w:sz w:val="20"/>
        </w:rPr>
      </w:pPr>
    </w:p>
    <w:p>
      <w:pPr>
        <w:pStyle w:val="BodyText"/>
        <w:spacing w:before="5"/>
        <w:rPr>
          <w:rFonts w:ascii="Calibri"/>
          <w:b/>
          <w:i w:val="0"/>
          <w:sz w:val="22"/>
        </w:rPr>
      </w:pPr>
    </w:p>
    <w:p>
      <w:pPr>
        <w:pStyle w:val="Heading2"/>
        <w:numPr>
          <w:ilvl w:val="2"/>
          <w:numId w:val="1"/>
        </w:numPr>
        <w:tabs>
          <w:tab w:pos="646" w:val="left" w:leader="none"/>
        </w:tabs>
        <w:spacing w:line="240" w:lineRule="auto" w:before="90" w:after="0"/>
        <w:ind w:left="646" w:right="0" w:hanging="428"/>
        <w:jc w:val="left"/>
      </w:pPr>
      <w:r>
        <w:rPr>
          <w:spacing w:val="-2"/>
        </w:rPr>
        <w:t>Hospodárstvo</w:t>
      </w:r>
    </w:p>
    <w:p>
      <w:pPr>
        <w:spacing w:before="28"/>
        <w:ind w:left="218" w:right="0" w:firstLine="0"/>
        <w:jc w:val="left"/>
        <w:rPr>
          <w:sz w:val="24"/>
        </w:rPr>
      </w:pPr>
      <w:r>
        <w:rPr>
          <w:sz w:val="24"/>
        </w:rPr>
        <w:t>Poskytovatelia služieb</w:t>
      </w:r>
      <w:r>
        <w:rPr>
          <w:spacing w:val="-2"/>
          <w:sz w:val="24"/>
        </w:rPr>
        <w:t> </w:t>
      </w:r>
      <w:r>
        <w:rPr>
          <w:sz w:val="24"/>
        </w:rPr>
        <w:t>v</w:t>
      </w:r>
      <w:r>
        <w:rPr>
          <w:spacing w:val="-2"/>
          <w:sz w:val="24"/>
        </w:rPr>
        <w:t> </w:t>
      </w:r>
      <w:r>
        <w:rPr>
          <w:sz w:val="24"/>
        </w:rPr>
        <w:t>obci </w:t>
      </w:r>
      <w:r>
        <w:rPr>
          <w:spacing w:val="-10"/>
          <w:sz w:val="24"/>
        </w:rPr>
        <w:t>:</w:t>
      </w:r>
    </w:p>
    <w:p>
      <w:pPr>
        <w:pStyle w:val="ListParagraph"/>
        <w:numPr>
          <w:ilvl w:val="3"/>
          <w:numId w:val="1"/>
        </w:numPr>
        <w:tabs>
          <w:tab w:pos="1013" w:val="left" w:leader="none"/>
          <w:tab w:pos="1014" w:val="left" w:leader="none"/>
        </w:tabs>
        <w:spacing w:line="240" w:lineRule="auto" w:before="8" w:after="0"/>
        <w:ind w:left="1014" w:right="0" w:hanging="360"/>
        <w:jc w:val="left"/>
        <w:rPr>
          <w:i/>
          <w:sz w:val="24"/>
        </w:rPr>
      </w:pPr>
      <w:r>
        <w:rPr>
          <w:i/>
          <w:sz w:val="24"/>
        </w:rPr>
        <w:t>Predajňa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potravín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COOP</w:t>
      </w:r>
      <w:r>
        <w:rPr>
          <w:i/>
          <w:spacing w:val="-10"/>
          <w:sz w:val="24"/>
        </w:rPr>
        <w:t> </w:t>
      </w:r>
      <w:r>
        <w:rPr>
          <w:i/>
          <w:spacing w:val="-2"/>
          <w:sz w:val="24"/>
        </w:rPr>
        <w:t>Jednota</w:t>
      </w:r>
    </w:p>
    <w:p>
      <w:pPr>
        <w:pStyle w:val="ListParagraph"/>
        <w:numPr>
          <w:ilvl w:val="3"/>
          <w:numId w:val="1"/>
        </w:numPr>
        <w:tabs>
          <w:tab w:pos="1013" w:val="left" w:leader="none"/>
          <w:tab w:pos="1014" w:val="left" w:leader="none"/>
        </w:tabs>
        <w:spacing w:line="240" w:lineRule="auto" w:before="12" w:after="0"/>
        <w:ind w:left="1014" w:right="0" w:hanging="360"/>
        <w:jc w:val="left"/>
        <w:rPr>
          <w:i/>
          <w:sz w:val="24"/>
        </w:rPr>
      </w:pPr>
      <w:r>
        <w:rPr>
          <w:i/>
          <w:sz w:val="24"/>
        </w:rPr>
        <w:t>Predajňa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potravín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Anton</w:t>
      </w:r>
      <w:r>
        <w:rPr>
          <w:i/>
          <w:spacing w:val="-5"/>
          <w:sz w:val="24"/>
        </w:rPr>
        <w:t> </w:t>
      </w:r>
      <w:r>
        <w:rPr>
          <w:i/>
          <w:spacing w:val="-2"/>
          <w:sz w:val="24"/>
        </w:rPr>
        <w:t>Kravec</w:t>
      </w:r>
    </w:p>
    <w:p>
      <w:pPr>
        <w:pStyle w:val="ListParagraph"/>
        <w:numPr>
          <w:ilvl w:val="3"/>
          <w:numId w:val="1"/>
        </w:numPr>
        <w:tabs>
          <w:tab w:pos="1013" w:val="left" w:leader="none"/>
          <w:tab w:pos="1014" w:val="left" w:leader="none"/>
        </w:tabs>
        <w:spacing w:line="240" w:lineRule="auto" w:before="10" w:after="0"/>
        <w:ind w:left="1014" w:right="0" w:hanging="360"/>
        <w:jc w:val="left"/>
        <w:rPr>
          <w:i/>
          <w:sz w:val="24"/>
        </w:rPr>
      </w:pPr>
      <w:r>
        <w:rPr>
          <w:i/>
          <w:sz w:val="24"/>
        </w:rPr>
        <w:t>Pohostinstvo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Ivana</w:t>
      </w:r>
      <w:r>
        <w:rPr>
          <w:i/>
          <w:spacing w:val="-2"/>
          <w:sz w:val="24"/>
        </w:rPr>
        <w:t> Dudová</w:t>
      </w:r>
    </w:p>
    <w:p>
      <w:pPr>
        <w:spacing w:before="10"/>
        <w:ind w:left="578" w:right="0" w:firstLine="0"/>
        <w:jc w:val="left"/>
        <w:rPr>
          <w:sz w:val="24"/>
        </w:rPr>
      </w:pPr>
      <w:r>
        <w:rPr>
          <w:sz w:val="24"/>
        </w:rPr>
        <w:t>Priemysel</w:t>
      </w:r>
      <w:r>
        <w:rPr>
          <w:spacing w:val="-1"/>
          <w:sz w:val="24"/>
        </w:rPr>
        <w:t> </w:t>
      </w:r>
      <w:r>
        <w:rPr>
          <w:sz w:val="24"/>
        </w:rPr>
        <w:t>v</w:t>
      </w:r>
      <w:r>
        <w:rPr>
          <w:spacing w:val="-2"/>
          <w:sz w:val="24"/>
        </w:rPr>
        <w:t> </w:t>
      </w:r>
      <w:r>
        <w:rPr>
          <w:sz w:val="24"/>
        </w:rPr>
        <w:t>obci</w:t>
      </w:r>
      <w:r>
        <w:rPr>
          <w:spacing w:val="-2"/>
          <w:sz w:val="24"/>
        </w:rPr>
        <w:t> </w:t>
      </w:r>
      <w:r>
        <w:rPr>
          <w:spacing w:val="-10"/>
          <w:sz w:val="24"/>
        </w:rPr>
        <w:t>:</w:t>
      </w:r>
    </w:p>
    <w:p>
      <w:pPr>
        <w:pStyle w:val="ListParagraph"/>
        <w:numPr>
          <w:ilvl w:val="3"/>
          <w:numId w:val="1"/>
        </w:numPr>
        <w:tabs>
          <w:tab w:pos="1013" w:val="left" w:leader="none"/>
          <w:tab w:pos="1014" w:val="left" w:leader="none"/>
        </w:tabs>
        <w:spacing w:line="240" w:lineRule="auto" w:before="26" w:after="0"/>
        <w:ind w:left="1014" w:right="0" w:hanging="360"/>
        <w:jc w:val="left"/>
        <w:rPr>
          <w:i/>
          <w:sz w:val="24"/>
        </w:rPr>
      </w:pPr>
      <w:r>
        <w:rPr>
          <w:i/>
          <w:sz w:val="24"/>
        </w:rPr>
        <w:t>Lesníctvo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VLM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ŠR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š.p.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ŠL</w:t>
      </w:r>
      <w:r>
        <w:rPr>
          <w:i/>
          <w:spacing w:val="-1"/>
          <w:sz w:val="24"/>
        </w:rPr>
        <w:t> </w:t>
      </w:r>
      <w:r>
        <w:rPr>
          <w:i/>
          <w:spacing w:val="-5"/>
          <w:sz w:val="24"/>
        </w:rPr>
        <w:t>SR</w:t>
      </w:r>
    </w:p>
    <w:p>
      <w:pPr>
        <w:pStyle w:val="ListParagraph"/>
        <w:numPr>
          <w:ilvl w:val="3"/>
          <w:numId w:val="1"/>
        </w:numPr>
        <w:tabs>
          <w:tab w:pos="1013" w:val="left" w:leader="none"/>
          <w:tab w:pos="1014" w:val="left" w:leader="none"/>
        </w:tabs>
        <w:spacing w:line="240" w:lineRule="auto" w:before="10" w:after="0"/>
        <w:ind w:left="1014" w:right="0" w:hanging="360"/>
        <w:jc w:val="left"/>
        <w:rPr>
          <w:i/>
          <w:sz w:val="24"/>
        </w:rPr>
      </w:pPr>
      <w:r>
        <w:rPr>
          <w:i/>
          <w:sz w:val="24"/>
        </w:rPr>
        <w:t>LPD</w:t>
      </w:r>
      <w:r>
        <w:rPr>
          <w:i/>
          <w:spacing w:val="-2"/>
          <w:sz w:val="24"/>
        </w:rPr>
        <w:t> Blažov</w:t>
      </w:r>
    </w:p>
    <w:p>
      <w:pPr>
        <w:pStyle w:val="ListParagraph"/>
        <w:numPr>
          <w:ilvl w:val="3"/>
          <w:numId w:val="1"/>
        </w:numPr>
        <w:tabs>
          <w:tab w:pos="1013" w:val="left" w:leader="none"/>
          <w:tab w:pos="1014" w:val="left" w:leader="none"/>
        </w:tabs>
        <w:spacing w:line="240" w:lineRule="auto" w:before="12" w:after="0"/>
        <w:ind w:left="1014" w:right="0" w:hanging="360"/>
        <w:jc w:val="left"/>
        <w:rPr>
          <w:i/>
          <w:sz w:val="24"/>
        </w:rPr>
      </w:pPr>
      <w:r>
        <w:rPr>
          <w:i/>
          <w:sz w:val="24"/>
        </w:rPr>
        <w:t>LPD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Tichý</w:t>
      </w:r>
      <w:r>
        <w:rPr>
          <w:i/>
          <w:spacing w:val="-7"/>
          <w:sz w:val="24"/>
        </w:rPr>
        <w:t> </w:t>
      </w:r>
      <w:r>
        <w:rPr>
          <w:i/>
          <w:spacing w:val="-2"/>
          <w:sz w:val="24"/>
        </w:rPr>
        <w:t>Potok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</w:rPr>
      </w:pPr>
    </w:p>
    <w:p>
      <w:pPr>
        <w:pStyle w:val="Heading2"/>
        <w:numPr>
          <w:ilvl w:val="2"/>
          <w:numId w:val="1"/>
        </w:numPr>
        <w:tabs>
          <w:tab w:pos="925" w:val="left" w:leader="none"/>
          <w:tab w:pos="926" w:val="left" w:leader="none"/>
        </w:tabs>
        <w:spacing w:line="240" w:lineRule="auto" w:before="90" w:after="0"/>
        <w:ind w:left="926" w:right="0" w:hanging="708"/>
        <w:jc w:val="left"/>
      </w:pPr>
      <w:r>
        <w:rPr/>
        <w:t>Dobrovoľný</w:t>
      </w:r>
      <w:r>
        <w:rPr>
          <w:spacing w:val="-5"/>
        </w:rPr>
        <w:t> </w:t>
      </w:r>
      <w:r>
        <w:rPr/>
        <w:t>hasičský</w:t>
      </w:r>
      <w:r>
        <w:rPr>
          <w:spacing w:val="-4"/>
        </w:rPr>
        <w:t> zbor</w:t>
      </w:r>
    </w:p>
    <w:p>
      <w:pPr>
        <w:pStyle w:val="BodyText"/>
        <w:spacing w:before="6"/>
        <w:rPr>
          <w:b/>
          <w:i w:val="0"/>
        </w:rPr>
      </w:pPr>
    </w:p>
    <w:p>
      <w:pPr>
        <w:spacing w:line="249" w:lineRule="auto" w:before="0"/>
        <w:ind w:left="218" w:right="642" w:firstLine="0"/>
        <w:jc w:val="both"/>
        <w:rPr>
          <w:sz w:val="24"/>
        </w:rPr>
      </w:pPr>
      <w:r>
        <w:rPr>
          <w:sz w:val="24"/>
        </w:rPr>
        <w:t>Obec</w:t>
      </w:r>
      <w:r>
        <w:rPr>
          <w:spacing w:val="-5"/>
          <w:sz w:val="24"/>
        </w:rPr>
        <w:t> </w:t>
      </w:r>
      <w:r>
        <w:rPr>
          <w:sz w:val="24"/>
        </w:rPr>
        <w:t>v</w:t>
      </w:r>
      <w:r>
        <w:rPr>
          <w:spacing w:val="-5"/>
          <w:sz w:val="24"/>
        </w:rPr>
        <w:t> </w:t>
      </w:r>
      <w:r>
        <w:rPr>
          <w:sz w:val="24"/>
        </w:rPr>
        <w:t>spolupráci</w:t>
      </w:r>
      <w:r>
        <w:rPr>
          <w:spacing w:val="-4"/>
          <w:sz w:val="24"/>
        </w:rPr>
        <w:t> </w:t>
      </w:r>
      <w:r>
        <w:rPr>
          <w:sz w:val="24"/>
        </w:rPr>
        <w:t>s</w:t>
      </w:r>
      <w:r>
        <w:rPr>
          <w:spacing w:val="-3"/>
          <w:sz w:val="24"/>
        </w:rPr>
        <w:t> </w:t>
      </w:r>
      <w:r>
        <w:rPr>
          <w:sz w:val="24"/>
        </w:rPr>
        <w:t>DHZO</w:t>
      </w:r>
      <w:r>
        <w:rPr>
          <w:spacing w:val="-2"/>
          <w:sz w:val="24"/>
        </w:rPr>
        <w:t> </w:t>
      </w:r>
      <w:r>
        <w:rPr>
          <w:sz w:val="24"/>
        </w:rPr>
        <w:t>zorganizovala</w:t>
      </w:r>
      <w:r>
        <w:rPr>
          <w:spacing w:val="-4"/>
          <w:sz w:val="24"/>
        </w:rPr>
        <w:t> </w:t>
      </w:r>
      <w:r>
        <w:rPr>
          <w:sz w:val="24"/>
        </w:rPr>
        <w:t>hasičský</w:t>
      </w:r>
      <w:r>
        <w:rPr>
          <w:spacing w:val="-5"/>
          <w:sz w:val="24"/>
        </w:rPr>
        <w:t> </w:t>
      </w:r>
      <w:r>
        <w:rPr>
          <w:sz w:val="24"/>
        </w:rPr>
        <w:t>deň</w:t>
      </w:r>
      <w:r>
        <w:rPr>
          <w:spacing w:val="-5"/>
          <w:sz w:val="24"/>
        </w:rPr>
        <w:t> </w:t>
      </w:r>
      <w:r>
        <w:rPr>
          <w:sz w:val="24"/>
        </w:rPr>
        <w:t>pri</w:t>
      </w:r>
      <w:r>
        <w:rPr>
          <w:spacing w:val="-4"/>
          <w:sz w:val="24"/>
        </w:rPr>
        <w:t> </w:t>
      </w:r>
      <w:r>
        <w:rPr>
          <w:sz w:val="24"/>
        </w:rPr>
        <w:t>príležitosti</w:t>
      </w:r>
      <w:r>
        <w:rPr>
          <w:spacing w:val="-5"/>
          <w:sz w:val="24"/>
        </w:rPr>
        <w:t> </w:t>
      </w:r>
      <w:r>
        <w:rPr>
          <w:sz w:val="24"/>
        </w:rPr>
        <w:t>sv.</w:t>
      </w:r>
      <w:r>
        <w:rPr>
          <w:spacing w:val="-1"/>
          <w:sz w:val="24"/>
        </w:rPr>
        <w:t> </w:t>
      </w:r>
      <w:r>
        <w:rPr>
          <w:sz w:val="24"/>
        </w:rPr>
        <w:t>Floriána</w:t>
      </w:r>
      <w:r>
        <w:rPr>
          <w:spacing w:val="-2"/>
          <w:sz w:val="24"/>
        </w:rPr>
        <w:t> </w:t>
      </w:r>
      <w:r>
        <w:rPr>
          <w:sz w:val="24"/>
        </w:rPr>
        <w:t>za</w:t>
      </w:r>
      <w:r>
        <w:rPr>
          <w:spacing w:val="-5"/>
          <w:sz w:val="24"/>
        </w:rPr>
        <w:t> </w:t>
      </w:r>
      <w:r>
        <w:rPr>
          <w:sz w:val="24"/>
        </w:rPr>
        <w:t>hasičskou zbrojnicou. Verejnosti sa ponúkla možnosť prehliadky hasičskej výstroje, výzbroje a</w:t>
      </w:r>
      <w:r>
        <w:rPr>
          <w:spacing w:val="-2"/>
          <w:sz w:val="24"/>
        </w:rPr>
        <w:t> </w:t>
      </w:r>
      <w:r>
        <w:rPr>
          <w:sz w:val="24"/>
        </w:rPr>
        <w:t>techniky</w:t>
      </w:r>
      <w:r>
        <w:rPr>
          <w:spacing w:val="80"/>
          <w:sz w:val="24"/>
        </w:rPr>
        <w:t> </w:t>
      </w:r>
      <w:r>
        <w:rPr>
          <w:sz w:val="24"/>
        </w:rPr>
        <w:t>v novovybudovanej Hasičskej zbrojnici..</w:t>
      </w:r>
    </w:p>
    <w:p>
      <w:pPr>
        <w:pStyle w:val="BodyText"/>
        <w:spacing w:before="10"/>
        <w:rPr>
          <w:i w:val="0"/>
          <w:sz w:val="14"/>
        </w:rPr>
      </w:pP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937247</wp:posOffset>
            </wp:positionH>
            <wp:positionV relativeFrom="paragraph">
              <wp:posOffset>124139</wp:posOffset>
            </wp:positionV>
            <wp:extent cx="5361276" cy="2148268"/>
            <wp:effectExtent l="0" t="0" r="0" b="0"/>
            <wp:wrapTopAndBottom/>
            <wp:docPr id="31" name="image1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5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61276" cy="21482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4"/>
        </w:rPr>
        <w:sectPr>
          <w:pgSz w:w="11910" w:h="16830"/>
          <w:pgMar w:header="0" w:footer="1355" w:top="1380" w:bottom="1540" w:left="1200" w:right="640"/>
        </w:sectPr>
      </w:pPr>
    </w:p>
    <w:p>
      <w:pPr>
        <w:pStyle w:val="Heading1"/>
        <w:numPr>
          <w:ilvl w:val="1"/>
          <w:numId w:val="1"/>
        </w:numPr>
        <w:tabs>
          <w:tab w:pos="506" w:val="left" w:leader="none"/>
        </w:tabs>
        <w:spacing w:line="240" w:lineRule="auto" w:before="152" w:after="0"/>
        <w:ind w:left="506" w:right="0" w:hanging="288"/>
        <w:jc w:val="left"/>
      </w:pPr>
      <w:r>
        <w:rPr/>
        <w:t>Informácia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vývoji obce</w:t>
      </w:r>
      <w:r>
        <w:rPr>
          <w:spacing w:val="1"/>
        </w:rPr>
        <w:t> </w:t>
      </w:r>
      <w:r>
        <w:rPr/>
        <w:t>z</w:t>
      </w:r>
      <w:r>
        <w:rPr>
          <w:spacing w:val="-3"/>
        </w:rPr>
        <w:t> </w:t>
      </w:r>
      <w:r>
        <w:rPr/>
        <w:t>pohľadu </w:t>
      </w:r>
      <w:r>
        <w:rPr>
          <w:spacing w:val="-2"/>
        </w:rPr>
        <w:t>rozpočtovníctva</w:t>
      </w:r>
    </w:p>
    <w:p>
      <w:pPr>
        <w:pStyle w:val="BodyText"/>
        <w:rPr>
          <w:b/>
          <w:i w:val="0"/>
          <w:sz w:val="30"/>
        </w:rPr>
      </w:pPr>
    </w:p>
    <w:p>
      <w:pPr>
        <w:pStyle w:val="BodyText"/>
        <w:spacing w:before="4"/>
        <w:rPr>
          <w:b/>
          <w:i w:val="0"/>
          <w:sz w:val="43"/>
        </w:rPr>
      </w:pPr>
    </w:p>
    <w:p>
      <w:pPr>
        <w:spacing w:before="0"/>
        <w:ind w:left="218" w:right="0" w:firstLine="180"/>
        <w:jc w:val="left"/>
        <w:rPr>
          <w:sz w:val="24"/>
        </w:rPr>
      </w:pPr>
      <w:r>
        <w:rPr>
          <w:sz w:val="24"/>
        </w:rPr>
        <w:t>Základným</w:t>
      </w:r>
      <w:r>
        <w:rPr>
          <w:spacing w:val="26"/>
          <w:sz w:val="24"/>
        </w:rPr>
        <w:t>  </w:t>
      </w:r>
      <w:r>
        <w:rPr>
          <w:sz w:val="24"/>
        </w:rPr>
        <w:t>nástrojom</w:t>
      </w:r>
      <w:r>
        <w:rPr>
          <w:spacing w:val="59"/>
          <w:sz w:val="24"/>
        </w:rPr>
        <w:t> </w:t>
      </w:r>
      <w:r>
        <w:rPr>
          <w:sz w:val="24"/>
        </w:rPr>
        <w:t>finančného</w:t>
      </w:r>
      <w:r>
        <w:rPr>
          <w:spacing w:val="56"/>
          <w:sz w:val="24"/>
        </w:rPr>
        <w:t> </w:t>
      </w:r>
      <w:r>
        <w:rPr>
          <w:sz w:val="24"/>
        </w:rPr>
        <w:t>hospodárenia</w:t>
      </w:r>
      <w:r>
        <w:rPr>
          <w:spacing w:val="54"/>
          <w:sz w:val="24"/>
        </w:rPr>
        <w:t> </w:t>
      </w:r>
      <w:r>
        <w:rPr>
          <w:sz w:val="24"/>
        </w:rPr>
        <w:t>obce</w:t>
      </w:r>
      <w:r>
        <w:rPr>
          <w:spacing w:val="56"/>
          <w:sz w:val="24"/>
        </w:rPr>
        <w:t> </w:t>
      </w:r>
      <w:r>
        <w:rPr>
          <w:sz w:val="24"/>
        </w:rPr>
        <w:t>bol</w:t>
      </w:r>
      <w:r>
        <w:rPr>
          <w:spacing w:val="26"/>
          <w:sz w:val="24"/>
        </w:rPr>
        <w:t>  </w:t>
      </w:r>
      <w:r>
        <w:rPr>
          <w:sz w:val="24"/>
        </w:rPr>
        <w:t>rozpočet</w:t>
      </w:r>
      <w:r>
        <w:rPr>
          <w:spacing w:val="27"/>
          <w:sz w:val="24"/>
        </w:rPr>
        <w:t>  </w:t>
      </w:r>
      <w:r>
        <w:rPr>
          <w:sz w:val="24"/>
        </w:rPr>
        <w:t>obce</w:t>
      </w:r>
      <w:r>
        <w:rPr>
          <w:spacing w:val="27"/>
          <w:sz w:val="24"/>
        </w:rPr>
        <w:t>  </w:t>
      </w:r>
      <w:r>
        <w:rPr>
          <w:sz w:val="24"/>
        </w:rPr>
        <w:t>na</w:t>
      </w:r>
      <w:r>
        <w:rPr>
          <w:spacing w:val="60"/>
          <w:sz w:val="24"/>
        </w:rPr>
        <w:t> </w:t>
      </w:r>
      <w:r>
        <w:rPr>
          <w:sz w:val="24"/>
        </w:rPr>
        <w:t>rok</w:t>
      </w:r>
      <w:r>
        <w:rPr>
          <w:spacing w:val="27"/>
          <w:sz w:val="24"/>
        </w:rPr>
        <w:t>  </w:t>
      </w:r>
      <w:r>
        <w:rPr>
          <w:spacing w:val="-4"/>
          <w:sz w:val="24"/>
        </w:rPr>
        <w:t>2023.</w:t>
      </w:r>
    </w:p>
    <w:p>
      <w:pPr>
        <w:pStyle w:val="BodyText"/>
        <w:rPr>
          <w:i w:val="0"/>
          <w:sz w:val="26"/>
        </w:rPr>
      </w:pPr>
    </w:p>
    <w:p>
      <w:pPr>
        <w:pStyle w:val="BodyText"/>
        <w:spacing w:before="1"/>
        <w:rPr>
          <w:i w:val="0"/>
          <w:sz w:val="21"/>
        </w:rPr>
      </w:pPr>
    </w:p>
    <w:p>
      <w:pPr>
        <w:spacing w:line="249" w:lineRule="auto" w:before="1"/>
        <w:ind w:left="218" w:right="209" w:firstLine="0"/>
        <w:jc w:val="left"/>
        <w:rPr>
          <w:sz w:val="24"/>
        </w:rPr>
      </w:pPr>
      <w:r>
        <w:rPr>
          <w:sz w:val="24"/>
        </w:rPr>
        <w:t>Obec</w:t>
      </w:r>
      <w:r>
        <w:rPr>
          <w:spacing w:val="-4"/>
          <w:sz w:val="24"/>
        </w:rPr>
        <w:t> </w:t>
      </w:r>
      <w:r>
        <w:rPr>
          <w:sz w:val="24"/>
        </w:rPr>
        <w:t>zostavila</w:t>
      </w:r>
      <w:r>
        <w:rPr>
          <w:spacing w:val="-2"/>
          <w:sz w:val="24"/>
        </w:rPr>
        <w:t> </w:t>
      </w:r>
      <w:r>
        <w:rPr>
          <w:sz w:val="24"/>
        </w:rPr>
        <w:t>rozpočet</w:t>
      </w:r>
      <w:r>
        <w:rPr>
          <w:spacing w:val="-4"/>
          <w:sz w:val="24"/>
        </w:rPr>
        <w:t> </w:t>
      </w:r>
      <w:r>
        <w:rPr>
          <w:sz w:val="24"/>
        </w:rPr>
        <w:t>podľa</w:t>
      </w:r>
      <w:r>
        <w:rPr>
          <w:spacing w:val="-4"/>
          <w:sz w:val="24"/>
        </w:rPr>
        <w:t> </w:t>
      </w:r>
      <w:r>
        <w:rPr>
          <w:sz w:val="24"/>
        </w:rPr>
        <w:t>ustanovenia</w:t>
      </w:r>
      <w:r>
        <w:rPr>
          <w:spacing w:val="-4"/>
          <w:sz w:val="24"/>
        </w:rPr>
        <w:t> </w:t>
      </w:r>
      <w:r>
        <w:rPr>
          <w:sz w:val="24"/>
        </w:rPr>
        <w:t>§</w:t>
      </w:r>
      <w:r>
        <w:rPr>
          <w:spacing w:val="-3"/>
          <w:sz w:val="24"/>
        </w:rPr>
        <w:t> </w:t>
      </w:r>
      <w:r>
        <w:rPr>
          <w:sz w:val="24"/>
        </w:rPr>
        <w:t>10</w:t>
      </w:r>
      <w:r>
        <w:rPr>
          <w:spacing w:val="-1"/>
          <w:sz w:val="24"/>
        </w:rPr>
        <w:t> </w:t>
      </w:r>
      <w:r>
        <w:rPr>
          <w:sz w:val="24"/>
        </w:rPr>
        <w:t>odsek</w:t>
      </w:r>
      <w:r>
        <w:rPr>
          <w:spacing w:val="-3"/>
          <w:sz w:val="24"/>
        </w:rPr>
        <w:t> </w:t>
      </w:r>
      <w:r>
        <w:rPr>
          <w:sz w:val="24"/>
        </w:rPr>
        <w:t>7)</w:t>
      </w:r>
      <w:r>
        <w:rPr>
          <w:spacing w:val="-3"/>
          <w:sz w:val="24"/>
        </w:rPr>
        <w:t> </w:t>
      </w:r>
      <w:r>
        <w:rPr>
          <w:sz w:val="24"/>
        </w:rPr>
        <w:t>zákona</w:t>
      </w:r>
      <w:r>
        <w:rPr>
          <w:spacing w:val="-2"/>
          <w:sz w:val="24"/>
        </w:rPr>
        <w:t> </w:t>
      </w:r>
      <w:r>
        <w:rPr>
          <w:sz w:val="24"/>
        </w:rPr>
        <w:t>č.583/2004</w:t>
      </w:r>
      <w:r>
        <w:rPr>
          <w:spacing w:val="-4"/>
          <w:sz w:val="24"/>
        </w:rPr>
        <w:t> </w:t>
      </w:r>
      <w:r>
        <w:rPr>
          <w:sz w:val="24"/>
        </w:rPr>
        <w:t>Z.z.</w:t>
      </w:r>
      <w:r>
        <w:rPr>
          <w:spacing w:val="-1"/>
          <w:sz w:val="24"/>
        </w:rPr>
        <w:t> </w:t>
      </w:r>
      <w:r>
        <w:rPr>
          <w:sz w:val="24"/>
        </w:rPr>
        <w:t>o</w:t>
      </w:r>
      <w:r>
        <w:rPr>
          <w:spacing w:val="-3"/>
          <w:sz w:val="24"/>
        </w:rPr>
        <w:t> </w:t>
      </w:r>
      <w:r>
        <w:rPr>
          <w:sz w:val="24"/>
        </w:rPr>
        <w:t>rozpočtových pravidlách územnej samosprávy a o zmene a doplnení niektorých zákonov v znení neskorších</w:t>
      </w:r>
      <w:r>
        <w:rPr>
          <w:spacing w:val="80"/>
          <w:sz w:val="24"/>
        </w:rPr>
        <w:t> </w:t>
      </w:r>
      <w:r>
        <w:rPr>
          <w:sz w:val="24"/>
        </w:rPr>
        <w:t>predpisov. Rozpočet obce na rok 2022 bol zostavený ako vyrovnaný.</w:t>
      </w:r>
    </w:p>
    <w:p>
      <w:pPr>
        <w:spacing w:before="29"/>
        <w:ind w:left="218" w:right="0" w:firstLine="0"/>
        <w:jc w:val="left"/>
        <w:rPr>
          <w:sz w:val="24"/>
        </w:rPr>
      </w:pPr>
      <w:r>
        <w:rPr>
          <w:sz w:val="24"/>
        </w:rPr>
        <w:t>Bežný</w:t>
      </w:r>
      <w:r>
        <w:rPr>
          <w:spacing w:val="-2"/>
          <w:sz w:val="24"/>
        </w:rPr>
        <w:t> </w:t>
      </w:r>
      <w:r>
        <w:rPr>
          <w:sz w:val="24"/>
        </w:rPr>
        <w:t>rozpočet</w:t>
      </w:r>
      <w:r>
        <w:rPr>
          <w:spacing w:val="-2"/>
          <w:sz w:val="24"/>
        </w:rPr>
        <w:t> </w:t>
      </w:r>
      <w:r>
        <w:rPr>
          <w:sz w:val="24"/>
        </w:rPr>
        <w:t>bol</w:t>
      </w:r>
      <w:r>
        <w:rPr>
          <w:spacing w:val="-1"/>
          <w:sz w:val="24"/>
        </w:rPr>
        <w:t> </w:t>
      </w:r>
      <w:r>
        <w:rPr>
          <w:sz w:val="24"/>
        </w:rPr>
        <w:t>zostavený</w:t>
      </w:r>
      <w:r>
        <w:rPr>
          <w:spacing w:val="-1"/>
          <w:sz w:val="24"/>
        </w:rPr>
        <w:t> </w:t>
      </w:r>
      <w:r>
        <w:rPr>
          <w:sz w:val="24"/>
        </w:rPr>
        <w:t>ako</w:t>
      </w:r>
      <w:r>
        <w:rPr>
          <w:spacing w:val="-1"/>
          <w:sz w:val="24"/>
        </w:rPr>
        <w:t> </w:t>
      </w:r>
      <w:r>
        <w:rPr>
          <w:sz w:val="24"/>
        </w:rPr>
        <w:t>prebytkový</w:t>
      </w:r>
      <w:r>
        <w:rPr>
          <w:spacing w:val="-2"/>
          <w:sz w:val="24"/>
        </w:rPr>
        <w:t> </w:t>
      </w:r>
      <w:r>
        <w:rPr>
          <w:sz w:val="24"/>
        </w:rPr>
        <w:t>a kapitálový</w:t>
      </w:r>
      <w:r>
        <w:rPr>
          <w:spacing w:val="-2"/>
          <w:sz w:val="24"/>
        </w:rPr>
        <w:t> </w:t>
      </w:r>
      <w:r>
        <w:rPr>
          <w:sz w:val="24"/>
        </w:rPr>
        <w:t>rozpočet</w:t>
      </w:r>
      <w:r>
        <w:rPr>
          <w:spacing w:val="-2"/>
          <w:sz w:val="24"/>
        </w:rPr>
        <w:t> </w:t>
      </w:r>
      <w:r>
        <w:rPr>
          <w:sz w:val="24"/>
        </w:rPr>
        <w:t>nebol </w:t>
      </w:r>
      <w:r>
        <w:rPr>
          <w:spacing w:val="-2"/>
          <w:sz w:val="24"/>
        </w:rPr>
        <w:t>zostavený.</w:t>
      </w:r>
    </w:p>
    <w:p>
      <w:pPr>
        <w:pStyle w:val="BodyText"/>
        <w:spacing w:before="2"/>
        <w:rPr>
          <w:i w:val="0"/>
          <w:sz w:val="22"/>
        </w:rPr>
      </w:pPr>
    </w:p>
    <w:p>
      <w:pPr>
        <w:spacing w:line="271" w:lineRule="exact" w:before="1"/>
        <w:ind w:left="218" w:right="0" w:firstLine="0"/>
        <w:jc w:val="left"/>
        <w:rPr>
          <w:sz w:val="24"/>
        </w:rPr>
      </w:pPr>
      <w:r>
        <w:rPr>
          <w:sz w:val="24"/>
        </w:rPr>
        <w:t>Hospodárenie</w:t>
      </w:r>
      <w:r>
        <w:rPr>
          <w:spacing w:val="-3"/>
          <w:sz w:val="24"/>
        </w:rPr>
        <w:t> </w:t>
      </w:r>
      <w:r>
        <w:rPr>
          <w:sz w:val="24"/>
        </w:rPr>
        <w:t>obce</w:t>
      </w:r>
      <w:r>
        <w:rPr>
          <w:spacing w:val="-2"/>
          <w:sz w:val="24"/>
        </w:rPr>
        <w:t> </w:t>
      </w:r>
      <w:r>
        <w:rPr>
          <w:sz w:val="24"/>
        </w:rPr>
        <w:t>sa</w:t>
      </w:r>
      <w:r>
        <w:rPr>
          <w:spacing w:val="1"/>
          <w:sz w:val="24"/>
        </w:rPr>
        <w:t> </w:t>
      </w:r>
      <w:r>
        <w:rPr>
          <w:sz w:val="24"/>
        </w:rPr>
        <w:t>riadilo podľa</w:t>
      </w:r>
      <w:r>
        <w:rPr>
          <w:spacing w:val="-2"/>
          <w:sz w:val="24"/>
        </w:rPr>
        <w:t> </w:t>
      </w:r>
      <w:r>
        <w:rPr>
          <w:sz w:val="24"/>
        </w:rPr>
        <w:t>schváleného</w:t>
      </w:r>
      <w:r>
        <w:rPr>
          <w:spacing w:val="-2"/>
          <w:sz w:val="24"/>
        </w:rPr>
        <w:t> </w:t>
      </w:r>
      <w:r>
        <w:rPr>
          <w:sz w:val="24"/>
        </w:rPr>
        <w:t>rozpočtu</w:t>
      </w:r>
      <w:r>
        <w:rPr>
          <w:spacing w:val="-1"/>
          <w:sz w:val="24"/>
        </w:rPr>
        <w:t> </w:t>
      </w:r>
      <w:r>
        <w:rPr>
          <w:sz w:val="24"/>
        </w:rPr>
        <w:t>na</w:t>
      </w:r>
      <w:r>
        <w:rPr>
          <w:spacing w:val="-2"/>
          <w:sz w:val="24"/>
        </w:rPr>
        <w:t> </w:t>
      </w:r>
      <w:r>
        <w:rPr>
          <w:sz w:val="24"/>
        </w:rPr>
        <w:t>rok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2023.</w:t>
      </w:r>
    </w:p>
    <w:p>
      <w:pPr>
        <w:spacing w:line="230" w:lineRule="auto" w:before="4"/>
        <w:ind w:left="218" w:right="238" w:firstLine="0"/>
        <w:jc w:val="left"/>
        <w:rPr>
          <w:sz w:val="24"/>
        </w:rPr>
      </w:pPr>
      <w:r>
        <w:rPr>
          <w:sz w:val="24"/>
        </w:rPr>
        <w:t>Rozpočet</w:t>
      </w:r>
      <w:r>
        <w:rPr>
          <w:spacing w:val="-4"/>
          <w:sz w:val="24"/>
        </w:rPr>
        <w:t> </w:t>
      </w:r>
      <w:r>
        <w:rPr>
          <w:sz w:val="24"/>
        </w:rPr>
        <w:t>obce</w:t>
      </w:r>
      <w:r>
        <w:rPr>
          <w:spacing w:val="-2"/>
          <w:sz w:val="24"/>
        </w:rPr>
        <w:t> </w:t>
      </w:r>
      <w:r>
        <w:rPr>
          <w:sz w:val="24"/>
        </w:rPr>
        <w:t>na</w:t>
      </w:r>
      <w:r>
        <w:rPr>
          <w:spacing w:val="-4"/>
          <w:sz w:val="24"/>
        </w:rPr>
        <w:t> </w:t>
      </w:r>
      <w:r>
        <w:rPr>
          <w:sz w:val="24"/>
        </w:rPr>
        <w:t>rok</w:t>
      </w:r>
      <w:r>
        <w:rPr>
          <w:spacing w:val="-3"/>
          <w:sz w:val="24"/>
        </w:rPr>
        <w:t> </w:t>
      </w:r>
      <w:r>
        <w:rPr>
          <w:sz w:val="24"/>
        </w:rPr>
        <w:t>2023</w:t>
      </w:r>
      <w:r>
        <w:rPr>
          <w:spacing w:val="-1"/>
          <w:sz w:val="24"/>
        </w:rPr>
        <w:t> </w:t>
      </w:r>
      <w:r>
        <w:rPr>
          <w:sz w:val="24"/>
        </w:rPr>
        <w:t>bol</w:t>
      </w:r>
      <w:r>
        <w:rPr>
          <w:spacing w:val="-2"/>
          <w:sz w:val="24"/>
        </w:rPr>
        <w:t> </w:t>
      </w:r>
      <w:r>
        <w:rPr>
          <w:sz w:val="24"/>
        </w:rPr>
        <w:t>schválený</w:t>
      </w:r>
      <w:r>
        <w:rPr>
          <w:spacing w:val="-3"/>
          <w:sz w:val="24"/>
        </w:rPr>
        <w:t> </w:t>
      </w:r>
      <w:r>
        <w:rPr>
          <w:sz w:val="24"/>
        </w:rPr>
        <w:t>obecným</w:t>
      </w:r>
      <w:r>
        <w:rPr>
          <w:spacing w:val="-2"/>
          <w:sz w:val="24"/>
        </w:rPr>
        <w:t> </w:t>
      </w:r>
      <w:r>
        <w:rPr>
          <w:sz w:val="24"/>
        </w:rPr>
        <w:t>zastupiteľstvom</w:t>
      </w:r>
      <w:r>
        <w:rPr>
          <w:spacing w:val="-4"/>
          <w:sz w:val="24"/>
        </w:rPr>
        <w:t> </w:t>
      </w:r>
      <w:r>
        <w:rPr>
          <w:sz w:val="24"/>
        </w:rPr>
        <w:t>uznesením</w:t>
      </w:r>
      <w:r>
        <w:rPr>
          <w:spacing w:val="-4"/>
          <w:sz w:val="24"/>
        </w:rPr>
        <w:t> </w:t>
      </w:r>
      <w:r>
        <w:rPr>
          <w:sz w:val="24"/>
        </w:rPr>
        <w:t>č.</w:t>
      </w:r>
      <w:r>
        <w:rPr>
          <w:spacing w:val="-4"/>
          <w:sz w:val="24"/>
        </w:rPr>
        <w:t> </w:t>
      </w:r>
      <w:r>
        <w:rPr>
          <w:sz w:val="24"/>
        </w:rPr>
        <w:t>11/2022,</w:t>
      </w:r>
      <w:r>
        <w:rPr>
          <w:spacing w:val="-3"/>
          <w:sz w:val="24"/>
        </w:rPr>
        <w:t> </w:t>
      </w:r>
      <w:r>
        <w:rPr>
          <w:sz w:val="24"/>
        </w:rPr>
        <w:t>zo</w:t>
      </w:r>
      <w:r>
        <w:rPr>
          <w:spacing w:val="-4"/>
          <w:sz w:val="24"/>
        </w:rPr>
        <w:t> </w:t>
      </w:r>
      <w:r>
        <w:rPr>
          <w:sz w:val="24"/>
        </w:rPr>
        <w:t>dňa </w:t>
      </w:r>
      <w:r>
        <w:rPr>
          <w:spacing w:val="-2"/>
          <w:sz w:val="24"/>
        </w:rPr>
        <w:t>15.12.2022.</w:t>
      </w:r>
    </w:p>
    <w:p>
      <w:pPr>
        <w:pStyle w:val="BodyText"/>
        <w:rPr>
          <w:i w:val="0"/>
          <w:sz w:val="26"/>
        </w:rPr>
      </w:pPr>
    </w:p>
    <w:p>
      <w:pPr>
        <w:pStyle w:val="BodyText"/>
        <w:rPr>
          <w:i w:val="0"/>
          <w:sz w:val="26"/>
        </w:rPr>
      </w:pPr>
    </w:p>
    <w:p>
      <w:pPr>
        <w:pStyle w:val="BodyText"/>
        <w:rPr>
          <w:i w:val="0"/>
          <w:sz w:val="26"/>
        </w:rPr>
      </w:pPr>
    </w:p>
    <w:p>
      <w:pPr>
        <w:pStyle w:val="BodyText"/>
        <w:rPr>
          <w:i w:val="0"/>
          <w:sz w:val="26"/>
        </w:rPr>
      </w:pPr>
    </w:p>
    <w:p>
      <w:pPr>
        <w:pStyle w:val="BodyText"/>
        <w:rPr>
          <w:i w:val="0"/>
          <w:sz w:val="26"/>
        </w:rPr>
      </w:pPr>
    </w:p>
    <w:p>
      <w:pPr>
        <w:pStyle w:val="BodyText"/>
        <w:spacing w:before="4"/>
        <w:rPr>
          <w:i w:val="0"/>
          <w:sz w:val="32"/>
        </w:rPr>
      </w:pPr>
    </w:p>
    <w:p>
      <w:pPr>
        <w:pStyle w:val="ListParagraph"/>
        <w:numPr>
          <w:ilvl w:val="2"/>
          <w:numId w:val="1"/>
        </w:numPr>
        <w:tabs>
          <w:tab w:pos="646" w:val="left" w:leader="none"/>
        </w:tabs>
        <w:spacing w:line="240" w:lineRule="auto" w:before="0" w:after="0"/>
        <w:ind w:left="646" w:right="0" w:hanging="428"/>
        <w:jc w:val="left"/>
        <w:rPr>
          <w:b/>
          <w:i/>
          <w:sz w:val="24"/>
        </w:rPr>
      </w:pPr>
      <w:r>
        <w:rPr/>
        <w:pict>
          <v:group style="position:absolute;margin-left:70pt;margin-top:28.90313pt;width:468pt;height:238.35pt;mso-position-horizontal-relative:page;mso-position-vertical-relative:paragraph;z-index:-16416256" id="docshapegroup2" coordorigin="1400,578" coordsize="9360,4767">
            <v:shape style="position:absolute;left:1400;top:578;width:9360;height:4767" type="#_x0000_t75" id="docshape3" stroked="false">
              <v:imagedata r:id="rId24" o:title=""/>
            </v:shape>
            <v:shape style="position:absolute;left:4018;top:670;width:2745;height:840" type="#_x0000_t202" id="docshape4" filled="false" stroked="false">
              <v:textbox inset="0,0,0,0">
                <w:txbxContent>
                  <w:p>
                    <w:pPr>
                      <w:spacing w:line="266" w:lineRule="exact" w:before="0"/>
                      <w:ind w:left="1558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2"/>
                        <w:sz w:val="24"/>
                      </w:rPr>
                      <w:t>Schválený</w:t>
                    </w:r>
                  </w:p>
                  <w:p>
                    <w:pPr>
                      <w:tabs>
                        <w:tab w:pos="1435" w:val="left" w:leader="none"/>
                        <w:tab w:pos="1641" w:val="left" w:leader="none"/>
                      </w:tabs>
                      <w:spacing w:line="249" w:lineRule="auto" w:before="6"/>
                      <w:ind w:left="81" w:right="18" w:hanging="82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2"/>
                        <w:sz w:val="24"/>
                      </w:rPr>
                      <w:t>Schválený</w:t>
                    </w:r>
                    <w:r>
                      <w:rPr>
                        <w:b/>
                        <w:sz w:val="24"/>
                      </w:rPr>
                      <w:tab/>
                      <w:tab/>
                    </w:r>
                    <w:r>
                      <w:rPr>
                        <w:b/>
                        <w:spacing w:val="-2"/>
                        <w:sz w:val="24"/>
                      </w:rPr>
                      <w:t>rozpočet rozpočet</w:t>
                    </w:r>
                    <w:r>
                      <w:rPr>
                        <w:b/>
                        <w:sz w:val="24"/>
                      </w:rPr>
                      <w:tab/>
                      <w:t>po</w:t>
                    </w:r>
                    <w:r>
                      <w:rPr>
                        <w:b/>
                        <w:spacing w:val="-15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poslednej</w:t>
                    </w:r>
                  </w:p>
                </w:txbxContent>
              </v:textbox>
              <w10:wrap type="none"/>
            </v:shape>
            <v:shape style="position:absolute;left:7088;top:667;width:1788;height:910" type="#_x0000_t202" id="docshape5" filled="false" stroked="false">
              <v:textbox inset="0,0,0,0">
                <w:txbxContent>
                  <w:p>
                    <w:pPr>
                      <w:spacing w:line="237" w:lineRule="auto" w:before="0"/>
                      <w:ind w:left="462" w:right="0" w:hanging="382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Skutočné</w:t>
                    </w:r>
                    <w:r>
                      <w:rPr>
                        <w:b/>
                        <w:spacing w:val="14"/>
                        <w:sz w:val="20"/>
                      </w:rPr>
                      <w:t> </w:t>
                    </w:r>
                    <w:r>
                      <w:rPr>
                        <w:b/>
                        <w:sz w:val="20"/>
                      </w:rPr>
                      <w:t>plnenie </w:t>
                    </w:r>
                    <w:r>
                      <w:rPr>
                        <w:b/>
                        <w:spacing w:val="-2"/>
                        <w:sz w:val="20"/>
                      </w:rPr>
                      <w:t>príjmov/</w:t>
                    </w:r>
                  </w:p>
                  <w:p>
                    <w:pPr>
                      <w:spacing w:before="0"/>
                      <w:ind w:left="436" w:right="0" w:hanging="436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čerpanie</w:t>
                    </w:r>
                    <w:r>
                      <w:rPr>
                        <w:b/>
                        <w:spacing w:val="-13"/>
                        <w:sz w:val="20"/>
                      </w:rPr>
                      <w:t> </w:t>
                    </w:r>
                    <w:r>
                      <w:rPr>
                        <w:b/>
                        <w:sz w:val="20"/>
                      </w:rPr>
                      <w:t>výdavkov</w:t>
                    </w:r>
                    <w:r>
                      <w:rPr>
                        <w:b/>
                        <w:spacing w:val="-12"/>
                        <w:sz w:val="20"/>
                      </w:rPr>
                      <w:t> </w:t>
                    </w:r>
                    <w:r>
                      <w:rPr>
                        <w:b/>
                        <w:sz w:val="20"/>
                      </w:rPr>
                      <w:t>k </w:t>
                    </w:r>
                    <w:r>
                      <w:rPr>
                        <w:b/>
                        <w:spacing w:val="-2"/>
                        <w:sz w:val="20"/>
                      </w:rPr>
                      <w:t>31.12.2022</w:t>
                    </w:r>
                  </w:p>
                </w:txbxContent>
              </v:textbox>
              <w10:wrap type="none"/>
            </v:shape>
            <v:shape style="position:absolute;left:9372;top:667;width:1014;height:912" type="#_x0000_t202" id="docshape6" filled="false" stroked="false">
              <v:textbox inset="0,0,0,0">
                <w:txbxContent>
                  <w:p>
                    <w:pPr>
                      <w:spacing w:line="237" w:lineRule="auto" w:before="0"/>
                      <w:ind w:left="121" w:right="70" w:hanging="68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%</w:t>
                    </w:r>
                    <w:r>
                      <w:rPr>
                        <w:b/>
                        <w:spacing w:val="-13"/>
                        <w:sz w:val="20"/>
                      </w:rPr>
                      <w:t> </w:t>
                    </w:r>
                    <w:r>
                      <w:rPr>
                        <w:b/>
                        <w:sz w:val="20"/>
                      </w:rPr>
                      <w:t>plnenia </w:t>
                    </w:r>
                    <w:r>
                      <w:rPr>
                        <w:b/>
                        <w:spacing w:val="-2"/>
                        <w:sz w:val="20"/>
                      </w:rPr>
                      <w:t>príjmov/</w:t>
                    </w:r>
                  </w:p>
                  <w:p>
                    <w:pPr>
                      <w:spacing w:line="242" w:lineRule="auto" w:before="0"/>
                      <w:ind w:left="83" w:right="13" w:hanging="84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%</w:t>
                    </w:r>
                    <w:r>
                      <w:rPr>
                        <w:b/>
                        <w:spacing w:val="-13"/>
                        <w:sz w:val="20"/>
                      </w:rPr>
                      <w:t> </w:t>
                    </w:r>
                    <w:r>
                      <w:rPr>
                        <w:b/>
                        <w:sz w:val="20"/>
                      </w:rPr>
                      <w:t>čerpania </w:t>
                    </w:r>
                    <w:r>
                      <w:rPr>
                        <w:b/>
                        <w:spacing w:val="-2"/>
                        <w:sz w:val="20"/>
                      </w:rPr>
                      <w:t>výdavkov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i/>
          <w:sz w:val="24"/>
        </w:rPr>
        <w:t>Plnenie</w:t>
      </w:r>
      <w:r>
        <w:rPr>
          <w:b/>
          <w:i/>
          <w:spacing w:val="-4"/>
          <w:sz w:val="24"/>
        </w:rPr>
        <w:t> </w:t>
      </w:r>
      <w:r>
        <w:rPr>
          <w:b/>
          <w:i/>
          <w:sz w:val="24"/>
        </w:rPr>
        <w:t>príjmov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a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čerpanie</w:t>
      </w:r>
      <w:r>
        <w:rPr>
          <w:b/>
          <w:i/>
          <w:spacing w:val="-3"/>
          <w:sz w:val="24"/>
        </w:rPr>
        <w:t> </w:t>
      </w:r>
      <w:r>
        <w:rPr>
          <w:b/>
          <w:i/>
          <w:sz w:val="24"/>
        </w:rPr>
        <w:t>výdavkov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za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rok</w:t>
      </w:r>
      <w:r>
        <w:rPr>
          <w:b/>
          <w:i/>
          <w:spacing w:val="3"/>
          <w:sz w:val="24"/>
        </w:rPr>
        <w:t> </w:t>
      </w:r>
      <w:r>
        <w:rPr>
          <w:b/>
          <w:i/>
          <w:spacing w:val="-4"/>
          <w:sz w:val="24"/>
        </w:rPr>
        <w:t>2023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1"/>
        <w:rPr>
          <w:b/>
          <w:i/>
          <w:sz w:val="29"/>
        </w:rPr>
      </w:pPr>
    </w:p>
    <w:tbl>
      <w:tblPr>
        <w:tblW w:w="0" w:type="auto"/>
        <w:jc w:val="left"/>
        <w:tblInd w:w="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27"/>
        <w:gridCol w:w="1509"/>
        <w:gridCol w:w="1644"/>
        <w:gridCol w:w="2125"/>
        <w:gridCol w:w="1221"/>
      </w:tblGrid>
      <w:tr>
        <w:trPr>
          <w:trHeight w:val="657" w:hRule="atLeast"/>
        </w:trPr>
        <w:tc>
          <w:tcPr>
            <w:tcW w:w="2327" w:type="dxa"/>
          </w:tcPr>
          <w:p>
            <w:pPr>
              <w:pStyle w:val="TableParagraph"/>
              <w:spacing w:before="6"/>
              <w:rPr>
                <w:b/>
                <w:i/>
                <w:sz w:val="29"/>
              </w:rPr>
            </w:pPr>
          </w:p>
          <w:p>
            <w:pPr>
              <w:pStyle w:val="TableParagraph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509" w:type="dxa"/>
          </w:tcPr>
          <w:p>
            <w:pPr>
              <w:pStyle w:val="TableParagraph"/>
              <w:spacing w:before="6"/>
              <w:rPr>
                <w:b/>
                <w:i/>
                <w:sz w:val="29"/>
              </w:rPr>
            </w:pPr>
          </w:p>
          <w:p>
            <w:pPr>
              <w:pStyle w:val="TableParagraph"/>
              <w:ind w:left="315" w:right="3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115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pacing w:val="-5"/>
                <w:sz w:val="24"/>
              </w:rPr>
              <w:t>831</w:t>
            </w:r>
          </w:p>
        </w:tc>
        <w:tc>
          <w:tcPr>
            <w:tcW w:w="1644" w:type="dxa"/>
          </w:tcPr>
          <w:p>
            <w:pPr>
              <w:pStyle w:val="TableParagraph"/>
              <w:spacing w:line="266" w:lineRule="exact"/>
              <w:ind w:left="452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zmene</w:t>
            </w:r>
          </w:p>
          <w:p>
            <w:pPr>
              <w:pStyle w:val="TableParagraph"/>
              <w:spacing w:before="74"/>
              <w:ind w:left="390"/>
              <w:rPr>
                <w:b/>
                <w:sz w:val="24"/>
              </w:rPr>
            </w:pPr>
            <w:r>
              <w:rPr>
                <w:b/>
                <w:sz w:val="24"/>
              </w:rPr>
              <w:t>115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b/>
                <w:spacing w:val="-5"/>
                <w:sz w:val="24"/>
              </w:rPr>
              <w:t>831</w:t>
            </w:r>
          </w:p>
        </w:tc>
        <w:tc>
          <w:tcPr>
            <w:tcW w:w="2125" w:type="dxa"/>
          </w:tcPr>
          <w:p>
            <w:pPr>
              <w:pStyle w:val="TableParagraph"/>
              <w:spacing w:before="6"/>
              <w:rPr>
                <w:b/>
                <w:i/>
                <w:sz w:val="29"/>
              </w:rPr>
            </w:pPr>
          </w:p>
          <w:p>
            <w:pPr>
              <w:pStyle w:val="TableParagraph"/>
              <w:ind w:left="474"/>
              <w:rPr>
                <w:b/>
                <w:sz w:val="24"/>
              </w:rPr>
            </w:pPr>
            <w:r>
              <w:rPr>
                <w:b/>
                <w:sz w:val="24"/>
              </w:rPr>
              <w:t>146 </w:t>
            </w:r>
            <w:r>
              <w:rPr>
                <w:b/>
                <w:spacing w:val="-2"/>
                <w:sz w:val="24"/>
              </w:rPr>
              <w:t>918,40</w:t>
            </w:r>
          </w:p>
        </w:tc>
        <w:tc>
          <w:tcPr>
            <w:tcW w:w="1221" w:type="dxa"/>
          </w:tcPr>
          <w:p>
            <w:pPr>
              <w:pStyle w:val="TableParagraph"/>
              <w:spacing w:before="6"/>
              <w:rPr>
                <w:b/>
                <w:i/>
                <w:sz w:val="29"/>
              </w:rPr>
            </w:pPr>
          </w:p>
          <w:p>
            <w:pPr>
              <w:pStyle w:val="TableParagraph"/>
              <w:ind w:left="51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126,84</w:t>
            </w:r>
          </w:p>
        </w:tc>
      </w:tr>
      <w:tr>
        <w:trPr>
          <w:trHeight w:val="700" w:hRule="atLeast"/>
        </w:trPr>
        <w:tc>
          <w:tcPr>
            <w:tcW w:w="2327" w:type="dxa"/>
          </w:tcPr>
          <w:p>
            <w:pPr>
              <w:pStyle w:val="TableParagraph"/>
              <w:spacing w:before="32"/>
              <w:ind w:left="50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toho </w:t>
            </w:r>
            <w:r>
              <w:rPr>
                <w:spacing w:val="-10"/>
                <w:sz w:val="24"/>
              </w:rPr>
              <w:t>:</w:t>
            </w:r>
          </w:p>
          <w:p>
            <w:pPr>
              <w:pStyle w:val="TableParagraph"/>
              <w:spacing w:before="74"/>
              <w:ind w:left="50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509" w:type="dxa"/>
          </w:tcPr>
          <w:p>
            <w:pPr>
              <w:pStyle w:val="TableParagraph"/>
              <w:spacing w:before="2"/>
              <w:rPr>
                <w:b/>
                <w:i/>
                <w:sz w:val="33"/>
              </w:rPr>
            </w:pPr>
          </w:p>
          <w:p>
            <w:pPr>
              <w:pStyle w:val="TableParagraph"/>
              <w:ind w:left="318" w:right="377"/>
              <w:jc w:val="center"/>
              <w:rPr>
                <w:sz w:val="24"/>
              </w:rPr>
            </w:pPr>
            <w:r>
              <w:rPr>
                <w:sz w:val="24"/>
              </w:rPr>
              <w:t>115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5"/>
                <w:sz w:val="24"/>
              </w:rPr>
              <w:t>831</w:t>
            </w:r>
          </w:p>
        </w:tc>
        <w:tc>
          <w:tcPr>
            <w:tcW w:w="1644" w:type="dxa"/>
          </w:tcPr>
          <w:p>
            <w:pPr>
              <w:pStyle w:val="TableParagraph"/>
              <w:spacing w:before="2"/>
              <w:rPr>
                <w:b/>
                <w:i/>
                <w:sz w:val="33"/>
              </w:rPr>
            </w:pPr>
          </w:p>
          <w:p>
            <w:pPr>
              <w:pStyle w:val="TableParagraph"/>
              <w:ind w:left="370" w:right="461"/>
              <w:jc w:val="center"/>
              <w:rPr>
                <w:sz w:val="24"/>
              </w:rPr>
            </w:pPr>
            <w:r>
              <w:rPr>
                <w:sz w:val="24"/>
              </w:rPr>
              <w:t>115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5"/>
                <w:sz w:val="24"/>
              </w:rPr>
              <w:t>831</w:t>
            </w:r>
          </w:p>
        </w:tc>
        <w:tc>
          <w:tcPr>
            <w:tcW w:w="2125" w:type="dxa"/>
          </w:tcPr>
          <w:p>
            <w:pPr>
              <w:pStyle w:val="TableParagraph"/>
              <w:spacing w:before="2"/>
              <w:rPr>
                <w:b/>
                <w:i/>
                <w:sz w:val="33"/>
              </w:rPr>
            </w:pPr>
          </w:p>
          <w:p>
            <w:pPr>
              <w:pStyle w:val="TableParagraph"/>
              <w:ind w:left="474"/>
              <w:rPr>
                <w:sz w:val="24"/>
              </w:rPr>
            </w:pPr>
            <w:r>
              <w:rPr>
                <w:sz w:val="24"/>
              </w:rPr>
              <w:t>140 </w:t>
            </w:r>
            <w:r>
              <w:rPr>
                <w:spacing w:val="-2"/>
                <w:sz w:val="24"/>
              </w:rPr>
              <w:t>539,55</w:t>
            </w:r>
          </w:p>
        </w:tc>
        <w:tc>
          <w:tcPr>
            <w:tcW w:w="1221" w:type="dxa"/>
          </w:tcPr>
          <w:p>
            <w:pPr>
              <w:pStyle w:val="TableParagraph"/>
              <w:spacing w:before="2"/>
              <w:rPr>
                <w:b/>
                <w:i/>
                <w:sz w:val="33"/>
              </w:rPr>
            </w:pPr>
          </w:p>
          <w:p>
            <w:pPr>
              <w:pStyle w:val="TableParagraph"/>
              <w:ind w:left="511"/>
              <w:rPr>
                <w:sz w:val="24"/>
              </w:rPr>
            </w:pPr>
            <w:r>
              <w:rPr>
                <w:spacing w:val="-2"/>
                <w:sz w:val="24"/>
              </w:rPr>
              <w:t>121,33</w:t>
            </w:r>
          </w:p>
        </w:tc>
      </w:tr>
      <w:tr>
        <w:trPr>
          <w:trHeight w:val="351" w:hRule="atLeast"/>
        </w:trPr>
        <w:tc>
          <w:tcPr>
            <w:tcW w:w="2327" w:type="dxa"/>
          </w:tcPr>
          <w:p>
            <w:pPr>
              <w:pStyle w:val="TableParagraph"/>
              <w:spacing w:before="32"/>
              <w:ind w:left="50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509" w:type="dxa"/>
          </w:tcPr>
          <w:p>
            <w:pPr>
              <w:pStyle w:val="TableParagraph"/>
              <w:spacing w:before="32"/>
              <w:ind w:right="4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44" w:type="dxa"/>
          </w:tcPr>
          <w:p>
            <w:pPr>
              <w:pStyle w:val="TableParagraph"/>
              <w:spacing w:before="34"/>
              <w:ind w:right="14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125" w:type="dxa"/>
          </w:tcPr>
          <w:p>
            <w:pPr>
              <w:pStyle w:val="TableParagraph"/>
              <w:spacing w:before="34"/>
              <w:ind w:left="894"/>
              <w:rPr>
                <w:sz w:val="24"/>
              </w:rPr>
            </w:pPr>
            <w:r>
              <w:rPr>
                <w:spacing w:val="-2"/>
                <w:sz w:val="24"/>
              </w:rPr>
              <w:t>450,00</w:t>
            </w:r>
          </w:p>
        </w:tc>
        <w:tc>
          <w:tcPr>
            <w:tcW w:w="1221" w:type="dxa"/>
          </w:tcPr>
          <w:p>
            <w:pPr>
              <w:pStyle w:val="TableParagraph"/>
              <w:spacing w:before="34"/>
              <w:ind w:left="751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>
        <w:trPr>
          <w:trHeight w:val="351" w:hRule="atLeast"/>
        </w:trPr>
        <w:tc>
          <w:tcPr>
            <w:tcW w:w="2327" w:type="dxa"/>
          </w:tcPr>
          <w:p>
            <w:pPr>
              <w:pStyle w:val="TableParagraph"/>
              <w:spacing w:before="32"/>
              <w:ind w:left="50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> príjmy</w:t>
            </w:r>
          </w:p>
        </w:tc>
        <w:tc>
          <w:tcPr>
            <w:tcW w:w="1509" w:type="dxa"/>
          </w:tcPr>
          <w:p>
            <w:pPr>
              <w:pStyle w:val="TableParagraph"/>
              <w:spacing w:before="32"/>
              <w:ind w:right="4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44" w:type="dxa"/>
          </w:tcPr>
          <w:p>
            <w:pPr>
              <w:pStyle w:val="TableParagraph"/>
              <w:spacing w:before="32"/>
              <w:ind w:right="14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125" w:type="dxa"/>
          </w:tcPr>
          <w:p>
            <w:pPr>
              <w:pStyle w:val="TableParagraph"/>
              <w:spacing w:before="32"/>
              <w:ind w:left="714"/>
              <w:rPr>
                <w:sz w:val="24"/>
              </w:rPr>
            </w:pPr>
            <w:r>
              <w:rPr>
                <w:sz w:val="24"/>
              </w:rPr>
              <w:t>5 </w:t>
            </w:r>
            <w:r>
              <w:rPr>
                <w:spacing w:val="-2"/>
                <w:sz w:val="24"/>
              </w:rPr>
              <w:t>928,85</w:t>
            </w:r>
          </w:p>
        </w:tc>
        <w:tc>
          <w:tcPr>
            <w:tcW w:w="1221" w:type="dxa"/>
          </w:tcPr>
          <w:p>
            <w:pPr>
              <w:pStyle w:val="TableParagraph"/>
              <w:spacing w:before="32"/>
              <w:ind w:left="751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>
        <w:trPr>
          <w:trHeight w:val="353" w:hRule="atLeast"/>
        </w:trPr>
        <w:tc>
          <w:tcPr>
            <w:tcW w:w="2327" w:type="dxa"/>
          </w:tcPr>
          <w:p>
            <w:pPr>
              <w:pStyle w:val="TableParagraph"/>
              <w:spacing w:before="33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509" w:type="dxa"/>
          </w:tcPr>
          <w:p>
            <w:pPr>
              <w:pStyle w:val="TableParagraph"/>
              <w:spacing w:before="33"/>
              <w:ind w:left="327" w:right="3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109 </w:t>
            </w:r>
            <w:r>
              <w:rPr>
                <w:b/>
                <w:spacing w:val="-5"/>
                <w:sz w:val="24"/>
              </w:rPr>
              <w:t>831</w:t>
            </w:r>
          </w:p>
        </w:tc>
        <w:tc>
          <w:tcPr>
            <w:tcW w:w="1644" w:type="dxa"/>
          </w:tcPr>
          <w:p>
            <w:pPr>
              <w:pStyle w:val="TableParagraph"/>
              <w:spacing w:before="33"/>
              <w:ind w:left="378" w:right="4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109 </w:t>
            </w:r>
            <w:r>
              <w:rPr>
                <w:b/>
                <w:spacing w:val="-5"/>
                <w:sz w:val="24"/>
              </w:rPr>
              <w:t>831</w:t>
            </w:r>
          </w:p>
        </w:tc>
        <w:tc>
          <w:tcPr>
            <w:tcW w:w="2125" w:type="dxa"/>
          </w:tcPr>
          <w:p>
            <w:pPr>
              <w:pStyle w:val="TableParagraph"/>
              <w:spacing w:before="33"/>
              <w:ind w:left="594"/>
              <w:rPr>
                <w:b/>
                <w:sz w:val="24"/>
              </w:rPr>
            </w:pPr>
            <w:r>
              <w:rPr>
                <w:b/>
                <w:sz w:val="24"/>
              </w:rPr>
              <w:t>134 </w:t>
            </w:r>
            <w:r>
              <w:rPr>
                <w:b/>
                <w:spacing w:val="-2"/>
                <w:sz w:val="24"/>
              </w:rPr>
              <w:t>718,98</w:t>
            </w:r>
          </w:p>
        </w:tc>
        <w:tc>
          <w:tcPr>
            <w:tcW w:w="1221" w:type="dxa"/>
          </w:tcPr>
          <w:p>
            <w:pPr>
              <w:pStyle w:val="TableParagraph"/>
              <w:spacing w:before="35"/>
              <w:ind w:left="51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116,31</w:t>
            </w:r>
          </w:p>
        </w:tc>
      </w:tr>
      <w:tr>
        <w:trPr>
          <w:trHeight w:val="700" w:hRule="atLeast"/>
        </w:trPr>
        <w:tc>
          <w:tcPr>
            <w:tcW w:w="2327" w:type="dxa"/>
          </w:tcPr>
          <w:p>
            <w:pPr>
              <w:pStyle w:val="TableParagraph"/>
              <w:spacing w:before="32"/>
              <w:ind w:left="50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toho </w:t>
            </w:r>
            <w:r>
              <w:rPr>
                <w:spacing w:val="-10"/>
                <w:sz w:val="24"/>
              </w:rPr>
              <w:t>:</w:t>
            </w:r>
          </w:p>
          <w:p>
            <w:pPr>
              <w:pStyle w:val="TableParagraph"/>
              <w:spacing w:before="74"/>
              <w:ind w:left="50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2"/>
                <w:sz w:val="24"/>
              </w:rPr>
              <w:t> výdavky</w:t>
            </w:r>
          </w:p>
        </w:tc>
        <w:tc>
          <w:tcPr>
            <w:tcW w:w="1509" w:type="dxa"/>
          </w:tcPr>
          <w:p>
            <w:pPr>
              <w:pStyle w:val="TableParagraph"/>
              <w:spacing w:before="2"/>
              <w:rPr>
                <w:b/>
                <w:i/>
                <w:sz w:val="33"/>
              </w:rPr>
            </w:pPr>
          </w:p>
          <w:p>
            <w:pPr>
              <w:pStyle w:val="TableParagraph"/>
              <w:ind w:left="327" w:right="377"/>
              <w:jc w:val="center"/>
              <w:rPr>
                <w:sz w:val="24"/>
              </w:rPr>
            </w:pPr>
            <w:r>
              <w:rPr>
                <w:sz w:val="24"/>
              </w:rPr>
              <w:t>109 </w:t>
            </w:r>
            <w:r>
              <w:rPr>
                <w:spacing w:val="-5"/>
                <w:sz w:val="24"/>
              </w:rPr>
              <w:t>831</w:t>
            </w:r>
          </w:p>
        </w:tc>
        <w:tc>
          <w:tcPr>
            <w:tcW w:w="1644" w:type="dxa"/>
          </w:tcPr>
          <w:p>
            <w:pPr>
              <w:pStyle w:val="TableParagraph"/>
              <w:spacing w:before="2"/>
              <w:rPr>
                <w:b/>
                <w:i/>
                <w:sz w:val="33"/>
              </w:rPr>
            </w:pPr>
          </w:p>
          <w:p>
            <w:pPr>
              <w:pStyle w:val="TableParagraph"/>
              <w:ind w:left="378" w:right="461"/>
              <w:jc w:val="center"/>
              <w:rPr>
                <w:sz w:val="24"/>
              </w:rPr>
            </w:pPr>
            <w:r>
              <w:rPr>
                <w:sz w:val="24"/>
              </w:rPr>
              <w:t>109 </w:t>
            </w:r>
            <w:r>
              <w:rPr>
                <w:spacing w:val="-5"/>
                <w:sz w:val="24"/>
              </w:rPr>
              <w:t>831</w:t>
            </w:r>
          </w:p>
        </w:tc>
        <w:tc>
          <w:tcPr>
            <w:tcW w:w="2125" w:type="dxa"/>
          </w:tcPr>
          <w:p>
            <w:pPr>
              <w:pStyle w:val="TableParagraph"/>
              <w:spacing w:before="2"/>
              <w:rPr>
                <w:b/>
                <w:i/>
                <w:sz w:val="33"/>
              </w:rPr>
            </w:pPr>
          </w:p>
          <w:p>
            <w:pPr>
              <w:pStyle w:val="TableParagraph"/>
              <w:ind w:left="474"/>
              <w:rPr>
                <w:sz w:val="24"/>
              </w:rPr>
            </w:pPr>
            <w:r>
              <w:rPr>
                <w:sz w:val="24"/>
              </w:rPr>
              <w:t>122 </w:t>
            </w:r>
            <w:r>
              <w:rPr>
                <w:spacing w:val="-2"/>
                <w:sz w:val="24"/>
              </w:rPr>
              <w:t>932,98</w:t>
            </w:r>
          </w:p>
        </w:tc>
        <w:tc>
          <w:tcPr>
            <w:tcW w:w="1221" w:type="dxa"/>
          </w:tcPr>
          <w:p>
            <w:pPr>
              <w:pStyle w:val="TableParagraph"/>
              <w:spacing w:before="2"/>
              <w:rPr>
                <w:b/>
                <w:i/>
                <w:sz w:val="33"/>
              </w:rPr>
            </w:pPr>
          </w:p>
          <w:p>
            <w:pPr>
              <w:pStyle w:val="TableParagraph"/>
              <w:ind w:left="511"/>
              <w:rPr>
                <w:sz w:val="24"/>
              </w:rPr>
            </w:pPr>
            <w:r>
              <w:rPr>
                <w:spacing w:val="-2"/>
                <w:sz w:val="24"/>
              </w:rPr>
              <w:t>111,93</w:t>
            </w:r>
          </w:p>
        </w:tc>
      </w:tr>
      <w:tr>
        <w:trPr>
          <w:trHeight w:val="351" w:hRule="atLeast"/>
        </w:trPr>
        <w:tc>
          <w:tcPr>
            <w:tcW w:w="2327" w:type="dxa"/>
          </w:tcPr>
          <w:p>
            <w:pPr>
              <w:pStyle w:val="TableParagraph"/>
              <w:spacing w:before="32"/>
              <w:ind w:left="50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509" w:type="dxa"/>
          </w:tcPr>
          <w:p>
            <w:pPr>
              <w:pStyle w:val="TableParagraph"/>
              <w:spacing w:before="36"/>
              <w:ind w:righ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44" w:type="dxa"/>
          </w:tcPr>
          <w:p>
            <w:pPr>
              <w:pStyle w:val="TableParagraph"/>
              <w:spacing w:before="32"/>
              <w:ind w:right="14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125" w:type="dxa"/>
          </w:tcPr>
          <w:p>
            <w:pPr>
              <w:pStyle w:val="TableParagraph"/>
              <w:spacing w:before="32"/>
              <w:ind w:left="714"/>
              <w:rPr>
                <w:sz w:val="24"/>
              </w:rPr>
            </w:pPr>
            <w:r>
              <w:rPr>
                <w:sz w:val="24"/>
              </w:rPr>
              <w:t>5 </w:t>
            </w:r>
            <w:r>
              <w:rPr>
                <w:spacing w:val="-2"/>
                <w:sz w:val="24"/>
              </w:rPr>
              <w:t>786,00</w:t>
            </w:r>
          </w:p>
        </w:tc>
        <w:tc>
          <w:tcPr>
            <w:tcW w:w="1221" w:type="dxa"/>
          </w:tcPr>
          <w:p>
            <w:pPr>
              <w:pStyle w:val="TableParagraph"/>
              <w:spacing w:before="32"/>
              <w:ind w:left="751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>
        <w:trPr>
          <w:trHeight w:val="307" w:hRule="atLeast"/>
        </w:trPr>
        <w:tc>
          <w:tcPr>
            <w:tcW w:w="2327" w:type="dxa"/>
          </w:tcPr>
          <w:p>
            <w:pPr>
              <w:pStyle w:val="TableParagraph"/>
              <w:spacing w:line="256" w:lineRule="exact" w:before="32"/>
              <w:ind w:left="50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> výdavky</w:t>
            </w:r>
          </w:p>
        </w:tc>
        <w:tc>
          <w:tcPr>
            <w:tcW w:w="1509" w:type="dxa"/>
          </w:tcPr>
          <w:p>
            <w:pPr>
              <w:pStyle w:val="TableParagraph"/>
              <w:spacing w:line="226" w:lineRule="exact"/>
              <w:ind w:left="295" w:right="377"/>
              <w:jc w:val="center"/>
              <w:rPr>
                <w:sz w:val="24"/>
              </w:rPr>
            </w:pPr>
            <w:r>
              <w:rPr>
                <w:sz w:val="24"/>
              </w:rPr>
              <w:t>6 </w:t>
            </w:r>
            <w:r>
              <w:rPr>
                <w:spacing w:val="-5"/>
                <w:sz w:val="24"/>
              </w:rPr>
              <w:t>000</w:t>
            </w:r>
          </w:p>
        </w:tc>
        <w:tc>
          <w:tcPr>
            <w:tcW w:w="1644" w:type="dxa"/>
          </w:tcPr>
          <w:p>
            <w:pPr>
              <w:pStyle w:val="TableParagraph"/>
              <w:spacing w:line="258" w:lineRule="exact" w:before="30"/>
              <w:ind w:left="378" w:right="461"/>
              <w:jc w:val="center"/>
              <w:rPr>
                <w:sz w:val="24"/>
              </w:rPr>
            </w:pPr>
            <w:r>
              <w:rPr>
                <w:sz w:val="24"/>
              </w:rPr>
              <w:t>6 </w:t>
            </w:r>
            <w:r>
              <w:rPr>
                <w:spacing w:val="-5"/>
                <w:sz w:val="24"/>
              </w:rPr>
              <w:t>000</w:t>
            </w:r>
          </w:p>
        </w:tc>
        <w:tc>
          <w:tcPr>
            <w:tcW w:w="2125" w:type="dxa"/>
          </w:tcPr>
          <w:p>
            <w:pPr>
              <w:pStyle w:val="TableParagraph"/>
              <w:spacing w:line="256" w:lineRule="exact" w:before="32"/>
              <w:ind w:left="594"/>
              <w:rPr>
                <w:sz w:val="24"/>
              </w:rPr>
            </w:pPr>
            <w:r>
              <w:rPr>
                <w:sz w:val="24"/>
              </w:rPr>
              <w:t>6 </w:t>
            </w:r>
            <w:r>
              <w:rPr>
                <w:spacing w:val="-2"/>
                <w:sz w:val="24"/>
              </w:rPr>
              <w:t>000,00</w:t>
            </w:r>
          </w:p>
        </w:tc>
        <w:tc>
          <w:tcPr>
            <w:tcW w:w="1221" w:type="dxa"/>
          </w:tcPr>
          <w:p>
            <w:pPr>
              <w:pStyle w:val="TableParagraph"/>
              <w:spacing w:line="256" w:lineRule="exact" w:before="32"/>
              <w:ind w:left="451"/>
              <w:rPr>
                <w:sz w:val="24"/>
              </w:rPr>
            </w:pPr>
            <w:r>
              <w:rPr>
                <w:spacing w:val="-2"/>
                <w:sz w:val="24"/>
              </w:rPr>
              <w:t>100,00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1910" w:h="16830"/>
          <w:pgMar w:header="0" w:footer="1355" w:top="1940" w:bottom="1540" w:left="1200" w:right="640"/>
        </w:sectPr>
      </w:pPr>
    </w:p>
    <w:p>
      <w:pPr>
        <w:pStyle w:val="Heading2"/>
        <w:numPr>
          <w:ilvl w:val="2"/>
          <w:numId w:val="1"/>
        </w:numPr>
        <w:tabs>
          <w:tab w:pos="648" w:val="left" w:leader="none"/>
        </w:tabs>
        <w:spacing w:line="240" w:lineRule="auto" w:before="75" w:after="0"/>
        <w:ind w:left="648" w:right="0" w:hanging="430"/>
        <w:jc w:val="left"/>
        <w:rPr>
          <w:b w:val="0"/>
          <w:i/>
        </w:rPr>
      </w:pPr>
      <w:r>
        <w:rPr/>
        <w:t>Prebytok/schodok</w:t>
      </w:r>
      <w:r>
        <w:rPr>
          <w:spacing w:val="-6"/>
        </w:rPr>
        <w:t> </w:t>
      </w:r>
      <w:r>
        <w:rPr/>
        <w:t>rozpočtového</w:t>
      </w:r>
      <w:r>
        <w:rPr>
          <w:spacing w:val="-5"/>
        </w:rPr>
        <w:t> </w:t>
      </w:r>
      <w:r>
        <w:rPr/>
        <w:t>hospodárenia</w:t>
      </w:r>
      <w:r>
        <w:rPr>
          <w:spacing w:val="-6"/>
        </w:rPr>
        <w:t> </w:t>
      </w:r>
      <w:r>
        <w:rPr/>
        <w:t>za</w:t>
      </w:r>
      <w:r>
        <w:rPr>
          <w:spacing w:val="-6"/>
        </w:rPr>
        <w:t> </w:t>
      </w:r>
      <w:r>
        <w:rPr/>
        <w:t>rok</w:t>
      </w:r>
      <w:r>
        <w:rPr>
          <w:spacing w:val="-6"/>
        </w:rPr>
        <w:t> </w:t>
      </w:r>
      <w:r>
        <w:rPr>
          <w:spacing w:val="-4"/>
        </w:rPr>
        <w:t>2023</w:t>
      </w:r>
    </w:p>
    <w:p>
      <w:pPr>
        <w:pStyle w:val="BodyText"/>
        <w:rPr>
          <w:b/>
          <w:i w:val="0"/>
          <w:sz w:val="20"/>
        </w:rPr>
      </w:pPr>
    </w:p>
    <w:p>
      <w:pPr>
        <w:pStyle w:val="BodyText"/>
        <w:rPr>
          <w:b/>
          <w:i w:val="0"/>
          <w:sz w:val="20"/>
        </w:rPr>
      </w:pPr>
    </w:p>
    <w:p>
      <w:pPr>
        <w:pStyle w:val="BodyText"/>
        <w:rPr>
          <w:b/>
          <w:i w:val="0"/>
          <w:sz w:val="20"/>
        </w:rPr>
      </w:pPr>
    </w:p>
    <w:p>
      <w:pPr>
        <w:pStyle w:val="BodyText"/>
        <w:rPr>
          <w:b/>
          <w:i w:val="0"/>
          <w:sz w:val="20"/>
        </w:rPr>
      </w:pPr>
    </w:p>
    <w:p>
      <w:pPr>
        <w:pStyle w:val="BodyText"/>
        <w:rPr>
          <w:b/>
          <w:i w:val="0"/>
          <w:sz w:val="20"/>
        </w:rPr>
      </w:pPr>
    </w:p>
    <w:p>
      <w:pPr>
        <w:pStyle w:val="BodyText"/>
        <w:spacing w:before="6"/>
        <w:rPr>
          <w:b/>
          <w:i w:val="0"/>
          <w:sz w:val="14"/>
        </w:rPr>
      </w:pPr>
    </w:p>
    <w:tbl>
      <w:tblPr>
        <w:tblW w:w="0" w:type="auto"/>
        <w:jc w:val="left"/>
        <w:tblInd w:w="24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16"/>
        <w:gridCol w:w="3122"/>
      </w:tblGrid>
      <w:tr>
        <w:trPr>
          <w:trHeight w:val="293" w:hRule="atLeast"/>
        </w:trPr>
        <w:tc>
          <w:tcPr>
            <w:tcW w:w="6316" w:type="dxa"/>
          </w:tcPr>
          <w:p>
            <w:pPr>
              <w:pStyle w:val="TableParagraph"/>
              <w:spacing w:before="15"/>
              <w:ind w:left="50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49"/>
                <w:sz w:val="20"/>
              </w:rPr>
              <w:t> </w:t>
            </w:r>
            <w:r>
              <w:rPr>
                <w:sz w:val="20"/>
              </w:rPr>
              <w:t>príjmy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122" w:type="dxa"/>
          </w:tcPr>
          <w:p>
            <w:pPr>
              <w:pStyle w:val="TableParagraph"/>
              <w:spacing w:line="266" w:lineRule="exact"/>
              <w:ind w:right="83"/>
              <w:jc w:val="right"/>
              <w:rPr>
                <w:sz w:val="24"/>
              </w:rPr>
            </w:pPr>
            <w:r>
              <w:rPr>
                <w:sz w:val="24"/>
              </w:rPr>
              <w:t>140 </w:t>
            </w:r>
            <w:r>
              <w:rPr>
                <w:spacing w:val="-2"/>
                <w:sz w:val="24"/>
              </w:rPr>
              <w:t>539,55</w:t>
            </w:r>
          </w:p>
        </w:tc>
      </w:tr>
      <w:tr>
        <w:trPr>
          <w:trHeight w:val="317" w:hRule="atLeast"/>
        </w:trPr>
        <w:tc>
          <w:tcPr>
            <w:tcW w:w="6316" w:type="dxa"/>
          </w:tcPr>
          <w:p>
            <w:pPr>
              <w:pStyle w:val="TableParagraph"/>
              <w:spacing w:before="39"/>
              <w:ind w:left="50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výdavky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122" w:type="dxa"/>
          </w:tcPr>
          <w:p>
            <w:pPr>
              <w:pStyle w:val="TableParagraph"/>
              <w:spacing w:before="18"/>
              <w:ind w:right="83"/>
              <w:jc w:val="right"/>
              <w:rPr>
                <w:sz w:val="24"/>
              </w:rPr>
            </w:pPr>
            <w:r>
              <w:rPr>
                <w:sz w:val="24"/>
              </w:rPr>
              <w:t>122 </w:t>
            </w:r>
            <w:r>
              <w:rPr>
                <w:spacing w:val="-2"/>
                <w:sz w:val="24"/>
              </w:rPr>
              <w:t>932,98</w:t>
            </w:r>
          </w:p>
        </w:tc>
      </w:tr>
      <w:tr>
        <w:trPr>
          <w:trHeight w:val="311" w:hRule="atLeast"/>
        </w:trPr>
        <w:tc>
          <w:tcPr>
            <w:tcW w:w="6316" w:type="dxa"/>
          </w:tcPr>
          <w:p>
            <w:pPr>
              <w:pStyle w:val="TableParagraph"/>
              <w:spacing w:before="34"/>
              <w:ind w:left="5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Bežný</w:t>
            </w:r>
            <w:r>
              <w:rPr>
                <w:b/>
                <w:i/>
                <w:spacing w:val="-2"/>
                <w:sz w:val="20"/>
              </w:rPr>
              <w:t> rozpočet</w:t>
            </w:r>
          </w:p>
        </w:tc>
        <w:tc>
          <w:tcPr>
            <w:tcW w:w="3122" w:type="dxa"/>
          </w:tcPr>
          <w:p>
            <w:pPr>
              <w:pStyle w:val="TableParagraph"/>
              <w:spacing w:before="13"/>
              <w:ind w:right="8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17 </w:t>
            </w:r>
            <w:r>
              <w:rPr>
                <w:b/>
                <w:spacing w:val="-2"/>
                <w:sz w:val="24"/>
              </w:rPr>
              <w:t>606,57</w:t>
            </w:r>
          </w:p>
        </w:tc>
      </w:tr>
      <w:tr>
        <w:trPr>
          <w:trHeight w:val="315" w:hRule="atLeast"/>
        </w:trPr>
        <w:tc>
          <w:tcPr>
            <w:tcW w:w="6316" w:type="dxa"/>
          </w:tcPr>
          <w:p>
            <w:pPr>
              <w:pStyle w:val="TableParagraph"/>
              <w:spacing w:before="34"/>
              <w:ind w:left="50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príjmy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122" w:type="dxa"/>
          </w:tcPr>
          <w:p>
            <w:pPr>
              <w:pStyle w:val="TableParagraph"/>
              <w:spacing w:before="13"/>
              <w:ind w:right="83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450,00</w:t>
            </w:r>
          </w:p>
        </w:tc>
      </w:tr>
      <w:tr>
        <w:trPr>
          <w:trHeight w:val="317" w:hRule="atLeast"/>
        </w:trPr>
        <w:tc>
          <w:tcPr>
            <w:tcW w:w="6316" w:type="dxa"/>
          </w:tcPr>
          <w:p>
            <w:pPr>
              <w:pStyle w:val="TableParagraph"/>
              <w:spacing w:before="41"/>
              <w:ind w:left="50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výdavky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122" w:type="dxa"/>
          </w:tcPr>
          <w:p>
            <w:pPr>
              <w:pStyle w:val="TableParagraph"/>
              <w:spacing w:before="16"/>
              <w:ind w:right="83"/>
              <w:jc w:val="right"/>
              <w:rPr>
                <w:sz w:val="24"/>
              </w:rPr>
            </w:pPr>
            <w:r>
              <w:rPr>
                <w:sz w:val="24"/>
              </w:rPr>
              <w:t>5 </w:t>
            </w:r>
            <w:r>
              <w:rPr>
                <w:spacing w:val="-2"/>
                <w:sz w:val="24"/>
              </w:rPr>
              <w:t>786,00</w:t>
            </w:r>
          </w:p>
        </w:tc>
      </w:tr>
      <w:tr>
        <w:trPr>
          <w:trHeight w:val="310" w:hRule="atLeast"/>
        </w:trPr>
        <w:tc>
          <w:tcPr>
            <w:tcW w:w="6316" w:type="dxa"/>
          </w:tcPr>
          <w:p>
            <w:pPr>
              <w:pStyle w:val="TableParagraph"/>
              <w:spacing w:before="36"/>
              <w:ind w:left="5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Kapitálový </w:t>
            </w:r>
            <w:r>
              <w:rPr>
                <w:b/>
                <w:i/>
                <w:spacing w:val="-2"/>
                <w:sz w:val="20"/>
              </w:rPr>
              <w:t>rozpočet</w:t>
            </w:r>
          </w:p>
        </w:tc>
        <w:tc>
          <w:tcPr>
            <w:tcW w:w="3122" w:type="dxa"/>
          </w:tcPr>
          <w:p>
            <w:pPr>
              <w:pStyle w:val="TableParagraph"/>
              <w:spacing w:before="15"/>
              <w:ind w:right="8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-5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336,00</w:t>
            </w:r>
          </w:p>
        </w:tc>
      </w:tr>
      <w:tr>
        <w:trPr>
          <w:trHeight w:val="314" w:hRule="atLeast"/>
        </w:trPr>
        <w:tc>
          <w:tcPr>
            <w:tcW w:w="6316" w:type="dxa"/>
          </w:tcPr>
          <w:p>
            <w:pPr>
              <w:pStyle w:val="TableParagraph"/>
              <w:spacing w:before="31"/>
              <w:ind w:left="5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47"/>
                <w:sz w:val="20"/>
              </w:rPr>
              <w:t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2"/>
                <w:sz w:val="20"/>
              </w:rPr>
              <w:t> </w:t>
            </w:r>
            <w:r>
              <w:rPr>
                <w:b/>
                <w:i/>
                <w:sz w:val="20"/>
              </w:rPr>
              <w:t>kapitálového </w:t>
            </w:r>
            <w:r>
              <w:rPr>
                <w:b/>
                <w:i/>
                <w:spacing w:val="-2"/>
                <w:sz w:val="20"/>
              </w:rPr>
              <w:t>rozpočtu</w:t>
            </w:r>
          </w:p>
        </w:tc>
        <w:tc>
          <w:tcPr>
            <w:tcW w:w="3122" w:type="dxa"/>
          </w:tcPr>
          <w:p>
            <w:pPr>
              <w:pStyle w:val="TableParagraph"/>
              <w:spacing w:before="10"/>
              <w:ind w:right="4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12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270,57</w:t>
            </w:r>
          </w:p>
        </w:tc>
      </w:tr>
      <w:tr>
        <w:trPr>
          <w:trHeight w:val="292" w:hRule="atLeast"/>
        </w:trPr>
        <w:tc>
          <w:tcPr>
            <w:tcW w:w="6316" w:type="dxa"/>
          </w:tcPr>
          <w:p>
            <w:pPr>
              <w:pStyle w:val="TableParagraph"/>
              <w:spacing w:before="20"/>
              <w:ind w:left="50"/>
              <w:rPr>
                <w:b/>
                <w:sz w:val="20"/>
              </w:rPr>
            </w:pPr>
            <w:r>
              <w:rPr>
                <w:b/>
                <w:sz w:val="20"/>
              </w:rPr>
              <w:t>Vulúčenie</w:t>
            </w:r>
            <w:r>
              <w:rPr>
                <w:b/>
                <w:spacing w:val="-12"/>
                <w:sz w:val="20"/>
              </w:rPr>
              <w:t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prebytku/Úprava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schodku</w:t>
            </w:r>
          </w:p>
        </w:tc>
        <w:tc>
          <w:tcPr>
            <w:tcW w:w="312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8" w:hRule="atLeast"/>
        </w:trPr>
        <w:tc>
          <w:tcPr>
            <w:tcW w:w="6316" w:type="dxa"/>
          </w:tcPr>
          <w:p>
            <w:pPr>
              <w:pStyle w:val="TableParagraph"/>
              <w:spacing w:before="33"/>
              <w:ind w:left="5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Upravený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prebytok</w:t>
            </w:r>
            <w:r>
              <w:rPr>
                <w:b/>
                <w:i/>
                <w:spacing w:val="2"/>
                <w:sz w:val="20"/>
              </w:rPr>
              <w:t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kapitálového </w:t>
            </w:r>
            <w:r>
              <w:rPr>
                <w:b/>
                <w:i/>
                <w:spacing w:val="-2"/>
                <w:sz w:val="20"/>
              </w:rPr>
              <w:t>rozpočtu</w:t>
            </w:r>
          </w:p>
        </w:tc>
        <w:tc>
          <w:tcPr>
            <w:tcW w:w="3122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26" w:hRule="atLeast"/>
        </w:trPr>
        <w:tc>
          <w:tcPr>
            <w:tcW w:w="6316" w:type="dxa"/>
          </w:tcPr>
          <w:p>
            <w:pPr>
              <w:pStyle w:val="TableParagraph"/>
              <w:spacing w:before="47"/>
              <w:ind w:left="50"/>
              <w:rPr>
                <w:sz w:val="20"/>
              </w:rPr>
            </w:pPr>
            <w:r>
              <w:rPr>
                <w:sz w:val="20"/>
              </w:rPr>
              <w:t>Príjmy z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finančných</w:t>
            </w:r>
            <w:r>
              <w:rPr>
                <w:spacing w:val="-2"/>
                <w:sz w:val="20"/>
              </w:rPr>
              <w:t> operácií</w:t>
            </w:r>
          </w:p>
        </w:tc>
        <w:tc>
          <w:tcPr>
            <w:tcW w:w="3122" w:type="dxa"/>
          </w:tcPr>
          <w:p>
            <w:pPr>
              <w:pStyle w:val="TableParagraph"/>
              <w:spacing w:before="24"/>
              <w:ind w:right="83"/>
              <w:jc w:val="right"/>
              <w:rPr>
                <w:sz w:val="24"/>
              </w:rPr>
            </w:pPr>
            <w:r>
              <w:rPr>
                <w:sz w:val="24"/>
              </w:rPr>
              <w:t>5 </w:t>
            </w:r>
            <w:r>
              <w:rPr>
                <w:spacing w:val="-2"/>
                <w:sz w:val="24"/>
              </w:rPr>
              <w:t>928,85</w:t>
            </w:r>
          </w:p>
        </w:tc>
      </w:tr>
      <w:tr>
        <w:trPr>
          <w:trHeight w:val="317" w:hRule="atLeast"/>
        </w:trPr>
        <w:tc>
          <w:tcPr>
            <w:tcW w:w="6316" w:type="dxa"/>
          </w:tcPr>
          <w:p>
            <w:pPr>
              <w:pStyle w:val="TableParagraph"/>
              <w:spacing w:before="43"/>
              <w:ind w:left="50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finančných </w:t>
            </w:r>
            <w:r>
              <w:rPr>
                <w:spacing w:val="-2"/>
                <w:sz w:val="20"/>
              </w:rPr>
              <w:t>operácií</w:t>
            </w:r>
          </w:p>
        </w:tc>
        <w:tc>
          <w:tcPr>
            <w:tcW w:w="3122" w:type="dxa"/>
          </w:tcPr>
          <w:p>
            <w:pPr>
              <w:pStyle w:val="TableParagraph"/>
              <w:spacing w:before="16"/>
              <w:ind w:right="83"/>
              <w:jc w:val="right"/>
              <w:rPr>
                <w:sz w:val="24"/>
              </w:rPr>
            </w:pPr>
            <w:r>
              <w:rPr>
                <w:sz w:val="24"/>
              </w:rPr>
              <w:t>6 </w:t>
            </w:r>
            <w:r>
              <w:rPr>
                <w:spacing w:val="-2"/>
                <w:sz w:val="24"/>
              </w:rPr>
              <w:t>000,00</w:t>
            </w:r>
          </w:p>
        </w:tc>
      </w:tr>
      <w:tr>
        <w:trPr>
          <w:trHeight w:val="308" w:hRule="atLeast"/>
        </w:trPr>
        <w:tc>
          <w:tcPr>
            <w:tcW w:w="6316" w:type="dxa"/>
          </w:tcPr>
          <w:p>
            <w:pPr>
              <w:pStyle w:val="TableParagraph"/>
              <w:spacing w:before="38"/>
              <w:ind w:left="5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Rozdiel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finančných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operácií</w:t>
            </w:r>
          </w:p>
        </w:tc>
        <w:tc>
          <w:tcPr>
            <w:tcW w:w="3122" w:type="dxa"/>
          </w:tcPr>
          <w:p>
            <w:pPr>
              <w:pStyle w:val="TableParagraph"/>
              <w:spacing w:line="273" w:lineRule="exact" w:before="15"/>
              <w:ind w:right="6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b/>
                <w:spacing w:val="-2"/>
                <w:sz w:val="24"/>
              </w:rPr>
              <w:t>71,15</w:t>
            </w:r>
          </w:p>
        </w:tc>
      </w:tr>
      <w:tr>
        <w:trPr>
          <w:trHeight w:val="306" w:hRule="atLeast"/>
        </w:trPr>
        <w:tc>
          <w:tcPr>
            <w:tcW w:w="6316" w:type="dxa"/>
          </w:tcPr>
          <w:p>
            <w:pPr>
              <w:pStyle w:val="TableParagraph"/>
              <w:spacing w:before="42"/>
              <w:ind w:left="135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122" w:type="dxa"/>
          </w:tcPr>
          <w:p>
            <w:pPr>
              <w:pStyle w:val="TableParagraph"/>
              <w:spacing w:before="7"/>
              <w:ind w:right="49"/>
              <w:jc w:val="right"/>
              <w:rPr>
                <w:sz w:val="24"/>
              </w:rPr>
            </w:pPr>
            <w:r>
              <w:rPr>
                <w:sz w:val="24"/>
              </w:rPr>
              <w:t>146 </w:t>
            </w:r>
            <w:r>
              <w:rPr>
                <w:spacing w:val="-2"/>
                <w:sz w:val="24"/>
              </w:rPr>
              <w:t>918,40</w:t>
            </w:r>
          </w:p>
        </w:tc>
      </w:tr>
      <w:tr>
        <w:trPr>
          <w:trHeight w:val="313" w:hRule="atLeast"/>
        </w:trPr>
        <w:tc>
          <w:tcPr>
            <w:tcW w:w="6316" w:type="dxa"/>
          </w:tcPr>
          <w:p>
            <w:pPr>
              <w:pStyle w:val="TableParagraph"/>
              <w:spacing w:before="49"/>
              <w:ind w:left="135"/>
              <w:rPr>
                <w:sz w:val="20"/>
              </w:rPr>
            </w:pPr>
            <w:r>
              <w:rPr>
                <w:spacing w:val="-4"/>
                <w:sz w:val="20"/>
              </w:rPr>
              <w:t>VÝDAVKY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122" w:type="dxa"/>
          </w:tcPr>
          <w:p>
            <w:pPr>
              <w:pStyle w:val="TableParagraph"/>
              <w:spacing w:before="14"/>
              <w:ind w:right="49"/>
              <w:jc w:val="right"/>
              <w:rPr>
                <w:sz w:val="24"/>
              </w:rPr>
            </w:pPr>
            <w:r>
              <w:rPr>
                <w:sz w:val="24"/>
              </w:rPr>
              <w:t>134 </w:t>
            </w:r>
            <w:r>
              <w:rPr>
                <w:spacing w:val="-2"/>
                <w:sz w:val="24"/>
              </w:rPr>
              <w:t>718,98</w:t>
            </w:r>
          </w:p>
        </w:tc>
      </w:tr>
      <w:tr>
        <w:trPr>
          <w:trHeight w:val="584" w:hRule="atLeast"/>
        </w:trPr>
        <w:tc>
          <w:tcPr>
            <w:tcW w:w="6316" w:type="dxa"/>
          </w:tcPr>
          <w:p>
            <w:pPr>
              <w:pStyle w:val="TableParagraph"/>
              <w:spacing w:before="15"/>
              <w:ind w:left="135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4"/>
                <w:sz w:val="20"/>
              </w:rPr>
              <w:t> obce</w:t>
            </w:r>
          </w:p>
          <w:p>
            <w:pPr>
              <w:pStyle w:val="TableParagraph"/>
              <w:spacing w:before="70"/>
              <w:ind w:left="135"/>
              <w:rPr>
                <w:b/>
                <w:sz w:val="20"/>
              </w:rPr>
            </w:pPr>
            <w:r>
              <w:rPr>
                <w:b/>
                <w:sz w:val="20"/>
              </w:rPr>
              <w:t>Vylúčenie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prebytku</w:t>
            </w:r>
          </w:p>
        </w:tc>
        <w:tc>
          <w:tcPr>
            <w:tcW w:w="3122" w:type="dxa"/>
          </w:tcPr>
          <w:p>
            <w:pPr>
              <w:pStyle w:val="TableParagraph"/>
              <w:spacing w:before="16"/>
              <w:ind w:right="4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12 </w:t>
            </w:r>
            <w:r>
              <w:rPr>
                <w:b/>
                <w:spacing w:val="-2"/>
                <w:sz w:val="24"/>
              </w:rPr>
              <w:t>199,42</w:t>
            </w:r>
          </w:p>
        </w:tc>
      </w:tr>
      <w:tr>
        <w:trPr>
          <w:trHeight w:val="260" w:hRule="atLeast"/>
        </w:trPr>
        <w:tc>
          <w:tcPr>
            <w:tcW w:w="6316" w:type="dxa"/>
          </w:tcPr>
          <w:p>
            <w:pPr>
              <w:pStyle w:val="TableParagraph"/>
              <w:spacing w:line="210" w:lineRule="exact" w:before="30"/>
              <w:ind w:left="135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Upravené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122" w:type="dxa"/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pStyle w:val="BodyText"/>
        <w:spacing w:before="5"/>
        <w:rPr>
          <w:b/>
          <w:i w:val="0"/>
        </w:rPr>
      </w:pPr>
    </w:p>
    <w:p>
      <w:pPr>
        <w:spacing w:line="230" w:lineRule="auto" w:before="98"/>
        <w:ind w:left="218" w:right="238" w:firstLine="0"/>
        <w:jc w:val="left"/>
        <w:rPr>
          <w:sz w:val="24"/>
        </w:rPr>
      </w:pPr>
      <w:r>
        <w:rPr/>
        <w:pict>
          <v:group style="position:absolute;margin-left:71pt;margin-top:-323.243988pt;width:472.1pt;height:315.650pt;mso-position-horizontal-relative:page;mso-position-vertical-relative:paragraph;z-index:-16415232" id="docshapegroup7" coordorigin="1420,-6465" coordsize="9442,6313">
            <v:shape style="position:absolute;left:1420;top:-6465;width:9442;height:6313" type="#_x0000_t75" id="docshape8" stroked="false">
              <v:imagedata r:id="rId25" o:title=""/>
            </v:shape>
            <v:shape style="position:absolute;left:3326;top:-6117;width:1969;height:266" type="#_x0000_t202" id="docshape9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Hospodárenie</w:t>
                    </w:r>
                    <w:r>
                      <w:rPr>
                        <w:b/>
                        <w:spacing w:val="-10"/>
                        <w:sz w:val="24"/>
                      </w:rPr>
                      <w:t> </w:t>
                    </w:r>
                    <w:r>
                      <w:rPr>
                        <w:b/>
                        <w:spacing w:val="-4"/>
                        <w:sz w:val="24"/>
                      </w:rPr>
                      <w:t>obce</w:t>
                    </w:r>
                  </w:p>
                </w:txbxContent>
              </v:textbox>
              <w10:wrap type="none"/>
            </v:shape>
            <v:shape style="position:absolute;left:7344;top:-6081;width:3280;height:266" type="#_x0000_t202" id="docshape10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Skutočnosť</w:t>
                    </w:r>
                    <w:r>
                      <w:rPr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k</w:t>
                    </w:r>
                    <w:r>
                      <w:rPr>
                        <w:b/>
                        <w:spacing w:val="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31.12.2023</w:t>
                    </w:r>
                    <w:r>
                      <w:rPr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v </w:t>
                    </w:r>
                    <w:r>
                      <w:rPr>
                        <w:b/>
                        <w:spacing w:val="-5"/>
                        <w:sz w:val="24"/>
                      </w:rPr>
                      <w:t>EUR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z w:val="24"/>
        </w:rPr>
        <w:t>Prebytok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rozpočtu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v sume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12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270,57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EUR</w:t>
      </w:r>
      <w:r>
        <w:rPr>
          <w:b/>
          <w:spacing w:val="40"/>
          <w:sz w:val="24"/>
        </w:rPr>
        <w:t> </w:t>
      </w:r>
      <w:r>
        <w:rPr>
          <w:sz w:val="24"/>
        </w:rPr>
        <w:t>zistený</w:t>
      </w:r>
      <w:r>
        <w:rPr>
          <w:spacing w:val="-3"/>
          <w:sz w:val="24"/>
        </w:rPr>
        <w:t> </w:t>
      </w:r>
      <w:r>
        <w:rPr>
          <w:sz w:val="24"/>
        </w:rPr>
        <w:t>podľa</w:t>
      </w:r>
      <w:r>
        <w:rPr>
          <w:spacing w:val="-2"/>
          <w:sz w:val="24"/>
        </w:rPr>
        <w:t> </w:t>
      </w:r>
      <w:r>
        <w:rPr>
          <w:sz w:val="24"/>
        </w:rPr>
        <w:t>ustanovenia</w:t>
      </w:r>
      <w:r>
        <w:rPr>
          <w:spacing w:val="-2"/>
          <w:sz w:val="24"/>
        </w:rPr>
        <w:t> </w:t>
      </w:r>
      <w:r>
        <w:rPr>
          <w:sz w:val="24"/>
        </w:rPr>
        <w:t>§</w:t>
      </w:r>
      <w:r>
        <w:rPr>
          <w:spacing w:val="-3"/>
          <w:sz w:val="24"/>
        </w:rPr>
        <w:t> </w:t>
      </w:r>
      <w:r>
        <w:rPr>
          <w:sz w:val="24"/>
        </w:rPr>
        <w:t>10</w:t>
      </w:r>
      <w:r>
        <w:rPr>
          <w:spacing w:val="-3"/>
          <w:sz w:val="24"/>
        </w:rPr>
        <w:t> </w:t>
      </w:r>
      <w:r>
        <w:rPr>
          <w:sz w:val="24"/>
        </w:rPr>
        <w:t>ods.</w:t>
      </w:r>
      <w:r>
        <w:rPr>
          <w:spacing w:val="-3"/>
          <w:sz w:val="24"/>
        </w:rPr>
        <w:t> </w:t>
      </w:r>
      <w:r>
        <w:rPr>
          <w:sz w:val="24"/>
        </w:rPr>
        <w:t>3</w:t>
      </w:r>
      <w:r>
        <w:rPr>
          <w:spacing w:val="-3"/>
          <w:sz w:val="24"/>
        </w:rPr>
        <w:t> </w:t>
      </w:r>
      <w:r>
        <w:rPr>
          <w:sz w:val="24"/>
        </w:rPr>
        <w:t>písm.</w:t>
      </w:r>
      <w:r>
        <w:rPr>
          <w:spacing w:val="-3"/>
          <w:sz w:val="24"/>
        </w:rPr>
        <w:t> </w:t>
      </w:r>
      <w:r>
        <w:rPr>
          <w:sz w:val="24"/>
        </w:rPr>
        <w:t>a)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b) zákona č. 583/2004 Z.z. o rozpočtových pravidlách územnej samosprávy a o zmene a doplnení niektorých zákonov v znení neskorších predpisov, navrhujeme použiť na :</w:t>
      </w:r>
    </w:p>
    <w:p>
      <w:pPr>
        <w:pStyle w:val="ListParagraph"/>
        <w:numPr>
          <w:ilvl w:val="3"/>
          <w:numId w:val="1"/>
        </w:numPr>
        <w:tabs>
          <w:tab w:pos="937" w:val="left" w:leader="none"/>
          <w:tab w:pos="938" w:val="left" w:leader="none"/>
          <w:tab w:pos="3757" w:val="left" w:leader="none"/>
        </w:tabs>
        <w:spacing w:line="240" w:lineRule="auto" w:before="5" w:after="0"/>
        <w:ind w:left="938" w:right="0" w:hanging="360"/>
        <w:jc w:val="left"/>
        <w:rPr>
          <w:sz w:val="24"/>
        </w:rPr>
      </w:pPr>
      <w:r>
        <w:rPr>
          <w:sz w:val="24"/>
        </w:rPr>
        <w:t>tvorbu</w:t>
      </w:r>
      <w:r>
        <w:rPr>
          <w:spacing w:val="-2"/>
          <w:sz w:val="24"/>
        </w:rPr>
        <w:t> </w:t>
      </w:r>
      <w:r>
        <w:rPr>
          <w:sz w:val="24"/>
        </w:rPr>
        <w:t>rezervného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fondu</w:t>
      </w:r>
      <w:r>
        <w:rPr>
          <w:sz w:val="24"/>
        </w:rPr>
        <w:tab/>
        <w:t>12 199,42 </w:t>
      </w:r>
      <w:r>
        <w:rPr>
          <w:spacing w:val="-5"/>
          <w:sz w:val="24"/>
        </w:rPr>
        <w:t>EUR</w:t>
      </w:r>
    </w:p>
    <w:p>
      <w:pPr>
        <w:pStyle w:val="ListParagraph"/>
        <w:numPr>
          <w:ilvl w:val="3"/>
          <w:numId w:val="1"/>
        </w:numPr>
        <w:tabs>
          <w:tab w:pos="937" w:val="left" w:leader="none"/>
          <w:tab w:pos="938" w:val="left" w:leader="none"/>
          <w:tab w:pos="5881" w:val="left" w:leader="none"/>
        </w:tabs>
        <w:spacing w:line="240" w:lineRule="auto" w:before="0" w:after="0"/>
        <w:ind w:left="938" w:right="0" w:hanging="360"/>
        <w:jc w:val="left"/>
        <w:rPr>
          <w:sz w:val="24"/>
        </w:rPr>
      </w:pPr>
      <w:r>
        <w:rPr>
          <w:sz w:val="24"/>
        </w:rPr>
        <w:t>na</w:t>
      </w:r>
      <w:r>
        <w:rPr>
          <w:spacing w:val="-3"/>
          <w:sz w:val="24"/>
        </w:rPr>
        <w:t> </w:t>
      </w:r>
      <w:r>
        <w:rPr>
          <w:sz w:val="24"/>
        </w:rPr>
        <w:t>vysporiadanie</w:t>
      </w:r>
      <w:r>
        <w:rPr>
          <w:spacing w:val="-2"/>
          <w:sz w:val="24"/>
        </w:rPr>
        <w:t> </w:t>
      </w:r>
      <w:r>
        <w:rPr>
          <w:sz w:val="24"/>
        </w:rPr>
        <w:t>zostatku</w:t>
      </w:r>
      <w:r>
        <w:rPr>
          <w:spacing w:val="-2"/>
          <w:sz w:val="24"/>
        </w:rPr>
        <w:t> </w:t>
      </w:r>
      <w:r>
        <w:rPr>
          <w:sz w:val="24"/>
        </w:rPr>
        <w:t>finančných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operácií</w:t>
      </w:r>
      <w:r>
        <w:rPr>
          <w:sz w:val="24"/>
        </w:rPr>
        <w:tab/>
        <w:t>71,15 </w:t>
      </w:r>
      <w:r>
        <w:rPr>
          <w:spacing w:val="-5"/>
          <w:sz w:val="24"/>
        </w:rPr>
        <w:t>EUR</w:t>
      </w:r>
    </w:p>
    <w:p>
      <w:pPr>
        <w:spacing w:line="230" w:lineRule="auto" w:before="9"/>
        <w:ind w:left="218" w:right="238" w:firstLine="0"/>
        <w:jc w:val="left"/>
        <w:rPr>
          <w:sz w:val="24"/>
        </w:rPr>
      </w:pPr>
      <w:r>
        <w:rPr>
          <w:b/>
          <w:sz w:val="24"/>
        </w:rPr>
        <w:t>Zostatok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finančných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operácií </w:t>
      </w:r>
      <w:r>
        <w:rPr>
          <w:sz w:val="24"/>
        </w:rPr>
        <w:t>podľa</w:t>
      </w:r>
      <w:r>
        <w:rPr>
          <w:spacing w:val="-4"/>
          <w:sz w:val="24"/>
        </w:rPr>
        <w:t> </w:t>
      </w:r>
      <w:r>
        <w:rPr>
          <w:sz w:val="24"/>
        </w:rPr>
        <w:t>§</w:t>
      </w:r>
      <w:r>
        <w:rPr>
          <w:spacing w:val="-3"/>
          <w:sz w:val="24"/>
        </w:rPr>
        <w:t> </w:t>
      </w:r>
      <w:r>
        <w:rPr>
          <w:sz w:val="24"/>
        </w:rPr>
        <w:t>15</w:t>
      </w:r>
      <w:r>
        <w:rPr>
          <w:spacing w:val="-3"/>
          <w:sz w:val="24"/>
        </w:rPr>
        <w:t> </w:t>
      </w:r>
      <w:r>
        <w:rPr>
          <w:sz w:val="24"/>
        </w:rPr>
        <w:t>ods.</w:t>
      </w:r>
      <w:r>
        <w:rPr>
          <w:spacing w:val="-3"/>
          <w:sz w:val="24"/>
        </w:rPr>
        <w:t> </w:t>
      </w:r>
      <w:r>
        <w:rPr>
          <w:sz w:val="24"/>
        </w:rPr>
        <w:t>1</w:t>
      </w:r>
      <w:r>
        <w:rPr>
          <w:spacing w:val="-3"/>
          <w:sz w:val="24"/>
        </w:rPr>
        <w:t> </w:t>
      </w:r>
      <w:r>
        <w:rPr>
          <w:sz w:val="24"/>
        </w:rPr>
        <w:t>písm.</w:t>
      </w:r>
      <w:r>
        <w:rPr>
          <w:spacing w:val="-3"/>
          <w:sz w:val="24"/>
        </w:rPr>
        <w:t> </w:t>
      </w:r>
      <w:r>
        <w:rPr>
          <w:sz w:val="24"/>
        </w:rPr>
        <w:t>c)</w:t>
      </w:r>
      <w:r>
        <w:rPr>
          <w:spacing w:val="-3"/>
          <w:sz w:val="24"/>
        </w:rPr>
        <w:t> </w:t>
      </w:r>
      <w:r>
        <w:rPr>
          <w:sz w:val="24"/>
        </w:rPr>
        <w:t>zákona</w:t>
      </w:r>
      <w:r>
        <w:rPr>
          <w:spacing w:val="-2"/>
          <w:sz w:val="24"/>
        </w:rPr>
        <w:t> </w:t>
      </w:r>
      <w:r>
        <w:rPr>
          <w:sz w:val="24"/>
        </w:rPr>
        <w:t>č.</w:t>
      </w:r>
      <w:r>
        <w:rPr>
          <w:spacing w:val="-3"/>
          <w:sz w:val="24"/>
        </w:rPr>
        <w:t> </w:t>
      </w:r>
      <w:r>
        <w:rPr>
          <w:sz w:val="24"/>
        </w:rPr>
        <w:t>583/2004</w:t>
      </w:r>
      <w:r>
        <w:rPr>
          <w:spacing w:val="-3"/>
          <w:sz w:val="24"/>
        </w:rPr>
        <w:t> </w:t>
      </w:r>
      <w:r>
        <w:rPr>
          <w:sz w:val="24"/>
        </w:rPr>
        <w:t>Z.z.</w:t>
      </w:r>
      <w:r>
        <w:rPr>
          <w:spacing w:val="-3"/>
          <w:sz w:val="24"/>
        </w:rPr>
        <w:t> </w:t>
      </w:r>
      <w:r>
        <w:rPr>
          <w:sz w:val="24"/>
        </w:rPr>
        <w:t>o</w:t>
      </w:r>
      <w:r>
        <w:rPr>
          <w:spacing w:val="-3"/>
          <w:sz w:val="24"/>
        </w:rPr>
        <w:t> </w:t>
      </w:r>
      <w:r>
        <w:rPr>
          <w:sz w:val="24"/>
        </w:rPr>
        <w:t>rozpočtových pravidlách územnej samosprávy a o zmene a doplnení niektorých zákonov v znení neskorších predpisov v sume -71,15</w:t>
      </w:r>
      <w:r>
        <w:rPr>
          <w:spacing w:val="40"/>
          <w:sz w:val="24"/>
        </w:rPr>
        <w:t> </w:t>
      </w:r>
      <w:r>
        <w:rPr>
          <w:sz w:val="24"/>
        </w:rPr>
        <w:t>EUR</w:t>
      </w:r>
      <w:r>
        <w:rPr>
          <w:b/>
          <w:sz w:val="24"/>
        </w:rPr>
        <w:t>, </w:t>
      </w:r>
      <w:r>
        <w:rPr>
          <w:sz w:val="24"/>
        </w:rPr>
        <w:t>bol vysporiadaný z :</w:t>
      </w:r>
    </w:p>
    <w:p>
      <w:pPr>
        <w:pStyle w:val="ListParagraph"/>
        <w:numPr>
          <w:ilvl w:val="3"/>
          <w:numId w:val="1"/>
        </w:numPr>
        <w:tabs>
          <w:tab w:pos="937" w:val="left" w:leader="none"/>
          <w:tab w:pos="938" w:val="left" w:leader="none"/>
          <w:tab w:pos="4777" w:val="left" w:leader="none"/>
        </w:tabs>
        <w:spacing w:line="240" w:lineRule="auto" w:before="4" w:after="0"/>
        <w:ind w:left="938" w:right="0" w:hanging="360"/>
        <w:jc w:val="left"/>
        <w:rPr>
          <w:sz w:val="24"/>
        </w:rPr>
      </w:pPr>
      <w:r>
        <w:rPr>
          <w:sz w:val="24"/>
        </w:rPr>
        <w:t>z prebytku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rozpočtu</w:t>
      </w:r>
      <w:r>
        <w:rPr>
          <w:sz w:val="24"/>
        </w:rPr>
        <w:tab/>
        <w:t>71,15 </w:t>
      </w:r>
      <w:r>
        <w:rPr>
          <w:spacing w:val="-5"/>
          <w:sz w:val="24"/>
        </w:rPr>
        <w:t>EUR</w:t>
      </w:r>
    </w:p>
    <w:p>
      <w:pPr>
        <w:spacing w:line="271" w:lineRule="exact" w:before="0"/>
        <w:ind w:left="218" w:right="0" w:firstLine="0"/>
        <w:jc w:val="left"/>
        <w:rPr>
          <w:sz w:val="24"/>
        </w:rPr>
      </w:pPr>
      <w:r>
        <w:rPr>
          <w:sz w:val="24"/>
        </w:rPr>
        <w:t>Na</w:t>
      </w:r>
      <w:r>
        <w:rPr>
          <w:spacing w:val="-1"/>
          <w:sz w:val="24"/>
        </w:rPr>
        <w:t> </w:t>
      </w:r>
      <w:r>
        <w:rPr>
          <w:sz w:val="24"/>
        </w:rPr>
        <w:t>základe</w:t>
      </w:r>
      <w:r>
        <w:rPr>
          <w:spacing w:val="-1"/>
          <w:sz w:val="24"/>
        </w:rPr>
        <w:t> </w:t>
      </w:r>
      <w:r>
        <w:rPr>
          <w:sz w:val="24"/>
        </w:rPr>
        <w:t>uvedených</w:t>
      </w:r>
      <w:r>
        <w:rPr>
          <w:spacing w:val="-1"/>
          <w:sz w:val="24"/>
        </w:rPr>
        <w:t> </w:t>
      </w:r>
      <w:r>
        <w:rPr>
          <w:sz w:val="24"/>
        </w:rPr>
        <w:t>skutočností</w:t>
      </w:r>
      <w:r>
        <w:rPr>
          <w:spacing w:val="-2"/>
          <w:sz w:val="24"/>
        </w:rPr>
        <w:t> </w:t>
      </w:r>
      <w:r>
        <w:rPr>
          <w:sz w:val="24"/>
        </w:rPr>
        <w:t>navrhujeme</w:t>
      </w:r>
      <w:r>
        <w:rPr>
          <w:spacing w:val="-2"/>
          <w:sz w:val="24"/>
        </w:rPr>
        <w:t> </w:t>
      </w:r>
      <w:r>
        <w:rPr>
          <w:sz w:val="24"/>
        </w:rPr>
        <w:t>tvorbu</w:t>
      </w:r>
      <w:r>
        <w:rPr>
          <w:spacing w:val="-1"/>
          <w:sz w:val="24"/>
        </w:rPr>
        <w:t> </w:t>
      </w:r>
      <w:r>
        <w:rPr>
          <w:sz w:val="24"/>
        </w:rPr>
        <w:t>rezervného</w:t>
      </w:r>
      <w:r>
        <w:rPr>
          <w:spacing w:val="-1"/>
          <w:sz w:val="24"/>
        </w:rPr>
        <w:t> </w:t>
      </w:r>
      <w:r>
        <w:rPr>
          <w:sz w:val="24"/>
        </w:rPr>
        <w:t>fondu</w:t>
      </w:r>
      <w:r>
        <w:rPr>
          <w:spacing w:val="-1"/>
          <w:sz w:val="24"/>
        </w:rPr>
        <w:t> </w:t>
      </w:r>
      <w:r>
        <w:rPr>
          <w:sz w:val="24"/>
        </w:rPr>
        <w:t>za rok</w:t>
      </w:r>
      <w:r>
        <w:rPr>
          <w:spacing w:val="-1"/>
          <w:sz w:val="24"/>
        </w:rPr>
        <w:t> </w:t>
      </w:r>
      <w:r>
        <w:rPr>
          <w:sz w:val="24"/>
        </w:rPr>
        <w:t>2023</w:t>
      </w:r>
      <w:r>
        <w:rPr>
          <w:spacing w:val="-1"/>
          <w:sz w:val="24"/>
        </w:rPr>
        <w:t> </w:t>
      </w:r>
      <w:r>
        <w:rPr>
          <w:sz w:val="24"/>
        </w:rPr>
        <w:t>vo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výške</w:t>
      </w:r>
    </w:p>
    <w:p>
      <w:pPr>
        <w:spacing w:line="271" w:lineRule="exact" w:before="0"/>
        <w:ind w:left="218" w:right="0" w:firstLine="0"/>
        <w:jc w:val="left"/>
        <w:rPr>
          <w:b/>
          <w:sz w:val="24"/>
        </w:rPr>
      </w:pPr>
      <w:r>
        <w:rPr>
          <w:b/>
          <w:sz w:val="24"/>
        </w:rPr>
        <w:t>12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199,42 </w:t>
      </w:r>
      <w:r>
        <w:rPr>
          <w:b/>
          <w:spacing w:val="-4"/>
          <w:sz w:val="24"/>
        </w:rPr>
        <w:t>EUR.</w:t>
      </w:r>
    </w:p>
    <w:p>
      <w:pPr>
        <w:pStyle w:val="BodyText"/>
        <w:spacing w:before="7"/>
        <w:rPr>
          <w:b/>
          <w:i w:val="0"/>
          <w:sz w:val="31"/>
        </w:rPr>
      </w:pPr>
    </w:p>
    <w:p>
      <w:pPr>
        <w:pStyle w:val="ListParagraph"/>
        <w:numPr>
          <w:ilvl w:val="2"/>
          <w:numId w:val="1"/>
        </w:numPr>
        <w:tabs>
          <w:tab w:pos="646" w:val="left" w:leader="none"/>
        </w:tabs>
        <w:spacing w:line="240" w:lineRule="auto" w:before="1" w:after="0"/>
        <w:ind w:left="646" w:right="0" w:hanging="428"/>
        <w:jc w:val="left"/>
        <w:rPr>
          <w:b/>
          <w:sz w:val="24"/>
        </w:rPr>
      </w:pPr>
      <w:r>
        <w:rPr/>
        <w:drawing>
          <wp:anchor distT="0" distB="0" distL="0" distR="0" allowOverlap="1" layoutInCell="1" locked="0" behindDoc="1" simplePos="0" relativeHeight="486900736">
            <wp:simplePos x="0" y="0"/>
            <wp:positionH relativeFrom="page">
              <wp:posOffset>887730</wp:posOffset>
            </wp:positionH>
            <wp:positionV relativeFrom="paragraph">
              <wp:posOffset>372784</wp:posOffset>
            </wp:positionV>
            <wp:extent cx="5755497" cy="1516189"/>
            <wp:effectExtent l="0" t="0" r="0" b="0"/>
            <wp:wrapNone/>
            <wp:docPr id="33" name="image1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8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5497" cy="15161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Rozpočet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roky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2024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-</w:t>
      </w:r>
      <w:r>
        <w:rPr>
          <w:b/>
          <w:spacing w:val="-1"/>
          <w:sz w:val="24"/>
        </w:rPr>
        <w:t> </w:t>
      </w:r>
      <w:r>
        <w:rPr>
          <w:b/>
          <w:spacing w:val="-4"/>
          <w:sz w:val="24"/>
        </w:rPr>
        <w:t>2025</w:t>
      </w:r>
    </w:p>
    <w:p>
      <w:pPr>
        <w:pStyle w:val="BodyText"/>
        <w:rPr>
          <w:b/>
          <w:i w:val="0"/>
          <w:sz w:val="20"/>
        </w:rPr>
      </w:pPr>
    </w:p>
    <w:p>
      <w:pPr>
        <w:pStyle w:val="BodyText"/>
        <w:spacing w:before="9"/>
        <w:rPr>
          <w:b/>
          <w:i w:val="0"/>
          <w:sz w:val="14"/>
        </w:rPr>
      </w:pPr>
    </w:p>
    <w:tbl>
      <w:tblPr>
        <w:tblW w:w="0" w:type="auto"/>
        <w:jc w:val="left"/>
        <w:tblInd w:w="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97"/>
        <w:gridCol w:w="1866"/>
        <w:gridCol w:w="1494"/>
        <w:gridCol w:w="450"/>
        <w:gridCol w:w="1467"/>
      </w:tblGrid>
      <w:tr>
        <w:trPr>
          <w:trHeight w:val="270" w:hRule="atLeast"/>
        </w:trPr>
        <w:tc>
          <w:tcPr>
            <w:tcW w:w="2097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866" w:type="dxa"/>
          </w:tcPr>
          <w:p>
            <w:pPr>
              <w:pStyle w:val="TableParagraph"/>
              <w:spacing w:line="251" w:lineRule="exact"/>
              <w:ind w:left="280" w:right="18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pacing w:val="-10"/>
                <w:sz w:val="24"/>
              </w:rPr>
              <w:t>k</w:t>
            </w:r>
          </w:p>
        </w:tc>
        <w:tc>
          <w:tcPr>
            <w:tcW w:w="1494" w:type="dxa"/>
          </w:tcPr>
          <w:p>
            <w:pPr>
              <w:pStyle w:val="TableParagraph"/>
              <w:spacing w:line="251" w:lineRule="exact"/>
              <w:ind w:left="19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Rozpočet</w:t>
            </w:r>
          </w:p>
        </w:tc>
        <w:tc>
          <w:tcPr>
            <w:tcW w:w="450" w:type="dxa"/>
          </w:tcPr>
          <w:p>
            <w:pPr>
              <w:pStyle w:val="TableParagraph"/>
              <w:spacing w:line="251" w:lineRule="exact"/>
              <w:ind w:left="101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na</w:t>
            </w:r>
          </w:p>
        </w:tc>
        <w:tc>
          <w:tcPr>
            <w:tcW w:w="1467" w:type="dxa"/>
          </w:tcPr>
          <w:p>
            <w:pPr>
              <w:pStyle w:val="TableParagraph"/>
              <w:spacing w:line="251" w:lineRule="exact"/>
              <w:ind w:left="97"/>
              <w:rPr>
                <w:b/>
                <w:sz w:val="24"/>
              </w:rPr>
            </w:pPr>
            <w:r>
              <w:rPr>
                <w:b/>
                <w:sz w:val="24"/>
              </w:rPr>
              <w:t>Rozpočet</w:t>
            </w:r>
            <w:r>
              <w:rPr>
                <w:b/>
                <w:spacing w:val="57"/>
                <w:sz w:val="24"/>
              </w:rPr>
              <w:t> </w:t>
            </w:r>
            <w:r>
              <w:rPr>
                <w:b/>
                <w:spacing w:val="-5"/>
                <w:sz w:val="24"/>
              </w:rPr>
              <w:t>na</w:t>
            </w:r>
          </w:p>
        </w:tc>
      </w:tr>
      <w:tr>
        <w:trPr>
          <w:trHeight w:val="311" w:hRule="atLeast"/>
        </w:trPr>
        <w:tc>
          <w:tcPr>
            <w:tcW w:w="20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66" w:type="dxa"/>
          </w:tcPr>
          <w:p>
            <w:pPr>
              <w:pStyle w:val="TableParagraph"/>
              <w:spacing w:line="271" w:lineRule="exact"/>
              <w:ind w:left="280" w:right="176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31.12.2023</w:t>
            </w:r>
          </w:p>
        </w:tc>
        <w:tc>
          <w:tcPr>
            <w:tcW w:w="1494" w:type="dxa"/>
          </w:tcPr>
          <w:p>
            <w:pPr>
              <w:pStyle w:val="TableParagraph"/>
              <w:spacing w:line="271" w:lineRule="exact"/>
              <w:ind w:left="197"/>
              <w:rPr>
                <w:b/>
                <w:sz w:val="24"/>
              </w:rPr>
            </w:pPr>
            <w:r>
              <w:rPr>
                <w:b/>
                <w:sz w:val="24"/>
              </w:rPr>
              <w:t>rok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2024</w:t>
            </w:r>
          </w:p>
        </w:tc>
        <w:tc>
          <w:tcPr>
            <w:tcW w:w="45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67" w:type="dxa"/>
          </w:tcPr>
          <w:p>
            <w:pPr>
              <w:pStyle w:val="TableParagraph"/>
              <w:spacing w:line="271" w:lineRule="exact"/>
              <w:ind w:left="95"/>
              <w:rPr>
                <w:b/>
                <w:sz w:val="24"/>
              </w:rPr>
            </w:pPr>
            <w:r>
              <w:rPr>
                <w:b/>
                <w:sz w:val="24"/>
              </w:rPr>
              <w:t>rok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2025</w:t>
            </w:r>
          </w:p>
        </w:tc>
      </w:tr>
      <w:tr>
        <w:trPr>
          <w:trHeight w:val="698" w:hRule="atLeast"/>
        </w:trPr>
        <w:tc>
          <w:tcPr>
            <w:tcW w:w="2097" w:type="dxa"/>
          </w:tcPr>
          <w:p>
            <w:pPr>
              <w:pStyle w:val="TableParagraph"/>
              <w:spacing w:before="31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celkom</w:t>
            </w:r>
          </w:p>
          <w:p>
            <w:pPr>
              <w:pStyle w:val="TableParagraph"/>
              <w:spacing w:before="72"/>
              <w:ind w:left="50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866" w:type="dxa"/>
          </w:tcPr>
          <w:p>
            <w:pPr>
              <w:pStyle w:val="TableParagraph"/>
              <w:spacing w:before="31"/>
              <w:ind w:left="280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146 </w:t>
            </w:r>
            <w:r>
              <w:rPr>
                <w:b/>
                <w:spacing w:val="-2"/>
                <w:sz w:val="24"/>
              </w:rPr>
              <w:t>918,40</w:t>
            </w:r>
          </w:p>
        </w:tc>
        <w:tc>
          <w:tcPr>
            <w:tcW w:w="1494" w:type="dxa"/>
          </w:tcPr>
          <w:p>
            <w:pPr>
              <w:pStyle w:val="TableParagraph"/>
              <w:spacing w:before="31"/>
              <w:ind w:right="10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115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pacing w:val="-5"/>
                <w:sz w:val="24"/>
              </w:rPr>
              <w:t>831</w:t>
            </w:r>
          </w:p>
        </w:tc>
        <w:tc>
          <w:tcPr>
            <w:tcW w:w="45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67" w:type="dxa"/>
          </w:tcPr>
          <w:p>
            <w:pPr>
              <w:pStyle w:val="TableParagraph"/>
              <w:spacing w:before="31"/>
              <w:ind w:left="378"/>
              <w:rPr>
                <w:b/>
                <w:sz w:val="24"/>
              </w:rPr>
            </w:pPr>
            <w:r>
              <w:rPr>
                <w:b/>
                <w:sz w:val="24"/>
              </w:rPr>
              <w:t>115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pacing w:val="-5"/>
                <w:sz w:val="24"/>
              </w:rPr>
              <w:t>831</w:t>
            </w:r>
          </w:p>
        </w:tc>
      </w:tr>
      <w:tr>
        <w:trPr>
          <w:trHeight w:val="350" w:hRule="atLeast"/>
        </w:trPr>
        <w:tc>
          <w:tcPr>
            <w:tcW w:w="2097" w:type="dxa"/>
          </w:tcPr>
          <w:p>
            <w:pPr>
              <w:pStyle w:val="TableParagraph"/>
              <w:spacing w:before="33"/>
              <w:ind w:left="50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866" w:type="dxa"/>
          </w:tcPr>
          <w:p>
            <w:pPr>
              <w:pStyle w:val="TableParagraph"/>
              <w:spacing w:before="33"/>
              <w:ind w:left="280" w:right="80"/>
              <w:jc w:val="center"/>
              <w:rPr>
                <w:sz w:val="24"/>
              </w:rPr>
            </w:pPr>
            <w:r>
              <w:rPr>
                <w:sz w:val="24"/>
              </w:rPr>
              <w:t>140 </w:t>
            </w:r>
            <w:r>
              <w:rPr>
                <w:spacing w:val="-2"/>
                <w:sz w:val="24"/>
              </w:rPr>
              <w:t>539,55</w:t>
            </w:r>
          </w:p>
        </w:tc>
        <w:tc>
          <w:tcPr>
            <w:tcW w:w="1494" w:type="dxa"/>
          </w:tcPr>
          <w:p>
            <w:pPr>
              <w:pStyle w:val="TableParagraph"/>
              <w:spacing w:before="33"/>
              <w:ind w:right="100"/>
              <w:jc w:val="right"/>
              <w:rPr>
                <w:sz w:val="24"/>
              </w:rPr>
            </w:pPr>
            <w:r>
              <w:rPr>
                <w:sz w:val="24"/>
              </w:rPr>
              <w:t>115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5"/>
                <w:sz w:val="24"/>
              </w:rPr>
              <w:t>831</w:t>
            </w:r>
          </w:p>
        </w:tc>
        <w:tc>
          <w:tcPr>
            <w:tcW w:w="45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67" w:type="dxa"/>
          </w:tcPr>
          <w:p>
            <w:pPr>
              <w:pStyle w:val="TableParagraph"/>
              <w:spacing w:before="33"/>
              <w:ind w:left="378"/>
              <w:rPr>
                <w:sz w:val="24"/>
              </w:rPr>
            </w:pPr>
            <w:r>
              <w:rPr>
                <w:sz w:val="24"/>
              </w:rPr>
              <w:t>115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5"/>
                <w:sz w:val="24"/>
              </w:rPr>
              <w:t>831</w:t>
            </w:r>
          </w:p>
        </w:tc>
      </w:tr>
      <w:tr>
        <w:trPr>
          <w:trHeight w:val="351" w:hRule="atLeast"/>
        </w:trPr>
        <w:tc>
          <w:tcPr>
            <w:tcW w:w="2097" w:type="dxa"/>
          </w:tcPr>
          <w:p>
            <w:pPr>
              <w:pStyle w:val="TableParagraph"/>
              <w:spacing w:before="32"/>
              <w:ind w:left="50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866" w:type="dxa"/>
          </w:tcPr>
          <w:p>
            <w:pPr>
              <w:pStyle w:val="TableParagraph"/>
              <w:spacing w:before="32"/>
              <w:ind w:left="203" w:right="183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450,00</w:t>
            </w:r>
          </w:p>
        </w:tc>
        <w:tc>
          <w:tcPr>
            <w:tcW w:w="1494" w:type="dxa"/>
          </w:tcPr>
          <w:p>
            <w:pPr>
              <w:pStyle w:val="TableParagraph"/>
              <w:spacing w:before="32"/>
              <w:ind w:left="951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45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67" w:type="dxa"/>
          </w:tcPr>
          <w:p>
            <w:pPr>
              <w:pStyle w:val="TableParagraph"/>
              <w:spacing w:before="32"/>
              <w:ind w:left="7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>
        <w:trPr>
          <w:trHeight w:val="308" w:hRule="atLeast"/>
        </w:trPr>
        <w:tc>
          <w:tcPr>
            <w:tcW w:w="2097" w:type="dxa"/>
          </w:tcPr>
          <w:p>
            <w:pPr>
              <w:pStyle w:val="TableParagraph"/>
              <w:spacing w:line="256" w:lineRule="exact" w:before="33"/>
              <w:ind w:left="50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> príjmy</w:t>
            </w:r>
          </w:p>
        </w:tc>
        <w:tc>
          <w:tcPr>
            <w:tcW w:w="1866" w:type="dxa"/>
          </w:tcPr>
          <w:p>
            <w:pPr>
              <w:pStyle w:val="TableParagraph"/>
              <w:spacing w:line="256" w:lineRule="exact" w:before="33"/>
              <w:ind w:left="263" w:right="183"/>
              <w:jc w:val="center"/>
              <w:rPr>
                <w:sz w:val="24"/>
              </w:rPr>
            </w:pPr>
            <w:r>
              <w:rPr>
                <w:sz w:val="24"/>
              </w:rPr>
              <w:t>5 </w:t>
            </w:r>
            <w:r>
              <w:rPr>
                <w:spacing w:val="-2"/>
                <w:sz w:val="24"/>
              </w:rPr>
              <w:t>928,85</w:t>
            </w:r>
          </w:p>
        </w:tc>
        <w:tc>
          <w:tcPr>
            <w:tcW w:w="1494" w:type="dxa"/>
          </w:tcPr>
          <w:p>
            <w:pPr>
              <w:pStyle w:val="TableParagraph"/>
              <w:spacing w:line="256" w:lineRule="exact" w:before="33"/>
              <w:ind w:left="951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45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67" w:type="dxa"/>
          </w:tcPr>
          <w:p>
            <w:pPr>
              <w:pStyle w:val="TableParagraph"/>
              <w:spacing w:line="256" w:lineRule="exact" w:before="33"/>
              <w:ind w:left="7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>
      <w:pPr>
        <w:spacing w:after="0" w:line="256" w:lineRule="exact"/>
        <w:jc w:val="center"/>
        <w:rPr>
          <w:sz w:val="24"/>
        </w:rPr>
        <w:sectPr>
          <w:pgSz w:w="11910" w:h="16830"/>
          <w:pgMar w:header="0" w:footer="1355" w:top="1320" w:bottom="1540" w:left="1200" w:right="640"/>
        </w:sectPr>
      </w:pPr>
    </w:p>
    <w:p>
      <w:pPr>
        <w:pStyle w:val="BodyText"/>
        <w:spacing w:before="9"/>
        <w:rPr>
          <w:b/>
          <w:i w:val="0"/>
          <w:sz w:val="7"/>
        </w:rPr>
      </w:pPr>
      <w:r>
        <w:rPr/>
        <w:drawing>
          <wp:anchor distT="0" distB="0" distL="0" distR="0" allowOverlap="1" layoutInCell="1" locked="0" behindDoc="1" simplePos="0" relativeHeight="486901760">
            <wp:simplePos x="0" y="0"/>
            <wp:positionH relativeFrom="page">
              <wp:posOffset>889000</wp:posOffset>
            </wp:positionH>
            <wp:positionV relativeFrom="page">
              <wp:posOffset>7242810</wp:posOffset>
            </wp:positionV>
            <wp:extent cx="4906666" cy="2236279"/>
            <wp:effectExtent l="0" t="0" r="0" b="0"/>
            <wp:wrapNone/>
            <wp:docPr id="35" name="image1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9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6666" cy="22362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22"/>
        <w:gridCol w:w="1742"/>
        <w:gridCol w:w="1380"/>
        <w:gridCol w:w="414"/>
        <w:gridCol w:w="1479"/>
      </w:tblGrid>
      <w:tr>
        <w:trPr>
          <w:trHeight w:val="270" w:hRule="atLeast"/>
        </w:trPr>
        <w:tc>
          <w:tcPr>
            <w:tcW w:w="222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line="251" w:lineRule="exact"/>
              <w:ind w:left="174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pacing w:val="-10"/>
                <w:sz w:val="24"/>
              </w:rPr>
              <w:t>k</w:t>
            </w:r>
          </w:p>
        </w:tc>
        <w:tc>
          <w:tcPr>
            <w:tcW w:w="1380" w:type="dxa"/>
          </w:tcPr>
          <w:p>
            <w:pPr>
              <w:pStyle w:val="TableParagraph"/>
              <w:spacing w:line="251" w:lineRule="exact"/>
              <w:ind w:left="196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Rozpočet</w:t>
            </w:r>
          </w:p>
        </w:tc>
        <w:tc>
          <w:tcPr>
            <w:tcW w:w="414" w:type="dxa"/>
          </w:tcPr>
          <w:p>
            <w:pPr>
              <w:pStyle w:val="TableParagraph"/>
              <w:spacing w:line="251" w:lineRule="exact"/>
              <w:ind w:left="56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na</w:t>
            </w:r>
          </w:p>
        </w:tc>
        <w:tc>
          <w:tcPr>
            <w:tcW w:w="1479" w:type="dxa"/>
          </w:tcPr>
          <w:p>
            <w:pPr>
              <w:pStyle w:val="TableParagraph"/>
              <w:spacing w:line="251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Rozpočet</w:t>
            </w:r>
            <w:r>
              <w:rPr>
                <w:b/>
                <w:spacing w:val="57"/>
                <w:sz w:val="24"/>
              </w:rPr>
              <w:t> </w:t>
            </w:r>
            <w:r>
              <w:rPr>
                <w:b/>
                <w:spacing w:val="-5"/>
                <w:sz w:val="24"/>
              </w:rPr>
              <w:t>na</w:t>
            </w:r>
          </w:p>
        </w:tc>
      </w:tr>
      <w:tr>
        <w:trPr>
          <w:trHeight w:val="312" w:hRule="atLeast"/>
        </w:trPr>
        <w:tc>
          <w:tcPr>
            <w:tcW w:w="2222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line="271" w:lineRule="exact"/>
              <w:ind w:left="322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31.12.2023</w:t>
            </w:r>
          </w:p>
        </w:tc>
        <w:tc>
          <w:tcPr>
            <w:tcW w:w="1380" w:type="dxa"/>
          </w:tcPr>
          <w:p>
            <w:pPr>
              <w:pStyle w:val="TableParagraph"/>
              <w:spacing w:line="271" w:lineRule="exact"/>
              <w:ind w:left="196"/>
              <w:rPr>
                <w:b/>
                <w:sz w:val="24"/>
              </w:rPr>
            </w:pPr>
            <w:r>
              <w:rPr>
                <w:b/>
                <w:sz w:val="24"/>
              </w:rPr>
              <w:t>rok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2024</w:t>
            </w:r>
          </w:p>
        </w:tc>
        <w:tc>
          <w:tcPr>
            <w:tcW w:w="41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79" w:type="dxa"/>
          </w:tcPr>
          <w:p>
            <w:pPr>
              <w:pStyle w:val="TableParagraph"/>
              <w:spacing w:line="271" w:lineRule="exact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rok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2025</w:t>
            </w:r>
          </w:p>
        </w:tc>
      </w:tr>
      <w:tr>
        <w:trPr>
          <w:trHeight w:val="350" w:hRule="atLeast"/>
        </w:trPr>
        <w:tc>
          <w:tcPr>
            <w:tcW w:w="2222" w:type="dxa"/>
          </w:tcPr>
          <w:p>
            <w:pPr>
              <w:pStyle w:val="TableParagraph"/>
              <w:spacing w:before="31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742" w:type="dxa"/>
          </w:tcPr>
          <w:p>
            <w:pPr>
              <w:pStyle w:val="TableParagraph"/>
              <w:spacing w:before="31"/>
              <w:ind w:left="370"/>
              <w:rPr>
                <w:b/>
                <w:sz w:val="24"/>
              </w:rPr>
            </w:pPr>
            <w:r>
              <w:rPr>
                <w:b/>
                <w:sz w:val="24"/>
              </w:rPr>
              <w:t>134 </w:t>
            </w:r>
            <w:r>
              <w:rPr>
                <w:b/>
                <w:spacing w:val="-2"/>
                <w:sz w:val="24"/>
              </w:rPr>
              <w:t>718,98</w:t>
            </w:r>
          </w:p>
        </w:tc>
        <w:tc>
          <w:tcPr>
            <w:tcW w:w="1380" w:type="dxa"/>
          </w:tcPr>
          <w:p>
            <w:pPr>
              <w:pStyle w:val="TableParagraph"/>
              <w:spacing w:before="31"/>
              <w:ind w:right="6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115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pacing w:val="-5"/>
                <w:sz w:val="24"/>
              </w:rPr>
              <w:t>831</w:t>
            </w:r>
          </w:p>
        </w:tc>
        <w:tc>
          <w:tcPr>
            <w:tcW w:w="41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79" w:type="dxa"/>
          </w:tcPr>
          <w:p>
            <w:pPr>
              <w:pStyle w:val="TableParagraph"/>
              <w:spacing w:before="31"/>
              <w:ind w:left="446"/>
              <w:rPr>
                <w:b/>
                <w:sz w:val="24"/>
              </w:rPr>
            </w:pPr>
            <w:r>
              <w:rPr>
                <w:b/>
                <w:sz w:val="24"/>
              </w:rPr>
              <w:t>115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pacing w:val="-5"/>
                <w:sz w:val="24"/>
              </w:rPr>
              <w:t>831</w:t>
            </w:r>
          </w:p>
        </w:tc>
      </w:tr>
      <w:tr>
        <w:trPr>
          <w:trHeight w:val="351" w:hRule="atLeast"/>
        </w:trPr>
        <w:tc>
          <w:tcPr>
            <w:tcW w:w="2222" w:type="dxa"/>
          </w:tcPr>
          <w:p>
            <w:pPr>
              <w:pStyle w:val="TableParagraph"/>
              <w:spacing w:before="33"/>
              <w:ind w:left="50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742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1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79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51" w:hRule="atLeast"/>
        </w:trPr>
        <w:tc>
          <w:tcPr>
            <w:tcW w:w="2222" w:type="dxa"/>
          </w:tcPr>
          <w:p>
            <w:pPr>
              <w:pStyle w:val="TableParagraph"/>
              <w:spacing w:before="33"/>
              <w:ind w:left="50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2"/>
                <w:sz w:val="24"/>
              </w:rPr>
              <w:t> výdavky</w:t>
            </w:r>
          </w:p>
        </w:tc>
        <w:tc>
          <w:tcPr>
            <w:tcW w:w="1742" w:type="dxa"/>
          </w:tcPr>
          <w:p>
            <w:pPr>
              <w:pStyle w:val="TableParagraph"/>
              <w:spacing w:before="33"/>
              <w:ind w:left="370"/>
              <w:rPr>
                <w:sz w:val="24"/>
              </w:rPr>
            </w:pPr>
            <w:r>
              <w:rPr>
                <w:sz w:val="24"/>
              </w:rPr>
              <w:t>122 </w:t>
            </w:r>
            <w:r>
              <w:rPr>
                <w:spacing w:val="-2"/>
                <w:sz w:val="24"/>
              </w:rPr>
              <w:t>932,98</w:t>
            </w:r>
          </w:p>
        </w:tc>
        <w:tc>
          <w:tcPr>
            <w:tcW w:w="1380" w:type="dxa"/>
          </w:tcPr>
          <w:p>
            <w:pPr>
              <w:pStyle w:val="TableParagraph"/>
              <w:spacing w:before="33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>115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5"/>
                <w:sz w:val="24"/>
              </w:rPr>
              <w:t>831</w:t>
            </w:r>
          </w:p>
        </w:tc>
        <w:tc>
          <w:tcPr>
            <w:tcW w:w="41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79" w:type="dxa"/>
          </w:tcPr>
          <w:p>
            <w:pPr>
              <w:pStyle w:val="TableParagraph"/>
              <w:spacing w:before="33"/>
              <w:ind w:left="458"/>
              <w:rPr>
                <w:sz w:val="24"/>
              </w:rPr>
            </w:pPr>
            <w:r>
              <w:rPr>
                <w:sz w:val="24"/>
              </w:rPr>
              <w:t>115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5"/>
                <w:sz w:val="24"/>
              </w:rPr>
              <w:t>831</w:t>
            </w:r>
          </w:p>
        </w:tc>
      </w:tr>
      <w:tr>
        <w:trPr>
          <w:trHeight w:val="350" w:hRule="atLeast"/>
        </w:trPr>
        <w:tc>
          <w:tcPr>
            <w:tcW w:w="2222" w:type="dxa"/>
          </w:tcPr>
          <w:p>
            <w:pPr>
              <w:pStyle w:val="TableParagraph"/>
              <w:spacing w:before="32"/>
              <w:ind w:left="50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56"/>
                <w:sz w:val="24"/>
              </w:rPr>
              <w:t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742" w:type="dxa"/>
          </w:tcPr>
          <w:p>
            <w:pPr>
              <w:pStyle w:val="TableParagraph"/>
              <w:spacing w:before="32"/>
              <w:ind w:left="670"/>
              <w:rPr>
                <w:sz w:val="24"/>
              </w:rPr>
            </w:pPr>
            <w:r>
              <w:rPr>
                <w:spacing w:val="-2"/>
                <w:sz w:val="24"/>
              </w:rPr>
              <w:t>5786,00</w:t>
            </w:r>
          </w:p>
        </w:tc>
        <w:tc>
          <w:tcPr>
            <w:tcW w:w="1380" w:type="dxa"/>
          </w:tcPr>
          <w:p>
            <w:pPr>
              <w:pStyle w:val="TableParagraph"/>
              <w:spacing w:before="32"/>
              <w:ind w:left="88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41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79" w:type="dxa"/>
          </w:tcPr>
          <w:p>
            <w:pPr>
              <w:pStyle w:val="TableParagraph"/>
              <w:spacing w:before="32"/>
              <w:ind w:left="2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>
        <w:trPr>
          <w:trHeight w:val="308" w:hRule="atLeast"/>
        </w:trPr>
        <w:tc>
          <w:tcPr>
            <w:tcW w:w="2222" w:type="dxa"/>
          </w:tcPr>
          <w:p>
            <w:pPr>
              <w:pStyle w:val="TableParagraph"/>
              <w:spacing w:line="256" w:lineRule="exact" w:before="33"/>
              <w:ind w:left="50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> výdavky</w:t>
            </w:r>
          </w:p>
        </w:tc>
        <w:tc>
          <w:tcPr>
            <w:tcW w:w="1742" w:type="dxa"/>
          </w:tcPr>
          <w:p>
            <w:pPr>
              <w:pStyle w:val="TableParagraph"/>
              <w:spacing w:line="256" w:lineRule="exact" w:before="33"/>
              <w:ind w:left="580"/>
              <w:rPr>
                <w:sz w:val="24"/>
              </w:rPr>
            </w:pPr>
            <w:r>
              <w:rPr>
                <w:sz w:val="24"/>
              </w:rPr>
              <w:t>6 </w:t>
            </w:r>
            <w:r>
              <w:rPr>
                <w:spacing w:val="-2"/>
                <w:sz w:val="24"/>
              </w:rPr>
              <w:t>000,00</w:t>
            </w:r>
          </w:p>
        </w:tc>
        <w:tc>
          <w:tcPr>
            <w:tcW w:w="1380" w:type="dxa"/>
          </w:tcPr>
          <w:p>
            <w:pPr>
              <w:pStyle w:val="TableParagraph"/>
              <w:spacing w:line="256" w:lineRule="exact" w:before="33"/>
              <w:ind w:left="88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41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79" w:type="dxa"/>
          </w:tcPr>
          <w:p>
            <w:pPr>
              <w:pStyle w:val="TableParagraph"/>
              <w:spacing w:line="256" w:lineRule="exact" w:before="33"/>
              <w:ind w:left="2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>
      <w:pPr>
        <w:pStyle w:val="BodyText"/>
        <w:spacing w:before="2"/>
        <w:rPr>
          <w:b/>
          <w:i w:val="0"/>
          <w:sz w:val="20"/>
        </w:rPr>
      </w:pPr>
    </w:p>
    <w:p>
      <w:pPr>
        <w:pStyle w:val="Heading1"/>
        <w:numPr>
          <w:ilvl w:val="1"/>
          <w:numId w:val="1"/>
        </w:numPr>
        <w:tabs>
          <w:tab w:pos="506" w:val="left" w:leader="none"/>
        </w:tabs>
        <w:spacing w:line="240" w:lineRule="auto" w:before="89" w:after="0"/>
        <w:ind w:left="506" w:right="0" w:hanging="288"/>
        <w:jc w:val="left"/>
      </w:pPr>
      <w:r>
        <w:rPr/>
        <w:drawing>
          <wp:anchor distT="0" distB="0" distL="0" distR="0" allowOverlap="1" layoutInCell="1" locked="0" behindDoc="1" simplePos="0" relativeHeight="486902784">
            <wp:simplePos x="0" y="0"/>
            <wp:positionH relativeFrom="page">
              <wp:posOffset>889000</wp:posOffset>
            </wp:positionH>
            <wp:positionV relativeFrom="paragraph">
              <wp:posOffset>-1659492</wp:posOffset>
            </wp:positionV>
            <wp:extent cx="5957804" cy="1556384"/>
            <wp:effectExtent l="0" t="0" r="0" b="0"/>
            <wp:wrapNone/>
            <wp:docPr id="37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20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57804" cy="1556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Informácia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vývoji obce</w:t>
      </w:r>
      <w:r>
        <w:rPr>
          <w:spacing w:val="1"/>
        </w:rPr>
        <w:t> </w:t>
      </w:r>
      <w:r>
        <w:rPr/>
        <w:t>z</w:t>
      </w:r>
      <w:r>
        <w:rPr>
          <w:spacing w:val="-3"/>
        </w:rPr>
        <w:t> </w:t>
      </w:r>
      <w:r>
        <w:rPr/>
        <w:t>pohľadu </w:t>
      </w:r>
      <w:r>
        <w:rPr>
          <w:spacing w:val="-2"/>
        </w:rPr>
        <w:t>účtovníctva</w:t>
      </w:r>
    </w:p>
    <w:p>
      <w:pPr>
        <w:pStyle w:val="BodyText"/>
        <w:spacing w:before="1"/>
        <w:rPr>
          <w:b/>
          <w:i w:val="0"/>
          <w:sz w:val="28"/>
        </w:rPr>
      </w:pPr>
    </w:p>
    <w:p>
      <w:pPr>
        <w:pStyle w:val="Heading2"/>
        <w:numPr>
          <w:ilvl w:val="2"/>
          <w:numId w:val="1"/>
        </w:numPr>
        <w:tabs>
          <w:tab w:pos="646" w:val="left" w:leader="none"/>
        </w:tabs>
        <w:spacing w:line="240" w:lineRule="auto" w:before="0" w:after="0"/>
        <w:ind w:left="646" w:right="0" w:hanging="428"/>
        <w:jc w:val="left"/>
      </w:pPr>
      <w:r>
        <w:rPr/>
        <w:pict>
          <v:group style="position:absolute;margin-left:70pt;margin-top:14.203135pt;width:392.2pt;height:291.4pt;mso-position-horizontal-relative:page;mso-position-vertical-relative:paragraph;z-index:-16414208" id="docshapegroup11" coordorigin="1400,284" coordsize="7844,5828">
            <v:shape style="position:absolute;left:1400;top:284;width:7844;height:5828" type="#_x0000_t75" id="docshape12" stroked="false">
              <v:imagedata r:id="rId29" o:title=""/>
            </v:shape>
            <v:shape style="position:absolute;left:3092;top:360;width:606;height:244" type="#_x0000_t202" id="docshape13" filled="false" stroked="false">
              <v:textbox inset="0,0,0,0">
                <w:txbxContent>
                  <w:p>
                    <w:pPr>
                      <w:spacing w:line="244" w:lineRule="exact" w:before="0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pacing w:val="-2"/>
                        <w:sz w:val="22"/>
                      </w:rPr>
                      <w:t>Názov</w:t>
                    </w:r>
                  </w:p>
                </w:txbxContent>
              </v:textbox>
              <w10:wrap type="none"/>
            </v:shape>
            <v:shape style="position:absolute;left:5464;top:362;width:1277;height:506" type="#_x0000_t202" id="docshape14" filled="false" stroked="false">
              <v:textbox inset="0,0,0,0">
                <w:txbxContent>
                  <w:p>
                    <w:pPr>
                      <w:spacing w:line="249" w:lineRule="auto" w:before="0"/>
                      <w:ind w:left="0" w:right="13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Skutočnosť</w:t>
                    </w:r>
                    <w:r>
                      <w:rPr>
                        <w:b/>
                        <w:spacing w:val="-14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k </w:t>
                    </w:r>
                    <w:r>
                      <w:rPr>
                        <w:b/>
                        <w:spacing w:val="-2"/>
                        <w:sz w:val="22"/>
                      </w:rPr>
                      <w:t>31.12.2022</w:t>
                    </w:r>
                  </w:p>
                </w:txbxContent>
              </v:textbox>
              <w10:wrap type="none"/>
            </v:shape>
            <v:shape style="position:absolute;left:7574;top:360;width:1277;height:496" type="#_x0000_t202" id="docshape15" filled="false" stroked="false">
              <v:textbox inset="0,0,0,0">
                <w:txbxContent>
                  <w:p>
                    <w:pPr>
                      <w:spacing w:line="240" w:lineRule="auto" w:before="0"/>
                      <w:ind w:left="133" w:right="14" w:hanging="134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Skutočnosť</w:t>
                    </w:r>
                    <w:r>
                      <w:rPr>
                        <w:b/>
                        <w:spacing w:val="-14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k </w:t>
                    </w:r>
                    <w:r>
                      <w:rPr>
                        <w:b/>
                        <w:spacing w:val="-2"/>
                        <w:sz w:val="22"/>
                      </w:rPr>
                      <w:t>31.12.2023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2"/>
        </w:rPr>
        <w:t>Majetok</w:t>
      </w:r>
    </w:p>
    <w:p>
      <w:pPr>
        <w:pStyle w:val="BodyText"/>
        <w:rPr>
          <w:b/>
          <w:i w:val="0"/>
          <w:sz w:val="20"/>
        </w:rPr>
      </w:pPr>
    </w:p>
    <w:p>
      <w:pPr>
        <w:pStyle w:val="BodyText"/>
        <w:rPr>
          <w:b/>
          <w:i w:val="0"/>
          <w:sz w:val="20"/>
        </w:rPr>
      </w:pPr>
    </w:p>
    <w:p>
      <w:pPr>
        <w:pStyle w:val="BodyText"/>
        <w:spacing w:before="1"/>
        <w:rPr>
          <w:b/>
          <w:i w:val="0"/>
          <w:sz w:val="17"/>
        </w:rPr>
      </w:pPr>
    </w:p>
    <w:tbl>
      <w:tblPr>
        <w:tblW w:w="0" w:type="auto"/>
        <w:jc w:val="left"/>
        <w:tblInd w:w="1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41"/>
        <w:gridCol w:w="2047"/>
        <w:gridCol w:w="1582"/>
      </w:tblGrid>
      <w:tr>
        <w:trPr>
          <w:trHeight w:val="297" w:hRule="atLeast"/>
        </w:trPr>
        <w:tc>
          <w:tcPr>
            <w:tcW w:w="4241" w:type="dxa"/>
          </w:tcPr>
          <w:p>
            <w:pPr>
              <w:pStyle w:val="TableParagraph"/>
              <w:spacing w:line="266" w:lineRule="exact"/>
              <w:ind w:left="127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2"/>
                <w:sz w:val="24"/>
              </w:rPr>
              <w:t> spolu</w:t>
            </w:r>
          </w:p>
        </w:tc>
        <w:tc>
          <w:tcPr>
            <w:tcW w:w="2047" w:type="dxa"/>
          </w:tcPr>
          <w:p>
            <w:pPr>
              <w:pStyle w:val="TableParagraph"/>
              <w:spacing w:line="266" w:lineRule="exact"/>
              <w:ind w:right="391"/>
              <w:jc w:val="right"/>
              <w:rPr>
                <w:sz w:val="24"/>
              </w:rPr>
            </w:pPr>
            <w:r>
              <w:rPr>
                <w:sz w:val="24"/>
              </w:rPr>
              <w:t>421 </w:t>
            </w:r>
            <w:r>
              <w:rPr>
                <w:spacing w:val="-2"/>
                <w:sz w:val="24"/>
              </w:rPr>
              <w:t>907,35</w:t>
            </w:r>
          </w:p>
        </w:tc>
        <w:tc>
          <w:tcPr>
            <w:tcW w:w="1582" w:type="dxa"/>
          </w:tcPr>
          <w:p>
            <w:pPr>
              <w:pStyle w:val="TableParagraph"/>
              <w:spacing w:line="266" w:lineRule="exact"/>
              <w:ind w:right="129"/>
              <w:jc w:val="right"/>
              <w:rPr>
                <w:sz w:val="24"/>
              </w:rPr>
            </w:pPr>
            <w:r>
              <w:rPr>
                <w:sz w:val="24"/>
              </w:rPr>
              <w:t>383 </w:t>
            </w:r>
            <w:r>
              <w:rPr>
                <w:spacing w:val="-2"/>
                <w:sz w:val="24"/>
              </w:rPr>
              <w:t>790,76</w:t>
            </w:r>
          </w:p>
        </w:tc>
      </w:tr>
      <w:tr>
        <w:trPr>
          <w:trHeight w:val="326" w:hRule="atLeast"/>
        </w:trPr>
        <w:tc>
          <w:tcPr>
            <w:tcW w:w="4241" w:type="dxa"/>
          </w:tcPr>
          <w:p>
            <w:pPr>
              <w:pStyle w:val="TableParagraph"/>
              <w:spacing w:before="22"/>
              <w:ind w:left="127"/>
              <w:rPr>
                <w:b/>
                <w:sz w:val="22"/>
              </w:rPr>
            </w:pPr>
            <w:r>
              <w:rPr>
                <w:b/>
                <w:sz w:val="22"/>
              </w:rPr>
              <w:t>Neobežný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majetok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pacing w:val="-4"/>
                <w:sz w:val="22"/>
              </w:rPr>
              <w:t>spolu</w:t>
            </w:r>
          </w:p>
        </w:tc>
        <w:tc>
          <w:tcPr>
            <w:tcW w:w="2047" w:type="dxa"/>
          </w:tcPr>
          <w:p>
            <w:pPr>
              <w:pStyle w:val="TableParagraph"/>
              <w:spacing w:before="22"/>
              <w:ind w:right="391"/>
              <w:jc w:val="right"/>
              <w:rPr>
                <w:sz w:val="24"/>
              </w:rPr>
            </w:pPr>
            <w:r>
              <w:rPr>
                <w:sz w:val="24"/>
              </w:rPr>
              <w:t>410 </w:t>
            </w:r>
            <w:r>
              <w:rPr>
                <w:spacing w:val="-2"/>
                <w:sz w:val="24"/>
              </w:rPr>
              <w:t>791,92</w:t>
            </w:r>
          </w:p>
        </w:tc>
        <w:tc>
          <w:tcPr>
            <w:tcW w:w="1582" w:type="dxa"/>
          </w:tcPr>
          <w:p>
            <w:pPr>
              <w:pStyle w:val="TableParagraph"/>
              <w:spacing w:before="22"/>
              <w:ind w:right="129"/>
              <w:jc w:val="right"/>
              <w:rPr>
                <w:sz w:val="24"/>
              </w:rPr>
            </w:pPr>
            <w:r>
              <w:rPr>
                <w:sz w:val="24"/>
              </w:rPr>
              <w:t>367 </w:t>
            </w:r>
            <w:r>
              <w:rPr>
                <w:spacing w:val="-2"/>
                <w:sz w:val="24"/>
              </w:rPr>
              <w:t>588,24</w:t>
            </w:r>
          </w:p>
        </w:tc>
      </w:tr>
      <w:tr>
        <w:trPr>
          <w:trHeight w:val="272" w:hRule="atLeast"/>
        </w:trPr>
        <w:tc>
          <w:tcPr>
            <w:tcW w:w="4241" w:type="dxa"/>
          </w:tcPr>
          <w:p>
            <w:pPr>
              <w:pStyle w:val="TableParagraph"/>
              <w:spacing w:line="233" w:lineRule="exact" w:before="19"/>
              <w:ind w:left="127"/>
              <w:rPr>
                <w:sz w:val="22"/>
              </w:rPr>
            </w:pPr>
            <w:r>
              <w:rPr>
                <w:sz w:val="22"/>
              </w:rPr>
              <w:t>z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toho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10"/>
                <w:sz w:val="22"/>
              </w:rPr>
              <w:t>:</w:t>
            </w:r>
          </w:p>
        </w:tc>
        <w:tc>
          <w:tcPr>
            <w:tcW w:w="2047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8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693" w:hRule="atLeast"/>
        </w:trPr>
        <w:tc>
          <w:tcPr>
            <w:tcW w:w="4241" w:type="dxa"/>
          </w:tcPr>
          <w:p>
            <w:pPr>
              <w:pStyle w:val="TableParagraph"/>
              <w:spacing w:line="324" w:lineRule="exact" w:before="15"/>
              <w:ind w:left="127" w:right="703"/>
              <w:rPr>
                <w:sz w:val="22"/>
              </w:rPr>
            </w:pPr>
            <w:r>
              <w:rPr>
                <w:sz w:val="22"/>
              </w:rPr>
              <w:t>Dlhodobý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nehmotný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majetok Dlhodobý hmotný majetok</w:t>
            </w:r>
          </w:p>
        </w:tc>
        <w:tc>
          <w:tcPr>
            <w:tcW w:w="2047" w:type="dxa"/>
          </w:tcPr>
          <w:p>
            <w:pPr>
              <w:pStyle w:val="TableParagraph"/>
              <w:spacing w:before="68"/>
              <w:ind w:right="391"/>
              <w:jc w:val="right"/>
              <w:rPr>
                <w:sz w:val="24"/>
              </w:rPr>
            </w:pPr>
            <w:r>
              <w:rPr>
                <w:sz w:val="24"/>
              </w:rPr>
              <w:t>5 </w:t>
            </w:r>
            <w:r>
              <w:rPr>
                <w:spacing w:val="-2"/>
                <w:sz w:val="24"/>
              </w:rPr>
              <w:t>134,00</w:t>
            </w:r>
          </w:p>
          <w:p>
            <w:pPr>
              <w:pStyle w:val="TableParagraph"/>
              <w:spacing w:before="48"/>
              <w:ind w:right="391"/>
              <w:jc w:val="right"/>
              <w:rPr>
                <w:sz w:val="24"/>
              </w:rPr>
            </w:pPr>
            <w:r>
              <w:rPr>
                <w:sz w:val="24"/>
              </w:rPr>
              <w:t>332 </w:t>
            </w:r>
            <w:r>
              <w:rPr>
                <w:spacing w:val="-2"/>
                <w:sz w:val="24"/>
              </w:rPr>
              <w:t>925,92</w:t>
            </w:r>
          </w:p>
        </w:tc>
        <w:tc>
          <w:tcPr>
            <w:tcW w:w="1582" w:type="dxa"/>
          </w:tcPr>
          <w:p>
            <w:pPr>
              <w:pStyle w:val="TableParagraph"/>
              <w:spacing w:line="271" w:lineRule="exact" w:before="118"/>
              <w:ind w:right="141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649,48</w:t>
            </w:r>
          </w:p>
          <w:p>
            <w:pPr>
              <w:pStyle w:val="TableParagraph"/>
              <w:spacing w:line="271" w:lineRule="exact"/>
              <w:ind w:right="141"/>
              <w:jc w:val="right"/>
              <w:rPr>
                <w:sz w:val="24"/>
              </w:rPr>
            </w:pPr>
            <w:r>
              <w:rPr>
                <w:sz w:val="24"/>
              </w:rPr>
              <w:t>294 </w:t>
            </w:r>
            <w:r>
              <w:rPr>
                <w:spacing w:val="-2"/>
                <w:sz w:val="24"/>
              </w:rPr>
              <w:t>206,76</w:t>
            </w:r>
          </w:p>
        </w:tc>
      </w:tr>
      <w:tr>
        <w:trPr>
          <w:trHeight w:val="323" w:hRule="atLeast"/>
        </w:trPr>
        <w:tc>
          <w:tcPr>
            <w:tcW w:w="4241" w:type="dxa"/>
          </w:tcPr>
          <w:p>
            <w:pPr>
              <w:pStyle w:val="TableParagraph"/>
              <w:spacing w:before="23"/>
              <w:ind w:left="127"/>
              <w:rPr>
                <w:sz w:val="22"/>
              </w:rPr>
            </w:pPr>
            <w:r>
              <w:rPr>
                <w:sz w:val="22"/>
              </w:rPr>
              <w:t>Dlhodobý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finančný </w:t>
            </w:r>
            <w:r>
              <w:rPr>
                <w:spacing w:val="-2"/>
                <w:sz w:val="22"/>
              </w:rPr>
              <w:t>majetok</w:t>
            </w:r>
          </w:p>
        </w:tc>
        <w:tc>
          <w:tcPr>
            <w:tcW w:w="2047" w:type="dxa"/>
          </w:tcPr>
          <w:p>
            <w:pPr>
              <w:pStyle w:val="TableParagraph"/>
              <w:spacing w:before="23"/>
              <w:ind w:right="391"/>
              <w:jc w:val="right"/>
              <w:rPr>
                <w:sz w:val="24"/>
              </w:rPr>
            </w:pPr>
            <w:r>
              <w:rPr>
                <w:sz w:val="24"/>
              </w:rPr>
              <w:t>72 </w:t>
            </w:r>
            <w:r>
              <w:rPr>
                <w:spacing w:val="-2"/>
                <w:sz w:val="24"/>
              </w:rPr>
              <w:t>732,00</w:t>
            </w:r>
          </w:p>
        </w:tc>
        <w:tc>
          <w:tcPr>
            <w:tcW w:w="1582" w:type="dxa"/>
          </w:tcPr>
          <w:p>
            <w:pPr>
              <w:pStyle w:val="TableParagraph"/>
              <w:spacing w:before="15"/>
              <w:ind w:right="139"/>
              <w:jc w:val="right"/>
              <w:rPr>
                <w:sz w:val="24"/>
              </w:rPr>
            </w:pPr>
            <w:r>
              <w:rPr>
                <w:sz w:val="24"/>
              </w:rPr>
              <w:t>72</w:t>
            </w:r>
            <w:r>
              <w:rPr>
                <w:spacing w:val="2"/>
                <w:sz w:val="24"/>
              </w:rPr>
              <w:t> </w:t>
            </w:r>
            <w:r>
              <w:rPr>
                <w:spacing w:val="-2"/>
                <w:sz w:val="24"/>
              </w:rPr>
              <w:t>732,00</w:t>
            </w:r>
          </w:p>
        </w:tc>
      </w:tr>
      <w:tr>
        <w:trPr>
          <w:trHeight w:val="326" w:hRule="atLeast"/>
        </w:trPr>
        <w:tc>
          <w:tcPr>
            <w:tcW w:w="4241" w:type="dxa"/>
          </w:tcPr>
          <w:p>
            <w:pPr>
              <w:pStyle w:val="TableParagraph"/>
              <w:spacing w:before="22"/>
              <w:ind w:left="127"/>
              <w:rPr>
                <w:b/>
                <w:sz w:val="22"/>
              </w:rPr>
            </w:pPr>
            <w:r>
              <w:rPr>
                <w:b/>
                <w:sz w:val="22"/>
              </w:rPr>
              <w:t>Obežný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majetok </w:t>
            </w:r>
            <w:r>
              <w:rPr>
                <w:b/>
                <w:spacing w:val="-4"/>
                <w:sz w:val="22"/>
              </w:rPr>
              <w:t>spolu</w:t>
            </w:r>
          </w:p>
        </w:tc>
        <w:tc>
          <w:tcPr>
            <w:tcW w:w="2047" w:type="dxa"/>
          </w:tcPr>
          <w:p>
            <w:pPr>
              <w:pStyle w:val="TableParagraph"/>
              <w:spacing w:before="22"/>
              <w:ind w:right="391"/>
              <w:jc w:val="right"/>
              <w:rPr>
                <w:sz w:val="24"/>
              </w:rPr>
            </w:pPr>
            <w:r>
              <w:rPr>
                <w:sz w:val="24"/>
              </w:rPr>
              <w:t>10 </w:t>
            </w:r>
            <w:r>
              <w:rPr>
                <w:spacing w:val="-2"/>
                <w:sz w:val="24"/>
              </w:rPr>
              <w:t>659,48</w:t>
            </w:r>
          </w:p>
        </w:tc>
        <w:tc>
          <w:tcPr>
            <w:tcW w:w="1582" w:type="dxa"/>
          </w:tcPr>
          <w:p>
            <w:pPr>
              <w:pStyle w:val="TableParagraph"/>
              <w:spacing w:before="14"/>
              <w:ind w:right="141"/>
              <w:jc w:val="right"/>
              <w:rPr>
                <w:sz w:val="24"/>
              </w:rPr>
            </w:pPr>
            <w:r>
              <w:rPr>
                <w:sz w:val="24"/>
              </w:rPr>
              <w:t>15 </w:t>
            </w:r>
            <w:r>
              <w:rPr>
                <w:spacing w:val="-2"/>
                <w:sz w:val="24"/>
              </w:rPr>
              <w:t>964,88</w:t>
            </w:r>
          </w:p>
        </w:tc>
      </w:tr>
      <w:tr>
        <w:trPr>
          <w:trHeight w:val="311" w:hRule="atLeast"/>
        </w:trPr>
        <w:tc>
          <w:tcPr>
            <w:tcW w:w="4241" w:type="dxa"/>
          </w:tcPr>
          <w:p>
            <w:pPr>
              <w:pStyle w:val="TableParagraph"/>
              <w:spacing w:before="19"/>
              <w:ind w:left="127"/>
              <w:rPr>
                <w:sz w:val="22"/>
              </w:rPr>
            </w:pPr>
            <w:r>
              <w:rPr>
                <w:sz w:val="22"/>
              </w:rPr>
              <w:t>z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toho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10"/>
                <w:sz w:val="22"/>
              </w:rPr>
              <w:t>:</w:t>
            </w:r>
          </w:p>
        </w:tc>
        <w:tc>
          <w:tcPr>
            <w:tcW w:w="204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82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34" w:hRule="atLeast"/>
        </w:trPr>
        <w:tc>
          <w:tcPr>
            <w:tcW w:w="4241" w:type="dxa"/>
          </w:tcPr>
          <w:p>
            <w:pPr>
              <w:pStyle w:val="TableParagraph"/>
              <w:spacing w:before="30"/>
              <w:ind w:left="127"/>
              <w:rPr>
                <w:sz w:val="22"/>
              </w:rPr>
            </w:pPr>
            <w:r>
              <w:rPr>
                <w:spacing w:val="-2"/>
                <w:sz w:val="22"/>
              </w:rPr>
              <w:t>Zásoby</w:t>
            </w:r>
          </w:p>
        </w:tc>
        <w:tc>
          <w:tcPr>
            <w:tcW w:w="2047" w:type="dxa"/>
          </w:tcPr>
          <w:p>
            <w:pPr>
              <w:pStyle w:val="TableParagraph"/>
              <w:spacing w:before="29"/>
              <w:ind w:right="391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1582" w:type="dxa"/>
          </w:tcPr>
          <w:p>
            <w:pPr>
              <w:pStyle w:val="TableParagraph"/>
              <w:spacing w:before="29"/>
              <w:ind w:right="129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>
        <w:trPr>
          <w:trHeight w:val="311" w:hRule="atLeast"/>
        </w:trPr>
        <w:tc>
          <w:tcPr>
            <w:tcW w:w="4241" w:type="dxa"/>
          </w:tcPr>
          <w:p>
            <w:pPr>
              <w:pStyle w:val="TableParagraph"/>
              <w:spacing w:before="19"/>
              <w:ind w:left="127"/>
              <w:rPr>
                <w:sz w:val="22"/>
              </w:rPr>
            </w:pPr>
            <w:r>
              <w:rPr>
                <w:sz w:val="22"/>
              </w:rPr>
              <w:t>Zúčtovanie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medzi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subjektami </w:t>
            </w:r>
            <w:r>
              <w:rPr>
                <w:spacing w:val="-5"/>
                <w:sz w:val="22"/>
              </w:rPr>
              <w:t>VS</w:t>
            </w:r>
          </w:p>
        </w:tc>
        <w:tc>
          <w:tcPr>
            <w:tcW w:w="204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82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22" w:hRule="atLeast"/>
        </w:trPr>
        <w:tc>
          <w:tcPr>
            <w:tcW w:w="4241" w:type="dxa"/>
          </w:tcPr>
          <w:p>
            <w:pPr>
              <w:pStyle w:val="TableParagraph"/>
              <w:spacing w:before="30"/>
              <w:ind w:left="127"/>
              <w:rPr>
                <w:sz w:val="22"/>
              </w:rPr>
            </w:pPr>
            <w:r>
              <w:rPr>
                <w:sz w:val="22"/>
              </w:rPr>
              <w:t>Dlhodobé</w:t>
            </w:r>
            <w:r>
              <w:rPr>
                <w:spacing w:val="-2"/>
                <w:sz w:val="22"/>
              </w:rPr>
              <w:t> pohľadávky</w:t>
            </w:r>
          </w:p>
        </w:tc>
        <w:tc>
          <w:tcPr>
            <w:tcW w:w="204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82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22" w:hRule="atLeast"/>
        </w:trPr>
        <w:tc>
          <w:tcPr>
            <w:tcW w:w="4241" w:type="dxa"/>
          </w:tcPr>
          <w:p>
            <w:pPr>
              <w:pStyle w:val="TableParagraph"/>
              <w:spacing w:before="31"/>
              <w:ind w:left="127"/>
              <w:rPr>
                <w:sz w:val="22"/>
              </w:rPr>
            </w:pPr>
            <w:r>
              <w:rPr>
                <w:sz w:val="22"/>
              </w:rPr>
              <w:t>Krátkodobé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pohľadávky</w:t>
            </w:r>
          </w:p>
        </w:tc>
        <w:tc>
          <w:tcPr>
            <w:tcW w:w="2047" w:type="dxa"/>
          </w:tcPr>
          <w:p>
            <w:pPr>
              <w:pStyle w:val="TableParagraph"/>
              <w:spacing w:line="272" w:lineRule="exact" w:before="30"/>
              <w:ind w:right="391"/>
              <w:jc w:val="right"/>
              <w:rPr>
                <w:sz w:val="24"/>
              </w:rPr>
            </w:pPr>
            <w:r>
              <w:rPr>
                <w:sz w:val="24"/>
              </w:rPr>
              <w:t>2 </w:t>
            </w:r>
            <w:r>
              <w:rPr>
                <w:spacing w:val="-2"/>
                <w:sz w:val="24"/>
              </w:rPr>
              <w:t>839,37</w:t>
            </w:r>
          </w:p>
        </w:tc>
        <w:tc>
          <w:tcPr>
            <w:tcW w:w="1582" w:type="dxa"/>
          </w:tcPr>
          <w:p>
            <w:pPr>
              <w:pStyle w:val="TableParagraph"/>
              <w:spacing w:line="256" w:lineRule="exact" w:before="46"/>
              <w:ind w:right="109"/>
              <w:jc w:val="right"/>
              <w:rPr>
                <w:sz w:val="24"/>
              </w:rPr>
            </w:pPr>
            <w:r>
              <w:rPr>
                <w:sz w:val="24"/>
              </w:rPr>
              <w:t>1 </w:t>
            </w:r>
            <w:r>
              <w:rPr>
                <w:spacing w:val="-2"/>
                <w:sz w:val="24"/>
              </w:rPr>
              <w:t>612,10</w:t>
            </w:r>
          </w:p>
        </w:tc>
      </w:tr>
      <w:tr>
        <w:trPr>
          <w:trHeight w:val="334" w:hRule="atLeast"/>
        </w:trPr>
        <w:tc>
          <w:tcPr>
            <w:tcW w:w="4241" w:type="dxa"/>
          </w:tcPr>
          <w:p>
            <w:pPr>
              <w:pStyle w:val="TableParagraph"/>
              <w:spacing w:before="32"/>
              <w:ind w:left="127"/>
              <w:rPr>
                <w:sz w:val="22"/>
              </w:rPr>
            </w:pPr>
            <w:r>
              <w:rPr>
                <w:sz w:val="22"/>
              </w:rPr>
              <w:t>Finančné</w:t>
            </w:r>
            <w:r>
              <w:rPr>
                <w:spacing w:val="-2"/>
                <w:sz w:val="22"/>
              </w:rPr>
              <w:t> </w:t>
            </w:r>
            <w:r>
              <w:rPr>
                <w:spacing w:val="-4"/>
                <w:sz w:val="22"/>
              </w:rPr>
              <w:t>účty</w:t>
            </w:r>
          </w:p>
        </w:tc>
        <w:tc>
          <w:tcPr>
            <w:tcW w:w="2047" w:type="dxa"/>
          </w:tcPr>
          <w:p>
            <w:pPr>
              <w:pStyle w:val="TableParagraph"/>
              <w:spacing w:before="32"/>
              <w:ind w:right="400"/>
              <w:jc w:val="right"/>
              <w:rPr>
                <w:sz w:val="24"/>
              </w:rPr>
            </w:pPr>
            <w:r>
              <w:rPr>
                <w:sz w:val="24"/>
              </w:rPr>
              <w:t>7 </w:t>
            </w:r>
            <w:r>
              <w:rPr>
                <w:spacing w:val="-2"/>
                <w:sz w:val="24"/>
              </w:rPr>
              <w:t>820,11</w:t>
            </w:r>
          </w:p>
        </w:tc>
        <w:tc>
          <w:tcPr>
            <w:tcW w:w="1582" w:type="dxa"/>
          </w:tcPr>
          <w:p>
            <w:pPr>
              <w:pStyle w:val="TableParagraph"/>
              <w:spacing w:line="266" w:lineRule="exact"/>
              <w:ind w:right="49"/>
              <w:jc w:val="right"/>
              <w:rPr>
                <w:sz w:val="24"/>
              </w:rPr>
            </w:pPr>
            <w:r>
              <w:rPr>
                <w:sz w:val="24"/>
              </w:rPr>
              <w:t>14 </w:t>
            </w:r>
            <w:r>
              <w:rPr>
                <w:spacing w:val="-2"/>
                <w:sz w:val="24"/>
              </w:rPr>
              <w:t>352,78</w:t>
            </w:r>
          </w:p>
        </w:tc>
      </w:tr>
      <w:tr>
        <w:trPr>
          <w:trHeight w:val="315" w:hRule="atLeast"/>
        </w:trPr>
        <w:tc>
          <w:tcPr>
            <w:tcW w:w="4241" w:type="dxa"/>
          </w:tcPr>
          <w:p>
            <w:pPr>
              <w:pStyle w:val="TableParagraph"/>
              <w:spacing w:before="17"/>
              <w:ind w:left="127"/>
              <w:rPr>
                <w:sz w:val="22"/>
              </w:rPr>
            </w:pPr>
            <w:r>
              <w:rPr>
                <w:sz w:val="22"/>
              </w:rPr>
              <w:t>Poskytnuté návratné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fin.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výpomoci </w:t>
            </w:r>
            <w:r>
              <w:rPr>
                <w:spacing w:val="-4"/>
                <w:sz w:val="22"/>
              </w:rPr>
              <w:t>dlh.</w:t>
            </w:r>
          </w:p>
        </w:tc>
        <w:tc>
          <w:tcPr>
            <w:tcW w:w="204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82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34" w:hRule="atLeast"/>
        </w:trPr>
        <w:tc>
          <w:tcPr>
            <w:tcW w:w="4241" w:type="dxa"/>
          </w:tcPr>
          <w:p>
            <w:pPr>
              <w:pStyle w:val="TableParagraph"/>
              <w:spacing w:before="36"/>
              <w:ind w:left="127"/>
              <w:rPr>
                <w:sz w:val="22"/>
              </w:rPr>
            </w:pPr>
            <w:r>
              <w:rPr>
                <w:sz w:val="22"/>
              </w:rPr>
              <w:t>Poskytnuté návratné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fin.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výpomoci </w:t>
            </w:r>
            <w:r>
              <w:rPr>
                <w:spacing w:val="-2"/>
                <w:sz w:val="22"/>
              </w:rPr>
              <w:t>krát.</w:t>
            </w:r>
          </w:p>
        </w:tc>
        <w:tc>
          <w:tcPr>
            <w:tcW w:w="204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82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477" w:hRule="atLeast"/>
        </w:trPr>
        <w:tc>
          <w:tcPr>
            <w:tcW w:w="4241" w:type="dxa"/>
          </w:tcPr>
          <w:p>
            <w:pPr>
              <w:pStyle w:val="TableParagraph"/>
              <w:spacing w:before="36"/>
              <w:ind w:left="127"/>
              <w:rPr>
                <w:b/>
                <w:sz w:val="22"/>
              </w:rPr>
            </w:pPr>
            <w:r>
              <w:rPr>
                <w:b/>
                <w:sz w:val="22"/>
              </w:rPr>
              <w:t>Časové </w:t>
            </w:r>
            <w:r>
              <w:rPr>
                <w:b/>
                <w:spacing w:val="-2"/>
                <w:sz w:val="22"/>
              </w:rPr>
              <w:t>rozlíšenie</w:t>
            </w:r>
          </w:p>
        </w:tc>
        <w:tc>
          <w:tcPr>
            <w:tcW w:w="2047" w:type="dxa"/>
          </w:tcPr>
          <w:p>
            <w:pPr>
              <w:pStyle w:val="TableParagraph"/>
              <w:spacing w:before="35"/>
              <w:ind w:right="391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455,95</w:t>
            </w:r>
          </w:p>
        </w:tc>
        <w:tc>
          <w:tcPr>
            <w:tcW w:w="1582" w:type="dxa"/>
          </w:tcPr>
          <w:p>
            <w:pPr>
              <w:pStyle w:val="TableParagraph"/>
              <w:spacing w:before="35"/>
              <w:ind w:right="129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237,67</w:t>
            </w:r>
          </w:p>
        </w:tc>
      </w:tr>
      <w:tr>
        <w:trPr>
          <w:trHeight w:val="431" w:hRule="atLeast"/>
        </w:trPr>
        <w:tc>
          <w:tcPr>
            <w:tcW w:w="4241" w:type="dxa"/>
          </w:tcPr>
          <w:p>
            <w:pPr>
              <w:pStyle w:val="TableParagraph"/>
              <w:spacing w:line="256" w:lineRule="exact" w:before="156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8.2.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Zdroje</w:t>
            </w:r>
            <w:r>
              <w:rPr>
                <w:b/>
                <w:spacing w:val="-2"/>
                <w:sz w:val="24"/>
              </w:rPr>
              <w:t> krytia</w:t>
            </w:r>
          </w:p>
        </w:tc>
        <w:tc>
          <w:tcPr>
            <w:tcW w:w="204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82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579" w:hRule="atLeast"/>
        </w:trPr>
        <w:tc>
          <w:tcPr>
            <w:tcW w:w="7870" w:type="dxa"/>
            <w:gridSpan w:val="3"/>
          </w:tcPr>
          <w:p>
            <w:pPr>
              <w:pStyle w:val="TableParagraph"/>
              <w:tabs>
                <w:tab w:pos="4289" w:val="left" w:leader="none"/>
                <w:tab w:pos="6205" w:val="left" w:leader="none"/>
                <w:tab w:pos="7329" w:val="right" w:leader="none"/>
              </w:tabs>
              <w:spacing w:line="252" w:lineRule="exact" w:before="55"/>
              <w:ind w:left="4424" w:right="405" w:hanging="2700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Názov</w:t>
            </w:r>
            <w:r>
              <w:rPr>
                <w:b/>
                <w:sz w:val="22"/>
              </w:rPr>
              <w:tab/>
              <w:t>Skutočnosť k</w:t>
              <w:tab/>
              <w:t>Skutočnosť</w:t>
            </w:r>
            <w:r>
              <w:rPr>
                <w:b/>
                <w:spacing w:val="-14"/>
                <w:sz w:val="22"/>
              </w:rPr>
              <w:t> </w:t>
            </w:r>
            <w:r>
              <w:rPr>
                <w:b/>
                <w:sz w:val="22"/>
              </w:rPr>
              <w:t>k </w:t>
            </w:r>
            <w:r>
              <w:rPr>
                <w:b/>
                <w:spacing w:val="-2"/>
                <w:sz w:val="22"/>
              </w:rPr>
              <w:t>31.12.2022</w:t>
            </w:r>
            <w:r>
              <w:rPr>
                <w:sz w:val="22"/>
              </w:rPr>
              <w:tab/>
            </w:r>
            <w:r>
              <w:rPr>
                <w:b/>
                <w:spacing w:val="-2"/>
                <w:sz w:val="22"/>
              </w:rPr>
              <w:t>31.12.2023</w:t>
            </w:r>
          </w:p>
        </w:tc>
      </w:tr>
      <w:tr>
        <w:trPr>
          <w:trHeight w:val="365" w:hRule="atLeast"/>
        </w:trPr>
        <w:tc>
          <w:tcPr>
            <w:tcW w:w="4241" w:type="dxa"/>
          </w:tcPr>
          <w:p>
            <w:pPr>
              <w:pStyle w:val="TableParagraph"/>
              <w:spacing w:before="56"/>
              <w:ind w:left="127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 záväzky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2047" w:type="dxa"/>
          </w:tcPr>
          <w:p>
            <w:pPr>
              <w:pStyle w:val="TableParagraph"/>
              <w:spacing w:before="56"/>
              <w:ind w:right="391"/>
              <w:jc w:val="right"/>
              <w:rPr>
                <w:sz w:val="24"/>
              </w:rPr>
            </w:pPr>
            <w:r>
              <w:rPr>
                <w:sz w:val="24"/>
              </w:rPr>
              <w:t>421 907 </w:t>
            </w:r>
            <w:r>
              <w:rPr>
                <w:spacing w:val="-5"/>
                <w:sz w:val="24"/>
              </w:rPr>
              <w:t>35</w:t>
            </w:r>
          </w:p>
        </w:tc>
        <w:tc>
          <w:tcPr>
            <w:tcW w:w="1582" w:type="dxa"/>
          </w:tcPr>
          <w:p>
            <w:pPr>
              <w:pStyle w:val="TableParagraph"/>
              <w:spacing w:before="56"/>
              <w:ind w:right="129"/>
              <w:jc w:val="right"/>
              <w:rPr>
                <w:sz w:val="24"/>
              </w:rPr>
            </w:pPr>
            <w:r>
              <w:rPr>
                <w:sz w:val="24"/>
              </w:rPr>
              <w:t>383 </w:t>
            </w:r>
            <w:r>
              <w:rPr>
                <w:spacing w:val="-2"/>
                <w:sz w:val="24"/>
              </w:rPr>
              <w:t>790,76</w:t>
            </w:r>
          </w:p>
        </w:tc>
      </w:tr>
      <w:tr>
        <w:trPr>
          <w:trHeight w:val="328" w:hRule="atLeast"/>
        </w:trPr>
        <w:tc>
          <w:tcPr>
            <w:tcW w:w="4241" w:type="dxa"/>
          </w:tcPr>
          <w:p>
            <w:pPr>
              <w:pStyle w:val="TableParagraph"/>
              <w:spacing w:before="23"/>
              <w:ind w:left="127"/>
              <w:rPr>
                <w:b/>
                <w:sz w:val="22"/>
              </w:rPr>
            </w:pPr>
            <w:r>
              <w:rPr>
                <w:b/>
                <w:sz w:val="22"/>
              </w:rPr>
              <w:t>Vlastné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imanie</w:t>
            </w:r>
          </w:p>
        </w:tc>
        <w:tc>
          <w:tcPr>
            <w:tcW w:w="2047" w:type="dxa"/>
          </w:tcPr>
          <w:p>
            <w:pPr>
              <w:pStyle w:val="TableParagraph"/>
              <w:spacing w:before="23"/>
              <w:ind w:right="391"/>
              <w:jc w:val="right"/>
              <w:rPr>
                <w:sz w:val="24"/>
              </w:rPr>
            </w:pPr>
            <w:r>
              <w:rPr>
                <w:sz w:val="24"/>
              </w:rPr>
              <w:t>239 </w:t>
            </w:r>
            <w:r>
              <w:rPr>
                <w:spacing w:val="-2"/>
                <w:sz w:val="24"/>
              </w:rPr>
              <w:t>885,10</w:t>
            </w:r>
          </w:p>
        </w:tc>
        <w:tc>
          <w:tcPr>
            <w:tcW w:w="1582" w:type="dxa"/>
          </w:tcPr>
          <w:p>
            <w:pPr>
              <w:pStyle w:val="TableParagraph"/>
              <w:spacing w:before="23"/>
              <w:ind w:right="129"/>
              <w:jc w:val="right"/>
              <w:rPr>
                <w:sz w:val="24"/>
              </w:rPr>
            </w:pPr>
            <w:r>
              <w:rPr>
                <w:sz w:val="24"/>
              </w:rPr>
              <w:t>255 </w:t>
            </w:r>
            <w:r>
              <w:rPr>
                <w:spacing w:val="-2"/>
                <w:sz w:val="24"/>
              </w:rPr>
              <w:t>299,30</w:t>
            </w:r>
          </w:p>
        </w:tc>
      </w:tr>
      <w:tr>
        <w:trPr>
          <w:trHeight w:val="310" w:hRule="atLeast"/>
        </w:trPr>
        <w:tc>
          <w:tcPr>
            <w:tcW w:w="4241" w:type="dxa"/>
          </w:tcPr>
          <w:p>
            <w:pPr>
              <w:pStyle w:val="TableParagraph"/>
              <w:spacing w:before="19"/>
              <w:ind w:left="127"/>
              <w:rPr>
                <w:sz w:val="22"/>
              </w:rPr>
            </w:pPr>
            <w:r>
              <w:rPr>
                <w:sz w:val="22"/>
              </w:rPr>
              <w:t>z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toho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10"/>
                <w:sz w:val="22"/>
              </w:rPr>
              <w:t>:</w:t>
            </w:r>
          </w:p>
        </w:tc>
        <w:tc>
          <w:tcPr>
            <w:tcW w:w="204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82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22" w:hRule="atLeast"/>
        </w:trPr>
        <w:tc>
          <w:tcPr>
            <w:tcW w:w="4241" w:type="dxa"/>
          </w:tcPr>
          <w:p>
            <w:pPr>
              <w:pStyle w:val="TableParagraph"/>
              <w:spacing w:before="29"/>
              <w:ind w:left="127"/>
              <w:rPr>
                <w:sz w:val="22"/>
              </w:rPr>
            </w:pPr>
            <w:r>
              <w:rPr>
                <w:sz w:val="22"/>
              </w:rPr>
              <w:t>Oceňovacie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rozdiely</w:t>
            </w:r>
          </w:p>
        </w:tc>
        <w:tc>
          <w:tcPr>
            <w:tcW w:w="204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82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22" w:hRule="atLeast"/>
        </w:trPr>
        <w:tc>
          <w:tcPr>
            <w:tcW w:w="4241" w:type="dxa"/>
          </w:tcPr>
          <w:p>
            <w:pPr>
              <w:pStyle w:val="TableParagraph"/>
              <w:spacing w:before="31"/>
              <w:ind w:left="127"/>
              <w:rPr>
                <w:sz w:val="22"/>
              </w:rPr>
            </w:pPr>
            <w:r>
              <w:rPr>
                <w:spacing w:val="-2"/>
                <w:sz w:val="22"/>
              </w:rPr>
              <w:t>Fondy</w:t>
            </w:r>
          </w:p>
        </w:tc>
        <w:tc>
          <w:tcPr>
            <w:tcW w:w="204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82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34" w:hRule="atLeast"/>
        </w:trPr>
        <w:tc>
          <w:tcPr>
            <w:tcW w:w="4241" w:type="dxa"/>
          </w:tcPr>
          <w:p>
            <w:pPr>
              <w:pStyle w:val="TableParagraph"/>
              <w:spacing w:before="30"/>
              <w:ind w:left="127"/>
              <w:rPr>
                <w:sz w:val="22"/>
              </w:rPr>
            </w:pPr>
            <w:r>
              <w:rPr>
                <w:sz w:val="22"/>
              </w:rPr>
              <w:t>Výsledok</w:t>
            </w:r>
            <w:r>
              <w:rPr>
                <w:spacing w:val="-2"/>
                <w:sz w:val="22"/>
              </w:rPr>
              <w:t> hospodárenia</w:t>
            </w:r>
          </w:p>
        </w:tc>
        <w:tc>
          <w:tcPr>
            <w:tcW w:w="2047" w:type="dxa"/>
          </w:tcPr>
          <w:p>
            <w:pPr>
              <w:pStyle w:val="TableParagraph"/>
              <w:spacing w:before="29"/>
              <w:ind w:right="351"/>
              <w:jc w:val="right"/>
              <w:rPr>
                <w:sz w:val="24"/>
              </w:rPr>
            </w:pPr>
            <w:r>
              <w:rPr>
                <w:sz w:val="24"/>
              </w:rPr>
              <w:t>239 </w:t>
            </w:r>
            <w:r>
              <w:rPr>
                <w:spacing w:val="-2"/>
                <w:sz w:val="24"/>
              </w:rPr>
              <w:t>885,10</w:t>
            </w:r>
          </w:p>
        </w:tc>
        <w:tc>
          <w:tcPr>
            <w:tcW w:w="1582" w:type="dxa"/>
          </w:tcPr>
          <w:p>
            <w:pPr>
              <w:pStyle w:val="TableParagraph"/>
              <w:spacing w:before="29"/>
              <w:ind w:right="149"/>
              <w:jc w:val="right"/>
              <w:rPr>
                <w:sz w:val="24"/>
              </w:rPr>
            </w:pPr>
            <w:r>
              <w:rPr>
                <w:sz w:val="24"/>
              </w:rPr>
              <w:t>255 </w:t>
            </w:r>
            <w:r>
              <w:rPr>
                <w:spacing w:val="-2"/>
                <w:sz w:val="24"/>
              </w:rPr>
              <w:t>299,30</w:t>
            </w:r>
          </w:p>
        </w:tc>
      </w:tr>
      <w:tr>
        <w:trPr>
          <w:trHeight w:val="346" w:hRule="atLeast"/>
        </w:trPr>
        <w:tc>
          <w:tcPr>
            <w:tcW w:w="4241" w:type="dxa"/>
          </w:tcPr>
          <w:p>
            <w:pPr>
              <w:pStyle w:val="TableParagraph"/>
              <w:spacing w:before="19"/>
              <w:ind w:left="127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Záväzky</w:t>
            </w:r>
          </w:p>
        </w:tc>
        <w:tc>
          <w:tcPr>
            <w:tcW w:w="2047" w:type="dxa"/>
          </w:tcPr>
          <w:p>
            <w:pPr>
              <w:pStyle w:val="TableParagraph"/>
              <w:spacing w:before="19"/>
              <w:ind w:right="391"/>
              <w:jc w:val="right"/>
              <w:rPr>
                <w:sz w:val="24"/>
              </w:rPr>
            </w:pPr>
            <w:r>
              <w:rPr>
                <w:sz w:val="24"/>
              </w:rPr>
              <w:t>65 </w:t>
            </w:r>
            <w:r>
              <w:rPr>
                <w:spacing w:val="-2"/>
                <w:sz w:val="24"/>
              </w:rPr>
              <w:t>537,51</w:t>
            </w:r>
          </w:p>
        </w:tc>
        <w:tc>
          <w:tcPr>
            <w:tcW w:w="1582" w:type="dxa"/>
          </w:tcPr>
          <w:p>
            <w:pPr>
              <w:pStyle w:val="TableParagraph"/>
              <w:spacing w:before="19"/>
              <w:ind w:right="131"/>
              <w:jc w:val="right"/>
              <w:rPr>
                <w:sz w:val="24"/>
              </w:rPr>
            </w:pPr>
            <w:r>
              <w:rPr>
                <w:sz w:val="24"/>
              </w:rPr>
              <w:t>57 </w:t>
            </w:r>
            <w:r>
              <w:rPr>
                <w:spacing w:val="-2"/>
                <w:sz w:val="24"/>
              </w:rPr>
              <w:t>182,85</w:t>
            </w:r>
          </w:p>
        </w:tc>
      </w:tr>
      <w:tr>
        <w:trPr>
          <w:trHeight w:val="335" w:hRule="atLeast"/>
        </w:trPr>
        <w:tc>
          <w:tcPr>
            <w:tcW w:w="4241" w:type="dxa"/>
          </w:tcPr>
          <w:p>
            <w:pPr>
              <w:pStyle w:val="TableParagraph"/>
              <w:spacing w:before="42"/>
              <w:ind w:left="127"/>
              <w:rPr>
                <w:sz w:val="22"/>
              </w:rPr>
            </w:pPr>
            <w:r>
              <w:rPr>
                <w:sz w:val="22"/>
              </w:rPr>
              <w:t>z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toho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10"/>
                <w:sz w:val="22"/>
              </w:rPr>
              <w:t>:</w:t>
            </w:r>
          </w:p>
        </w:tc>
        <w:tc>
          <w:tcPr>
            <w:tcW w:w="204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82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06" w:hRule="atLeast"/>
        </w:trPr>
        <w:tc>
          <w:tcPr>
            <w:tcW w:w="4241" w:type="dxa"/>
          </w:tcPr>
          <w:p>
            <w:pPr>
              <w:pStyle w:val="TableParagraph"/>
              <w:spacing w:before="31"/>
              <w:ind w:left="127"/>
              <w:rPr>
                <w:sz w:val="22"/>
              </w:rPr>
            </w:pPr>
            <w:r>
              <w:rPr>
                <w:spacing w:val="-2"/>
                <w:sz w:val="22"/>
              </w:rPr>
              <w:t>Rezervy</w:t>
            </w:r>
          </w:p>
        </w:tc>
        <w:tc>
          <w:tcPr>
            <w:tcW w:w="2047" w:type="dxa"/>
          </w:tcPr>
          <w:p>
            <w:pPr>
              <w:pStyle w:val="TableParagraph"/>
              <w:spacing w:line="256" w:lineRule="exact" w:before="30"/>
              <w:ind w:right="391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600,00</w:t>
            </w:r>
          </w:p>
        </w:tc>
        <w:tc>
          <w:tcPr>
            <w:tcW w:w="1582" w:type="dxa"/>
          </w:tcPr>
          <w:p>
            <w:pPr>
              <w:pStyle w:val="TableParagraph"/>
              <w:spacing w:line="256" w:lineRule="exact" w:before="30"/>
              <w:ind w:right="129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600,00</w:t>
            </w:r>
          </w:p>
        </w:tc>
      </w:tr>
    </w:tbl>
    <w:p>
      <w:pPr>
        <w:spacing w:after="0" w:line="256" w:lineRule="exact"/>
        <w:jc w:val="right"/>
        <w:rPr>
          <w:sz w:val="24"/>
        </w:rPr>
        <w:sectPr>
          <w:pgSz w:w="11910" w:h="16830"/>
          <w:pgMar w:header="0" w:footer="1355" w:top="1380" w:bottom="1540" w:left="1200" w:right="640"/>
        </w:sectPr>
      </w:pPr>
    </w:p>
    <w:p>
      <w:pPr>
        <w:pStyle w:val="BodyText"/>
        <w:spacing w:before="4"/>
        <w:rPr>
          <w:b/>
          <w:i w:val="0"/>
          <w:sz w:val="6"/>
        </w:rPr>
      </w:pPr>
    </w:p>
    <w:tbl>
      <w:tblPr>
        <w:tblW w:w="0" w:type="auto"/>
        <w:jc w:val="left"/>
        <w:tblInd w:w="1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69"/>
        <w:gridCol w:w="2525"/>
        <w:gridCol w:w="1339"/>
      </w:tblGrid>
      <w:tr>
        <w:trPr>
          <w:trHeight w:val="293" w:hRule="atLeast"/>
        </w:trPr>
        <w:tc>
          <w:tcPr>
            <w:tcW w:w="4069" w:type="dxa"/>
          </w:tcPr>
          <w:p>
            <w:pPr>
              <w:pStyle w:val="TableParagraph"/>
              <w:spacing w:line="244" w:lineRule="exact"/>
              <w:ind w:left="127"/>
              <w:rPr>
                <w:sz w:val="22"/>
              </w:rPr>
            </w:pPr>
            <w:r>
              <w:rPr>
                <w:sz w:val="22"/>
              </w:rPr>
              <w:t>Zúčtovanie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medzi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subjektami </w:t>
            </w:r>
            <w:r>
              <w:rPr>
                <w:spacing w:val="-5"/>
                <w:sz w:val="22"/>
              </w:rPr>
              <w:t>VS</w:t>
            </w:r>
          </w:p>
        </w:tc>
        <w:tc>
          <w:tcPr>
            <w:tcW w:w="2525" w:type="dxa"/>
          </w:tcPr>
          <w:p>
            <w:pPr>
              <w:pStyle w:val="TableParagraph"/>
              <w:spacing w:line="266" w:lineRule="exact"/>
              <w:ind w:left="1223"/>
              <w:rPr>
                <w:sz w:val="24"/>
              </w:rPr>
            </w:pPr>
            <w:r>
              <w:rPr>
                <w:spacing w:val="-2"/>
                <w:sz w:val="24"/>
              </w:rPr>
              <w:t>674,57</w:t>
            </w:r>
          </w:p>
        </w:tc>
        <w:tc>
          <w:tcPr>
            <w:tcW w:w="1339" w:type="dxa"/>
          </w:tcPr>
          <w:p>
            <w:pPr>
              <w:pStyle w:val="TableParagraph"/>
              <w:spacing w:line="266" w:lineRule="exact"/>
              <w:ind w:right="192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>
        <w:trPr>
          <w:trHeight w:val="322" w:hRule="atLeast"/>
        </w:trPr>
        <w:tc>
          <w:tcPr>
            <w:tcW w:w="4069" w:type="dxa"/>
          </w:tcPr>
          <w:p>
            <w:pPr>
              <w:pStyle w:val="TableParagraph"/>
              <w:spacing w:before="18"/>
              <w:ind w:left="127"/>
              <w:rPr>
                <w:sz w:val="22"/>
              </w:rPr>
            </w:pPr>
            <w:r>
              <w:rPr>
                <w:sz w:val="22"/>
              </w:rPr>
              <w:t>Dlhodobé</w:t>
            </w:r>
            <w:r>
              <w:rPr>
                <w:spacing w:val="-2"/>
                <w:sz w:val="22"/>
              </w:rPr>
              <w:t> záväzky</w:t>
            </w:r>
          </w:p>
        </w:tc>
        <w:tc>
          <w:tcPr>
            <w:tcW w:w="2525" w:type="dxa"/>
          </w:tcPr>
          <w:p>
            <w:pPr>
              <w:pStyle w:val="TableParagraph"/>
              <w:spacing w:before="18"/>
              <w:ind w:left="1043"/>
              <w:rPr>
                <w:sz w:val="24"/>
              </w:rPr>
            </w:pPr>
            <w:r>
              <w:rPr>
                <w:sz w:val="24"/>
              </w:rPr>
              <w:t>1 </w:t>
            </w:r>
            <w:r>
              <w:rPr>
                <w:spacing w:val="-2"/>
                <w:sz w:val="24"/>
              </w:rPr>
              <w:t>635,57</w:t>
            </w:r>
          </w:p>
        </w:tc>
        <w:tc>
          <w:tcPr>
            <w:tcW w:w="1339" w:type="dxa"/>
          </w:tcPr>
          <w:p>
            <w:pPr>
              <w:pStyle w:val="TableParagraph"/>
              <w:spacing w:before="18"/>
              <w:ind w:right="132"/>
              <w:jc w:val="right"/>
              <w:rPr>
                <w:sz w:val="24"/>
              </w:rPr>
            </w:pPr>
            <w:r>
              <w:rPr>
                <w:sz w:val="24"/>
              </w:rPr>
              <w:t>1 </w:t>
            </w:r>
            <w:r>
              <w:rPr>
                <w:spacing w:val="-2"/>
                <w:sz w:val="24"/>
              </w:rPr>
              <w:t>885,01</w:t>
            </w:r>
          </w:p>
        </w:tc>
      </w:tr>
      <w:tr>
        <w:trPr>
          <w:trHeight w:val="322" w:hRule="atLeast"/>
        </w:trPr>
        <w:tc>
          <w:tcPr>
            <w:tcW w:w="4069" w:type="dxa"/>
          </w:tcPr>
          <w:p>
            <w:pPr>
              <w:pStyle w:val="TableParagraph"/>
              <w:spacing w:before="19"/>
              <w:ind w:left="127"/>
              <w:rPr>
                <w:sz w:val="22"/>
              </w:rPr>
            </w:pPr>
            <w:r>
              <w:rPr>
                <w:sz w:val="22"/>
              </w:rPr>
              <w:t>Krátkodobé</w:t>
            </w:r>
            <w:r>
              <w:rPr>
                <w:spacing w:val="-2"/>
                <w:sz w:val="22"/>
              </w:rPr>
              <w:t> záväzky</w:t>
            </w:r>
          </w:p>
        </w:tc>
        <w:tc>
          <w:tcPr>
            <w:tcW w:w="2525" w:type="dxa"/>
          </w:tcPr>
          <w:p>
            <w:pPr>
              <w:pStyle w:val="TableParagraph"/>
              <w:spacing w:before="19"/>
              <w:ind w:left="1043"/>
              <w:rPr>
                <w:sz w:val="24"/>
              </w:rPr>
            </w:pPr>
            <w:r>
              <w:rPr>
                <w:sz w:val="24"/>
              </w:rPr>
              <w:t>9 </w:t>
            </w:r>
            <w:r>
              <w:rPr>
                <w:spacing w:val="-2"/>
                <w:sz w:val="24"/>
              </w:rPr>
              <w:t>127,37</w:t>
            </w:r>
          </w:p>
        </w:tc>
        <w:tc>
          <w:tcPr>
            <w:tcW w:w="1339" w:type="dxa"/>
          </w:tcPr>
          <w:p>
            <w:pPr>
              <w:pStyle w:val="TableParagraph"/>
              <w:spacing w:before="19"/>
              <w:ind w:right="132"/>
              <w:jc w:val="right"/>
              <w:rPr>
                <w:sz w:val="24"/>
              </w:rPr>
            </w:pPr>
            <w:r>
              <w:rPr>
                <w:sz w:val="24"/>
              </w:rPr>
              <w:t>7 </w:t>
            </w:r>
            <w:r>
              <w:rPr>
                <w:spacing w:val="-2"/>
                <w:sz w:val="24"/>
              </w:rPr>
              <w:t>197,84</w:t>
            </w:r>
          </w:p>
        </w:tc>
      </w:tr>
      <w:tr>
        <w:trPr>
          <w:trHeight w:val="322" w:hRule="atLeast"/>
        </w:trPr>
        <w:tc>
          <w:tcPr>
            <w:tcW w:w="4069" w:type="dxa"/>
          </w:tcPr>
          <w:p>
            <w:pPr>
              <w:pStyle w:val="TableParagraph"/>
              <w:spacing w:before="17"/>
              <w:ind w:left="127"/>
              <w:rPr>
                <w:sz w:val="22"/>
              </w:rPr>
            </w:pPr>
            <w:r>
              <w:rPr>
                <w:sz w:val="22"/>
              </w:rPr>
              <w:t>Bankové úvery a </w:t>
            </w:r>
            <w:r>
              <w:rPr>
                <w:spacing w:val="-2"/>
                <w:sz w:val="22"/>
              </w:rPr>
              <w:t>výpomoci</w:t>
            </w:r>
          </w:p>
        </w:tc>
        <w:tc>
          <w:tcPr>
            <w:tcW w:w="2525" w:type="dxa"/>
          </w:tcPr>
          <w:p>
            <w:pPr>
              <w:pStyle w:val="TableParagraph"/>
              <w:spacing w:before="19"/>
              <w:ind w:left="923"/>
              <w:rPr>
                <w:sz w:val="24"/>
              </w:rPr>
            </w:pPr>
            <w:r>
              <w:rPr>
                <w:sz w:val="24"/>
              </w:rPr>
              <w:t>53 </w:t>
            </w:r>
            <w:r>
              <w:rPr>
                <w:spacing w:val="-2"/>
                <w:sz w:val="24"/>
              </w:rPr>
              <w:t>500,00</w:t>
            </w:r>
          </w:p>
        </w:tc>
        <w:tc>
          <w:tcPr>
            <w:tcW w:w="1339" w:type="dxa"/>
          </w:tcPr>
          <w:p>
            <w:pPr>
              <w:pStyle w:val="TableParagraph"/>
              <w:spacing w:before="19"/>
              <w:ind w:right="132"/>
              <w:jc w:val="right"/>
              <w:rPr>
                <w:sz w:val="24"/>
              </w:rPr>
            </w:pPr>
            <w:r>
              <w:rPr>
                <w:sz w:val="24"/>
              </w:rPr>
              <w:t>47 </w:t>
            </w:r>
            <w:r>
              <w:rPr>
                <w:spacing w:val="-2"/>
                <w:sz w:val="24"/>
              </w:rPr>
              <w:t>500,00</w:t>
            </w:r>
          </w:p>
        </w:tc>
      </w:tr>
      <w:tr>
        <w:trPr>
          <w:trHeight w:val="454" w:hRule="atLeast"/>
        </w:trPr>
        <w:tc>
          <w:tcPr>
            <w:tcW w:w="4069" w:type="dxa"/>
          </w:tcPr>
          <w:p>
            <w:pPr>
              <w:pStyle w:val="TableParagraph"/>
              <w:spacing w:before="18"/>
              <w:ind w:left="127"/>
              <w:rPr>
                <w:b/>
                <w:sz w:val="22"/>
              </w:rPr>
            </w:pPr>
            <w:r>
              <w:rPr>
                <w:b/>
                <w:sz w:val="22"/>
              </w:rPr>
              <w:t>Časové </w:t>
            </w:r>
            <w:r>
              <w:rPr>
                <w:b/>
                <w:spacing w:val="-2"/>
                <w:sz w:val="22"/>
              </w:rPr>
              <w:t>rozlíšenie</w:t>
            </w:r>
          </w:p>
        </w:tc>
        <w:tc>
          <w:tcPr>
            <w:tcW w:w="2525" w:type="dxa"/>
          </w:tcPr>
          <w:p>
            <w:pPr>
              <w:pStyle w:val="TableParagraph"/>
              <w:spacing w:before="18"/>
              <w:ind w:left="803"/>
              <w:rPr>
                <w:sz w:val="24"/>
              </w:rPr>
            </w:pPr>
            <w:r>
              <w:rPr>
                <w:sz w:val="24"/>
              </w:rPr>
              <w:t>116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484,74</w:t>
            </w:r>
          </w:p>
        </w:tc>
        <w:tc>
          <w:tcPr>
            <w:tcW w:w="1339" w:type="dxa"/>
          </w:tcPr>
          <w:p>
            <w:pPr>
              <w:pStyle w:val="TableParagraph"/>
              <w:spacing w:before="20"/>
              <w:ind w:right="132"/>
              <w:jc w:val="right"/>
              <w:rPr>
                <w:sz w:val="24"/>
              </w:rPr>
            </w:pPr>
            <w:r>
              <w:rPr>
                <w:sz w:val="24"/>
              </w:rPr>
              <w:t>71 </w:t>
            </w:r>
            <w:r>
              <w:rPr>
                <w:spacing w:val="-2"/>
                <w:sz w:val="24"/>
              </w:rPr>
              <w:t>308,61</w:t>
            </w:r>
          </w:p>
        </w:tc>
      </w:tr>
      <w:tr>
        <w:trPr>
          <w:trHeight w:val="468" w:hRule="atLeast"/>
        </w:trPr>
        <w:tc>
          <w:tcPr>
            <w:tcW w:w="4069" w:type="dxa"/>
          </w:tcPr>
          <w:p>
            <w:pPr>
              <w:pStyle w:val="TableParagraph"/>
              <w:spacing w:before="148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8.3.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Pohľadávky</w:t>
            </w:r>
          </w:p>
        </w:tc>
        <w:tc>
          <w:tcPr>
            <w:tcW w:w="2525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39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538" w:hRule="atLeast"/>
        </w:trPr>
        <w:tc>
          <w:tcPr>
            <w:tcW w:w="4069" w:type="dxa"/>
          </w:tcPr>
          <w:p>
            <w:pPr>
              <w:pStyle w:val="TableParagraph"/>
              <w:spacing w:before="35"/>
              <w:ind w:left="163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Pohľadávky</w:t>
            </w:r>
          </w:p>
        </w:tc>
        <w:tc>
          <w:tcPr>
            <w:tcW w:w="2525" w:type="dxa"/>
          </w:tcPr>
          <w:p>
            <w:pPr>
              <w:pStyle w:val="TableParagraph"/>
              <w:spacing w:before="36"/>
              <w:ind w:left="119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pacing w:val="-10"/>
                <w:sz w:val="20"/>
              </w:rPr>
              <w:t>k</w:t>
            </w:r>
          </w:p>
          <w:p>
            <w:pPr>
              <w:pStyle w:val="TableParagraph"/>
              <w:spacing w:before="8"/>
              <w:ind w:left="1198"/>
              <w:rPr>
                <w:b/>
                <w:sz w:val="20"/>
              </w:rPr>
            </w:pPr>
            <w:r>
              <w:rPr>
                <w:b/>
                <w:sz w:val="20"/>
              </w:rPr>
              <w:t>31.12 </w:t>
            </w:r>
            <w:r>
              <w:rPr>
                <w:b/>
                <w:spacing w:val="-4"/>
                <w:sz w:val="20"/>
              </w:rPr>
              <w:t>2022</w:t>
            </w:r>
          </w:p>
        </w:tc>
        <w:tc>
          <w:tcPr>
            <w:tcW w:w="1339" w:type="dxa"/>
          </w:tcPr>
          <w:p>
            <w:pPr>
              <w:pStyle w:val="TableParagraph"/>
              <w:spacing w:before="36"/>
              <w:ind w:left="37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pacing w:val="-10"/>
                <w:sz w:val="20"/>
              </w:rPr>
              <w:t>k</w:t>
            </w:r>
          </w:p>
          <w:p>
            <w:pPr>
              <w:pStyle w:val="TableParagraph"/>
              <w:ind w:left="371"/>
              <w:rPr>
                <w:b/>
                <w:sz w:val="20"/>
              </w:rPr>
            </w:pPr>
            <w:r>
              <w:rPr>
                <w:b/>
                <w:sz w:val="20"/>
              </w:rPr>
              <w:t>31.12 </w:t>
            </w:r>
            <w:r>
              <w:rPr>
                <w:b/>
                <w:spacing w:val="-4"/>
                <w:sz w:val="20"/>
              </w:rPr>
              <w:t>2023</w:t>
            </w:r>
          </w:p>
        </w:tc>
      </w:tr>
      <w:tr>
        <w:trPr>
          <w:trHeight w:val="337" w:hRule="atLeast"/>
        </w:trPr>
        <w:tc>
          <w:tcPr>
            <w:tcW w:w="4069" w:type="dxa"/>
          </w:tcPr>
          <w:p>
            <w:pPr>
              <w:pStyle w:val="TableParagraph"/>
              <w:spacing w:before="24"/>
              <w:ind w:left="163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lehoty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525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39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02" w:hRule="atLeast"/>
        </w:trPr>
        <w:tc>
          <w:tcPr>
            <w:tcW w:w="4069" w:type="dxa"/>
          </w:tcPr>
          <w:p>
            <w:pPr>
              <w:pStyle w:val="TableParagraph"/>
              <w:spacing w:line="256" w:lineRule="exact" w:before="27"/>
              <w:ind w:left="163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lehote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525" w:type="dxa"/>
          </w:tcPr>
          <w:p>
            <w:pPr>
              <w:pStyle w:val="TableParagraph"/>
              <w:spacing w:line="256" w:lineRule="exact" w:before="27"/>
              <w:ind w:left="1439"/>
              <w:rPr>
                <w:sz w:val="24"/>
              </w:rPr>
            </w:pPr>
            <w:r>
              <w:rPr>
                <w:sz w:val="24"/>
              </w:rPr>
              <w:t>2 </w:t>
            </w:r>
            <w:r>
              <w:rPr>
                <w:spacing w:val="-2"/>
                <w:sz w:val="24"/>
              </w:rPr>
              <w:t>839,37</w:t>
            </w:r>
          </w:p>
        </w:tc>
        <w:tc>
          <w:tcPr>
            <w:tcW w:w="1339" w:type="dxa"/>
          </w:tcPr>
          <w:p>
            <w:pPr>
              <w:pStyle w:val="TableParagraph"/>
              <w:spacing w:line="256" w:lineRule="exact" w:before="27"/>
              <w:ind w:right="26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>
      <w:pPr>
        <w:spacing w:before="26"/>
        <w:ind w:left="218" w:right="0" w:firstLine="0"/>
        <w:jc w:val="left"/>
        <w:rPr>
          <w:b/>
          <w:sz w:val="24"/>
        </w:rPr>
      </w:pPr>
      <w:r>
        <w:rPr/>
        <w:drawing>
          <wp:anchor distT="0" distB="0" distL="0" distR="0" allowOverlap="1" layoutInCell="1" locked="0" behindDoc="1" simplePos="0" relativeHeight="486903296">
            <wp:simplePos x="0" y="0"/>
            <wp:positionH relativeFrom="page">
              <wp:posOffset>889000</wp:posOffset>
            </wp:positionH>
            <wp:positionV relativeFrom="paragraph">
              <wp:posOffset>198172</wp:posOffset>
            </wp:positionV>
            <wp:extent cx="5247627" cy="792467"/>
            <wp:effectExtent l="0" t="0" r="0" b="0"/>
            <wp:wrapNone/>
            <wp:docPr id="39" name="image2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2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47627" cy="7924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6903808">
            <wp:simplePos x="0" y="0"/>
            <wp:positionH relativeFrom="page">
              <wp:posOffset>889000</wp:posOffset>
            </wp:positionH>
            <wp:positionV relativeFrom="paragraph">
              <wp:posOffset>-767040</wp:posOffset>
            </wp:positionV>
            <wp:extent cx="5234835" cy="788098"/>
            <wp:effectExtent l="0" t="0" r="0" b="0"/>
            <wp:wrapNone/>
            <wp:docPr id="41" name="image2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3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34835" cy="7880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6904320">
            <wp:simplePos x="0" y="0"/>
            <wp:positionH relativeFrom="page">
              <wp:posOffset>889000</wp:posOffset>
            </wp:positionH>
            <wp:positionV relativeFrom="paragraph">
              <wp:posOffset>-2179140</wp:posOffset>
            </wp:positionV>
            <wp:extent cx="4928533" cy="1044130"/>
            <wp:effectExtent l="0" t="0" r="0" b="0"/>
            <wp:wrapNone/>
            <wp:docPr id="43" name="image2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4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28533" cy="1044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8.4.</w:t>
      </w:r>
      <w:r>
        <w:rPr>
          <w:b/>
          <w:spacing w:val="8"/>
          <w:sz w:val="24"/>
        </w:rPr>
        <w:t> </w:t>
      </w:r>
      <w:r>
        <w:rPr>
          <w:b/>
          <w:spacing w:val="-2"/>
          <w:sz w:val="24"/>
        </w:rPr>
        <w:t>Záväzky</w:t>
      </w:r>
    </w:p>
    <w:p>
      <w:pPr>
        <w:tabs>
          <w:tab w:pos="5575" w:val="left" w:leader="none"/>
          <w:tab w:pos="7133" w:val="left" w:leader="none"/>
        </w:tabs>
        <w:spacing w:line="238" w:lineRule="exact" w:before="82"/>
        <w:ind w:left="331" w:right="0" w:firstLine="0"/>
        <w:jc w:val="left"/>
        <w:rPr>
          <w:b/>
          <w:sz w:val="20"/>
        </w:rPr>
      </w:pPr>
      <w:r>
        <w:rPr>
          <w:b/>
          <w:spacing w:val="-2"/>
          <w:position w:val="-3"/>
          <w:sz w:val="24"/>
        </w:rPr>
        <w:t>Záväzky</w:t>
      </w:r>
      <w:r>
        <w:rPr>
          <w:b/>
          <w:position w:val="-3"/>
          <w:sz w:val="24"/>
        </w:rPr>
        <w:tab/>
      </w:r>
      <w:r>
        <w:rPr>
          <w:b/>
          <w:sz w:val="20"/>
        </w:rPr>
        <w:t>Zostatok</w:t>
      </w:r>
      <w:r>
        <w:rPr>
          <w:b/>
          <w:spacing w:val="-3"/>
          <w:sz w:val="20"/>
        </w:rPr>
        <w:t> </w:t>
      </w:r>
      <w:r>
        <w:rPr>
          <w:b/>
          <w:spacing w:val="-10"/>
          <w:sz w:val="20"/>
        </w:rPr>
        <w:t>k</w:t>
      </w:r>
      <w:r>
        <w:rPr>
          <w:b/>
          <w:sz w:val="20"/>
        </w:rPr>
        <w:tab/>
        <w:t>Zostatok</w:t>
      </w:r>
      <w:r>
        <w:rPr>
          <w:b/>
          <w:spacing w:val="-3"/>
          <w:sz w:val="20"/>
        </w:rPr>
        <w:t> </w:t>
      </w:r>
      <w:r>
        <w:rPr>
          <w:b/>
          <w:spacing w:val="-10"/>
          <w:sz w:val="20"/>
        </w:rPr>
        <w:t>k</w:t>
      </w:r>
    </w:p>
    <w:p>
      <w:pPr>
        <w:spacing w:after="0" w:line="238" w:lineRule="exact"/>
        <w:jc w:val="left"/>
        <w:rPr>
          <w:sz w:val="20"/>
        </w:rPr>
        <w:sectPr>
          <w:pgSz w:w="11910" w:h="16830"/>
          <w:pgMar w:header="0" w:footer="1355" w:top="1380" w:bottom="1540" w:left="1200" w:right="640"/>
        </w:sectPr>
      </w:pPr>
    </w:p>
    <w:p>
      <w:pPr>
        <w:pStyle w:val="BodyText"/>
        <w:spacing w:before="4"/>
        <w:rPr>
          <w:b/>
          <w:i w:val="0"/>
        </w:rPr>
      </w:pPr>
    </w:p>
    <w:p>
      <w:pPr>
        <w:spacing w:line="295" w:lineRule="auto" w:before="0"/>
        <w:ind w:left="331" w:right="0" w:firstLine="0"/>
        <w:jc w:val="left"/>
        <w:rPr>
          <w:sz w:val="24"/>
        </w:rPr>
      </w:pPr>
      <w:r>
        <w:rPr>
          <w:sz w:val="24"/>
        </w:rPr>
        <w:t>Záväzky</w:t>
      </w:r>
      <w:r>
        <w:rPr>
          <w:spacing w:val="-13"/>
          <w:sz w:val="24"/>
        </w:rPr>
        <w:t> </w:t>
      </w:r>
      <w:r>
        <w:rPr>
          <w:sz w:val="24"/>
        </w:rPr>
        <w:t>do</w:t>
      </w:r>
      <w:r>
        <w:rPr>
          <w:spacing w:val="-13"/>
          <w:sz w:val="24"/>
        </w:rPr>
        <w:t> </w:t>
      </w:r>
      <w:r>
        <w:rPr>
          <w:sz w:val="24"/>
        </w:rPr>
        <w:t>lehoty</w:t>
      </w:r>
      <w:r>
        <w:rPr>
          <w:spacing w:val="-13"/>
          <w:sz w:val="24"/>
        </w:rPr>
        <w:t> </w:t>
      </w:r>
      <w:r>
        <w:rPr>
          <w:sz w:val="24"/>
        </w:rPr>
        <w:t>splatnosti Záväzky</w:t>
      </w:r>
      <w:r>
        <w:rPr>
          <w:spacing w:val="-1"/>
          <w:sz w:val="24"/>
        </w:rPr>
        <w:t> </w:t>
      </w:r>
      <w:r>
        <w:rPr>
          <w:sz w:val="24"/>
        </w:rPr>
        <w:t>po</w:t>
      </w:r>
      <w:r>
        <w:rPr>
          <w:spacing w:val="-2"/>
          <w:sz w:val="24"/>
        </w:rPr>
        <w:t> </w:t>
      </w:r>
      <w:r>
        <w:rPr>
          <w:sz w:val="24"/>
        </w:rPr>
        <w:t>lehote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splatnosti</w:t>
      </w:r>
    </w:p>
    <w:p>
      <w:pPr>
        <w:spacing w:line="222" w:lineRule="exact" w:before="0"/>
        <w:ind w:left="331" w:right="0" w:firstLine="0"/>
        <w:jc w:val="left"/>
        <w:rPr>
          <w:b/>
          <w:sz w:val="20"/>
        </w:rPr>
      </w:pPr>
      <w:r>
        <w:rPr/>
        <w:br w:type="column"/>
      </w:r>
      <w:r>
        <w:rPr>
          <w:b/>
          <w:sz w:val="20"/>
        </w:rPr>
        <w:t>31.12 </w:t>
      </w:r>
      <w:r>
        <w:rPr>
          <w:b/>
          <w:spacing w:val="-4"/>
          <w:sz w:val="20"/>
        </w:rPr>
        <w:t>2022</w:t>
      </w:r>
    </w:p>
    <w:p>
      <w:pPr>
        <w:spacing w:before="58"/>
        <w:ind w:left="356" w:right="26" w:firstLine="0"/>
        <w:jc w:val="center"/>
        <w:rPr>
          <w:sz w:val="24"/>
        </w:rPr>
      </w:pPr>
      <w:r>
        <w:rPr>
          <w:sz w:val="24"/>
        </w:rPr>
        <w:t>65 </w:t>
      </w:r>
      <w:r>
        <w:rPr>
          <w:spacing w:val="-2"/>
          <w:sz w:val="24"/>
        </w:rPr>
        <w:t>537,51</w:t>
      </w:r>
    </w:p>
    <w:p>
      <w:pPr>
        <w:spacing w:before="64"/>
        <w:ind w:left="329" w:right="0" w:firstLine="0"/>
        <w:jc w:val="center"/>
        <w:rPr>
          <w:sz w:val="24"/>
        </w:rPr>
      </w:pPr>
      <w:r>
        <w:rPr>
          <w:sz w:val="24"/>
        </w:rPr>
        <w:t>0</w:t>
      </w:r>
    </w:p>
    <w:p>
      <w:pPr>
        <w:spacing w:line="222" w:lineRule="exact" w:before="0"/>
        <w:ind w:left="331" w:right="0" w:firstLine="0"/>
        <w:jc w:val="left"/>
        <w:rPr>
          <w:b/>
          <w:sz w:val="20"/>
        </w:rPr>
      </w:pPr>
      <w:r>
        <w:rPr/>
        <w:br w:type="column"/>
      </w:r>
      <w:r>
        <w:rPr>
          <w:b/>
          <w:sz w:val="20"/>
        </w:rPr>
        <w:t>31.12 </w:t>
      </w:r>
      <w:r>
        <w:rPr>
          <w:b/>
          <w:spacing w:val="-4"/>
          <w:sz w:val="20"/>
        </w:rPr>
        <w:t>2023</w:t>
      </w:r>
    </w:p>
    <w:p>
      <w:pPr>
        <w:spacing w:line="271" w:lineRule="exact" w:before="58"/>
        <w:ind w:left="737" w:right="0" w:firstLine="0"/>
        <w:jc w:val="left"/>
        <w:rPr>
          <w:sz w:val="24"/>
        </w:rPr>
      </w:pPr>
      <w:r>
        <w:rPr>
          <w:sz w:val="24"/>
        </w:rPr>
        <w:t>57</w:t>
      </w:r>
      <w:r>
        <w:rPr>
          <w:spacing w:val="60"/>
          <w:sz w:val="24"/>
        </w:rPr>
        <w:t> </w:t>
      </w:r>
      <w:r>
        <w:rPr>
          <w:spacing w:val="-4"/>
          <w:sz w:val="24"/>
        </w:rPr>
        <w:t>182,</w:t>
      </w:r>
    </w:p>
    <w:p>
      <w:pPr>
        <w:spacing w:line="271" w:lineRule="exact" w:before="0"/>
        <w:ind w:left="1097" w:right="0" w:firstLine="0"/>
        <w:jc w:val="left"/>
        <w:rPr>
          <w:sz w:val="24"/>
        </w:rPr>
      </w:pPr>
      <w:r>
        <w:rPr>
          <w:spacing w:val="-5"/>
          <w:sz w:val="24"/>
        </w:rPr>
        <w:t>85</w:t>
      </w:r>
    </w:p>
    <w:p>
      <w:pPr>
        <w:spacing w:before="64"/>
        <w:ind w:left="797" w:right="0" w:firstLine="0"/>
        <w:jc w:val="left"/>
        <w:rPr>
          <w:sz w:val="24"/>
        </w:rPr>
      </w:pPr>
      <w:r>
        <w:rPr>
          <w:sz w:val="24"/>
        </w:rPr>
        <w:t>0</w:t>
      </w:r>
    </w:p>
    <w:p>
      <w:pPr>
        <w:spacing w:after="0"/>
        <w:jc w:val="left"/>
        <w:rPr>
          <w:sz w:val="24"/>
        </w:rPr>
        <w:sectPr>
          <w:type w:val="continuous"/>
          <w:pgSz w:w="11910" w:h="16830"/>
          <w:pgMar w:header="0" w:footer="1355" w:top="1340" w:bottom="280" w:left="1200" w:right="640"/>
          <w:cols w:num="3" w:equalWidth="0">
            <w:col w:w="3137" w:space="2115"/>
            <w:col w:w="1371" w:space="179"/>
            <w:col w:w="3268"/>
          </w:cols>
        </w:sectPr>
      </w:pPr>
    </w:p>
    <w:p>
      <w:pPr>
        <w:pStyle w:val="BodyText"/>
        <w:spacing w:before="3"/>
        <w:rPr>
          <w:i w:val="0"/>
          <w:sz w:val="25"/>
        </w:rPr>
      </w:pPr>
    </w:p>
    <w:p>
      <w:pPr>
        <w:pStyle w:val="Heading1"/>
        <w:numPr>
          <w:ilvl w:val="1"/>
          <w:numId w:val="1"/>
        </w:numPr>
        <w:tabs>
          <w:tab w:pos="500" w:val="left" w:leader="none"/>
        </w:tabs>
        <w:spacing w:line="240" w:lineRule="auto" w:before="93" w:after="0"/>
        <w:ind w:left="500" w:right="0" w:hanging="282"/>
        <w:jc w:val="left"/>
      </w:pPr>
      <w:r>
        <w:rPr/>
        <w:t>Údaje</w:t>
      </w:r>
      <w:r>
        <w:rPr>
          <w:spacing w:val="-7"/>
        </w:rPr>
        <w:t> </w:t>
      </w:r>
      <w:r>
        <w:rPr/>
        <w:t>o</w:t>
      </w:r>
      <w:r>
        <w:rPr>
          <w:spacing w:val="-2"/>
        </w:rPr>
        <w:t> </w:t>
      </w:r>
      <w:r>
        <w:rPr/>
        <w:t>nákladoch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výnosoch</w:t>
      </w:r>
      <w:r>
        <w:rPr>
          <w:spacing w:val="-5"/>
        </w:rPr>
        <w:t> </w:t>
      </w:r>
      <w:r>
        <w:rPr/>
        <w:t>podnikateľskej</w:t>
      </w:r>
      <w:r>
        <w:rPr>
          <w:spacing w:val="-3"/>
        </w:rPr>
        <w:t> </w:t>
      </w:r>
      <w:r>
        <w:rPr>
          <w:spacing w:val="-2"/>
        </w:rPr>
        <w:t>činnosti</w:t>
      </w:r>
    </w:p>
    <w:p>
      <w:pPr>
        <w:pStyle w:val="BodyText"/>
        <w:rPr>
          <w:b/>
          <w:i w:val="0"/>
          <w:sz w:val="32"/>
        </w:rPr>
      </w:pPr>
    </w:p>
    <w:p>
      <w:pPr>
        <w:spacing w:before="285"/>
        <w:ind w:left="244" w:right="0" w:firstLine="0"/>
        <w:jc w:val="left"/>
        <w:rPr>
          <w:sz w:val="24"/>
        </w:rPr>
      </w:pPr>
      <w:r>
        <w:rPr>
          <w:sz w:val="24"/>
        </w:rPr>
        <w:t>Obec</w:t>
      </w:r>
      <w:r>
        <w:rPr>
          <w:spacing w:val="-3"/>
          <w:sz w:val="24"/>
        </w:rPr>
        <w:t> </w:t>
      </w:r>
      <w:r>
        <w:rPr>
          <w:sz w:val="24"/>
        </w:rPr>
        <w:t>nepodniká</w:t>
      </w:r>
      <w:r>
        <w:rPr>
          <w:spacing w:val="-2"/>
          <w:sz w:val="24"/>
        </w:rPr>
        <w:t> </w:t>
      </w:r>
      <w:r>
        <w:rPr>
          <w:sz w:val="24"/>
        </w:rPr>
        <w:t>na</w:t>
      </w:r>
      <w:r>
        <w:rPr>
          <w:spacing w:val="-2"/>
          <w:sz w:val="24"/>
        </w:rPr>
        <w:t> </w:t>
      </w:r>
      <w:r>
        <w:rPr>
          <w:sz w:val="24"/>
        </w:rPr>
        <w:t>základe</w:t>
      </w:r>
      <w:r>
        <w:rPr>
          <w:spacing w:val="-2"/>
          <w:sz w:val="24"/>
        </w:rPr>
        <w:t> </w:t>
      </w:r>
      <w:r>
        <w:rPr>
          <w:sz w:val="24"/>
        </w:rPr>
        <w:t>živnostenského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oprávnenia.</w:t>
      </w:r>
    </w:p>
    <w:p>
      <w:pPr>
        <w:spacing w:after="0"/>
        <w:jc w:val="left"/>
        <w:rPr>
          <w:sz w:val="24"/>
        </w:rPr>
        <w:sectPr>
          <w:type w:val="continuous"/>
          <w:pgSz w:w="11910" w:h="16830"/>
          <w:pgMar w:header="0" w:footer="1355" w:top="1340" w:bottom="280" w:left="1200" w:right="640"/>
        </w:sect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spacing w:before="7"/>
        <w:rPr>
          <w:i w:val="0"/>
          <w:sz w:val="18"/>
        </w:rPr>
      </w:pPr>
    </w:p>
    <w:p>
      <w:pPr>
        <w:pStyle w:val="Heading1"/>
        <w:numPr>
          <w:ilvl w:val="1"/>
          <w:numId w:val="1"/>
        </w:numPr>
        <w:tabs>
          <w:tab w:pos="650" w:val="left" w:leader="none"/>
        </w:tabs>
        <w:spacing w:line="240" w:lineRule="auto" w:before="88" w:after="0"/>
        <w:ind w:left="650" w:right="0" w:hanging="432"/>
        <w:jc w:val="left"/>
      </w:pPr>
      <w:r>
        <w:rPr/>
        <w:t>Ostatné</w:t>
      </w:r>
      <w:r>
        <w:rPr>
          <w:spacing w:val="63"/>
        </w:rPr>
        <w:t> </w:t>
      </w:r>
      <w:r>
        <w:rPr/>
        <w:t>dôležité</w:t>
      </w:r>
      <w:r>
        <w:rPr>
          <w:spacing w:val="-1"/>
        </w:rPr>
        <w:t> </w:t>
      </w:r>
      <w:r>
        <w:rPr>
          <w:spacing w:val="-2"/>
        </w:rPr>
        <w:t>informácie</w:t>
      </w:r>
    </w:p>
    <w:p>
      <w:pPr>
        <w:pStyle w:val="BodyText"/>
        <w:spacing w:before="2"/>
        <w:rPr>
          <w:b/>
          <w:i w:val="0"/>
          <w:sz w:val="28"/>
        </w:rPr>
      </w:pPr>
    </w:p>
    <w:p>
      <w:pPr>
        <w:pStyle w:val="Heading2"/>
        <w:numPr>
          <w:ilvl w:val="2"/>
          <w:numId w:val="1"/>
        </w:numPr>
        <w:tabs>
          <w:tab w:pos="766" w:val="left" w:leader="none"/>
        </w:tabs>
        <w:spacing w:line="240" w:lineRule="auto" w:before="0" w:after="0"/>
        <w:ind w:left="766" w:right="0" w:hanging="548"/>
        <w:jc w:val="left"/>
      </w:pPr>
      <w:r>
        <w:rPr/>
        <w:t>Prijaté</w:t>
      </w:r>
      <w:r>
        <w:rPr>
          <w:spacing w:val="-2"/>
        </w:rPr>
        <w:t> </w:t>
      </w:r>
      <w:r>
        <w:rPr/>
        <w:t>granty</w:t>
      </w:r>
      <w:r>
        <w:rPr>
          <w:spacing w:val="-1"/>
        </w:rPr>
        <w:t> </w:t>
      </w:r>
      <w:r>
        <w:rPr/>
        <w:t>a </w:t>
      </w:r>
      <w:r>
        <w:rPr>
          <w:spacing w:val="-2"/>
        </w:rPr>
        <w:t>transfery</w:t>
      </w:r>
    </w:p>
    <w:p>
      <w:pPr>
        <w:pStyle w:val="BodyText"/>
        <w:spacing w:before="3"/>
        <w:rPr>
          <w:b/>
          <w:i w:val="0"/>
          <w:sz w:val="19"/>
        </w:rPr>
      </w:pPr>
    </w:p>
    <w:p>
      <w:pPr>
        <w:spacing w:after="0"/>
        <w:rPr>
          <w:sz w:val="19"/>
        </w:rPr>
        <w:sectPr>
          <w:pgSz w:w="11910" w:h="16830"/>
          <w:pgMar w:header="0" w:footer="1355" w:top="1940" w:bottom="1540" w:left="1200" w:right="640"/>
        </w:sectPr>
      </w:pPr>
    </w:p>
    <w:p>
      <w:pPr>
        <w:spacing w:before="90"/>
        <w:ind w:left="218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486904832">
            <wp:simplePos x="0" y="0"/>
            <wp:positionH relativeFrom="page">
              <wp:posOffset>955039</wp:posOffset>
            </wp:positionH>
            <wp:positionV relativeFrom="paragraph">
              <wp:posOffset>238799</wp:posOffset>
            </wp:positionV>
            <wp:extent cx="5972810" cy="1845310"/>
            <wp:effectExtent l="0" t="0" r="0" b="0"/>
            <wp:wrapNone/>
            <wp:docPr id="45" name="image2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5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845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V</w:t>
      </w:r>
      <w:r>
        <w:rPr>
          <w:spacing w:val="-7"/>
          <w:sz w:val="24"/>
        </w:rPr>
        <w:t> </w:t>
      </w:r>
      <w:r>
        <w:rPr>
          <w:sz w:val="24"/>
        </w:rPr>
        <w:t>roku</w:t>
      </w:r>
      <w:r>
        <w:rPr>
          <w:spacing w:val="-1"/>
          <w:sz w:val="24"/>
        </w:rPr>
        <w:t> </w:t>
      </w:r>
      <w:r>
        <w:rPr>
          <w:sz w:val="24"/>
        </w:rPr>
        <w:t>2023</w:t>
      </w:r>
      <w:r>
        <w:rPr>
          <w:spacing w:val="-1"/>
          <w:sz w:val="24"/>
        </w:rPr>
        <w:t> </w:t>
      </w:r>
      <w:r>
        <w:rPr>
          <w:sz w:val="24"/>
        </w:rPr>
        <w:t>obec</w:t>
      </w:r>
      <w:r>
        <w:rPr>
          <w:spacing w:val="-1"/>
          <w:sz w:val="24"/>
        </w:rPr>
        <w:t> </w:t>
      </w:r>
      <w:r>
        <w:rPr>
          <w:sz w:val="24"/>
        </w:rPr>
        <w:t>prijala nasledovné granty</w:t>
      </w:r>
      <w:r>
        <w:rPr>
          <w:spacing w:val="-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transfery:</w:t>
      </w:r>
    </w:p>
    <w:p>
      <w:pPr>
        <w:pStyle w:val="Heading2"/>
        <w:tabs>
          <w:tab w:pos="3919" w:val="left" w:leader="none"/>
        </w:tabs>
        <w:spacing w:before="36"/>
        <w:ind w:left="888" w:firstLine="0"/>
      </w:pPr>
      <w:r>
        <w:rPr/>
        <w:t>Poskytovateľ</w:t>
      </w:r>
      <w:r>
        <w:rPr>
          <w:spacing w:val="-2"/>
        </w:rPr>
        <w:t> dotácie</w:t>
      </w:r>
      <w:r>
        <w:rPr/>
        <w:tab/>
        <w:t>Suma</w:t>
      </w:r>
      <w:r>
        <w:rPr>
          <w:spacing w:val="2"/>
        </w:rPr>
        <w:t> </w:t>
      </w:r>
      <w:r>
        <w:rPr/>
        <w:t>v</w:t>
      </w:r>
      <w:r>
        <w:rPr>
          <w:spacing w:val="1"/>
        </w:rPr>
        <w:t> </w:t>
      </w:r>
      <w:r>
        <w:rPr>
          <w:spacing w:val="-5"/>
        </w:rPr>
        <w:t>EUR</w:t>
      </w:r>
    </w:p>
    <w:p>
      <w:pPr>
        <w:spacing w:line="240" w:lineRule="auto" w:before="0"/>
        <w:rPr>
          <w:b/>
          <w:sz w:val="35"/>
        </w:rPr>
      </w:pPr>
      <w:r>
        <w:rPr/>
        <w:br w:type="column"/>
      </w:r>
      <w:r>
        <w:rPr>
          <w:b/>
          <w:sz w:val="35"/>
        </w:rPr>
      </w:r>
    </w:p>
    <w:p>
      <w:pPr>
        <w:pStyle w:val="Heading2"/>
        <w:ind w:left="218" w:firstLine="0"/>
      </w:pPr>
      <w:r>
        <w:rPr>
          <w:spacing w:val="-4"/>
        </w:rPr>
        <w:t>Účel</w:t>
      </w:r>
    </w:p>
    <w:p>
      <w:pPr>
        <w:spacing w:after="0"/>
        <w:sectPr>
          <w:type w:val="continuous"/>
          <w:pgSz w:w="11910" w:h="16830"/>
          <w:pgMar w:header="0" w:footer="1355" w:top="1340" w:bottom="280" w:left="1200" w:right="640"/>
          <w:cols w:num="2" w:equalWidth="0">
            <w:col w:w="5613" w:space="1575"/>
            <w:col w:w="2882"/>
          </w:cols>
        </w:sectPr>
      </w:pPr>
    </w:p>
    <w:p>
      <w:pPr>
        <w:pStyle w:val="BodyText"/>
        <w:tabs>
          <w:tab w:pos="4563" w:val="left" w:leader="none"/>
          <w:tab w:pos="4795" w:val="left" w:leader="none"/>
          <w:tab w:pos="5669" w:val="left" w:leader="none"/>
          <w:tab w:pos="5725" w:val="left" w:leader="none"/>
        </w:tabs>
        <w:spacing w:line="249" w:lineRule="auto" w:before="10"/>
        <w:ind w:left="440" w:right="1366"/>
      </w:pPr>
      <w:r>
        <w:rPr>
          <w:i/>
          <w:spacing w:val="-4"/>
        </w:rPr>
        <w:t>PSK</w:t>
      </w:r>
      <w:r>
        <w:rPr>
          <w:i/>
        </w:rPr>
        <w:tab/>
        <w:t>2 000,00</w:t>
        <w:tab/>
        <w:tab/>
        <w:t>2.</w:t>
      </w:r>
      <w:r>
        <w:rPr>
          <w:i/>
          <w:spacing w:val="-12"/>
        </w:rPr>
        <w:t> </w:t>
      </w:r>
      <w:r>
        <w:rPr>
          <w:i/>
        </w:rPr>
        <w:t>Ročník</w:t>
      </w:r>
      <w:r>
        <w:rPr>
          <w:i/>
          <w:spacing w:val="-12"/>
        </w:rPr>
        <w:t> </w:t>
      </w:r>
      <w:r>
        <w:rPr>
          <w:i/>
        </w:rPr>
        <w:t>folklórnych</w:t>
      </w:r>
      <w:r>
        <w:rPr>
          <w:i/>
          <w:spacing w:val="-12"/>
        </w:rPr>
        <w:t> </w:t>
      </w:r>
      <w:r>
        <w:rPr>
          <w:i/>
        </w:rPr>
        <w:t>slávností</w:t>
      </w:r>
      <w:r>
        <w:rPr/>
        <w:t> MV SR</w:t>
        <w:tab/>
        <w:tab/>
      </w:r>
      <w:r>
        <w:rPr>
          <w:spacing w:val="-2"/>
        </w:rPr>
        <w:t>105,93</w:t>
      </w:r>
      <w:r>
        <w:rPr/>
        <w:tab/>
      </w:r>
      <w:r>
        <w:rPr>
          <w:spacing w:val="-2"/>
        </w:rPr>
        <w:t>REGOB</w:t>
      </w:r>
    </w:p>
    <w:p>
      <w:pPr>
        <w:pStyle w:val="BodyText"/>
        <w:tabs>
          <w:tab w:pos="4931" w:val="left" w:leader="none"/>
          <w:tab w:pos="5685" w:val="left" w:leader="none"/>
        </w:tabs>
        <w:spacing w:line="274" w:lineRule="exact"/>
        <w:ind w:left="440"/>
        <w:rPr>
          <w:i/>
        </w:rPr>
      </w:pPr>
      <w:r>
        <w:rPr>
          <w:i/>
        </w:rPr>
        <w:t>MV</w:t>
      </w:r>
      <w:r>
        <w:rPr>
          <w:i/>
          <w:spacing w:val="-6"/>
        </w:rPr>
        <w:t> </w:t>
      </w:r>
      <w:r>
        <w:rPr>
          <w:i/>
          <w:spacing w:val="-5"/>
        </w:rPr>
        <w:t>SR</w:t>
      </w:r>
      <w:r>
        <w:rPr>
          <w:i/>
        </w:rPr>
        <w:tab/>
      </w:r>
      <w:r>
        <w:rPr>
          <w:i/>
          <w:spacing w:val="-2"/>
        </w:rPr>
        <w:t>21,20</w:t>
      </w:r>
      <w:r>
        <w:rPr>
          <w:i/>
        </w:rPr>
        <w:tab/>
        <w:t>Register</w:t>
      </w:r>
      <w:r>
        <w:rPr>
          <w:i/>
          <w:spacing w:val="-5"/>
        </w:rPr>
        <w:t> </w:t>
      </w:r>
      <w:r>
        <w:rPr>
          <w:i/>
          <w:spacing w:val="-2"/>
        </w:rPr>
        <w:t>adries</w:t>
      </w:r>
    </w:p>
    <w:p>
      <w:pPr>
        <w:tabs>
          <w:tab w:pos="4689" w:val="left" w:leader="none"/>
          <w:tab w:pos="5683" w:val="left" w:leader="none"/>
        </w:tabs>
        <w:spacing w:before="8"/>
        <w:ind w:left="440" w:right="0" w:firstLine="0"/>
        <w:jc w:val="left"/>
        <w:rPr>
          <w:sz w:val="24"/>
        </w:rPr>
      </w:pPr>
      <w:r>
        <w:rPr>
          <w:i/>
          <w:spacing w:val="-2"/>
          <w:sz w:val="24"/>
        </w:rPr>
        <w:t>Envirofond</w:t>
      </w:r>
      <w:r>
        <w:rPr>
          <w:i/>
          <w:sz w:val="24"/>
        </w:rPr>
        <w:tab/>
      </w:r>
      <w:r>
        <w:rPr>
          <w:i/>
          <w:spacing w:val="-2"/>
          <w:sz w:val="24"/>
        </w:rPr>
        <w:t>546,090</w:t>
      </w:r>
      <w:r>
        <w:rPr>
          <w:i/>
          <w:sz w:val="24"/>
        </w:rPr>
        <w:tab/>
      </w:r>
      <w:r>
        <w:rPr>
          <w:sz w:val="24"/>
        </w:rPr>
        <w:t>Podpora</w:t>
      </w:r>
      <w:r>
        <w:rPr>
          <w:spacing w:val="-5"/>
          <w:sz w:val="24"/>
        </w:rPr>
        <w:t> </w:t>
      </w:r>
      <w:r>
        <w:rPr>
          <w:sz w:val="24"/>
        </w:rPr>
        <w:t>separácie</w:t>
      </w:r>
      <w:r>
        <w:rPr>
          <w:spacing w:val="-2"/>
          <w:sz w:val="24"/>
        </w:rPr>
        <w:t> odpadu</w:t>
      </w:r>
    </w:p>
    <w:p>
      <w:pPr>
        <w:spacing w:after="0"/>
        <w:jc w:val="left"/>
        <w:rPr>
          <w:sz w:val="24"/>
        </w:rPr>
        <w:sectPr>
          <w:type w:val="continuous"/>
          <w:pgSz w:w="11910" w:h="16830"/>
          <w:pgMar w:header="0" w:footer="1355" w:top="1340" w:bottom="280" w:left="1200" w:right="640"/>
        </w:sectPr>
      </w:pPr>
    </w:p>
    <w:p>
      <w:pPr>
        <w:pStyle w:val="BodyText"/>
        <w:spacing w:line="249" w:lineRule="auto" w:before="12"/>
        <w:ind w:left="440" w:right="29"/>
      </w:pPr>
      <w:r>
        <w:rPr>
          <w:i/>
          <w:spacing w:val="-6"/>
        </w:rPr>
        <w:t>UPSVaR</w:t>
      </w:r>
      <w:r>
        <w:rPr>
          <w:spacing w:val="-6"/>
        </w:rPr>
        <w:t> </w:t>
      </w:r>
      <w:r>
        <w:rPr/>
        <w:t>MH SR DPO</w:t>
      </w:r>
      <w:r>
        <w:rPr>
          <w:spacing w:val="-15"/>
        </w:rPr>
        <w:t> </w:t>
      </w:r>
      <w:r>
        <w:rPr/>
        <w:t>SR MV SR MV SR MF SR</w:t>
      </w:r>
    </w:p>
    <w:p>
      <w:pPr>
        <w:pStyle w:val="BodyText"/>
        <w:tabs>
          <w:tab w:pos="1493" w:val="left" w:leader="none"/>
        </w:tabs>
        <w:spacing w:before="12"/>
        <w:ind w:left="440"/>
        <w:rPr>
          <w:i/>
        </w:rPr>
      </w:pPr>
      <w:r>
        <w:rPr>
          <w:i w:val="0"/>
        </w:rPr>
        <w:br w:type="column"/>
      </w:r>
      <w:r>
        <w:rPr>
          <w:i/>
        </w:rPr>
        <w:t>1 </w:t>
      </w:r>
      <w:r>
        <w:rPr>
          <w:i/>
          <w:spacing w:val="-2"/>
        </w:rPr>
        <w:t>530,00</w:t>
      </w:r>
      <w:r>
        <w:rPr>
          <w:i/>
        </w:rPr>
        <w:tab/>
        <w:t>Osobitný</w:t>
      </w:r>
      <w:r>
        <w:rPr>
          <w:i/>
          <w:spacing w:val="-3"/>
        </w:rPr>
        <w:t> </w:t>
      </w:r>
      <w:r>
        <w:rPr>
          <w:i/>
          <w:spacing w:val="-2"/>
        </w:rPr>
        <w:t>príjemca</w:t>
      </w:r>
    </w:p>
    <w:p>
      <w:pPr>
        <w:pStyle w:val="BodyText"/>
        <w:tabs>
          <w:tab w:pos="1493" w:val="left" w:leader="none"/>
        </w:tabs>
        <w:spacing w:before="10"/>
        <w:ind w:left="440"/>
        <w:rPr>
          <w:i/>
        </w:rPr>
      </w:pPr>
      <w:r>
        <w:rPr>
          <w:i/>
        </w:rPr>
        <w:t>3 </w:t>
      </w:r>
      <w:r>
        <w:rPr>
          <w:i/>
          <w:spacing w:val="-2"/>
        </w:rPr>
        <w:t>302,42</w:t>
      </w:r>
      <w:r>
        <w:rPr>
          <w:i/>
        </w:rPr>
        <w:tab/>
      </w:r>
      <w:r>
        <w:rPr>
          <w:i/>
          <w:spacing w:val="-2"/>
        </w:rPr>
        <w:t>Energoseky</w:t>
      </w:r>
    </w:p>
    <w:p>
      <w:pPr>
        <w:pStyle w:val="BodyText"/>
        <w:tabs>
          <w:tab w:pos="1493" w:val="left" w:leader="none"/>
        </w:tabs>
        <w:spacing w:line="249" w:lineRule="auto" w:before="10"/>
        <w:ind w:left="740" w:right="2649" w:hanging="300"/>
      </w:pPr>
      <w:r>
        <w:rPr>
          <w:i/>
        </w:rPr>
        <w:t>3 000,00</w:t>
        <w:tab/>
        <w:t>Dotácia DHZ</w:t>
      </w:r>
      <w:r>
        <w:rPr/>
        <w:t> </w:t>
      </w:r>
      <w:r>
        <w:rPr>
          <w:spacing w:val="-2"/>
        </w:rPr>
        <w:t>35,52</w:t>
      </w:r>
      <w:r>
        <w:rPr/>
        <w:tab/>
        <w:t>Starostlivosť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ŽP</w:t>
      </w:r>
    </w:p>
    <w:p>
      <w:pPr>
        <w:pStyle w:val="BodyText"/>
        <w:tabs>
          <w:tab w:pos="1493" w:val="left" w:leader="none"/>
        </w:tabs>
        <w:spacing w:line="274" w:lineRule="exact"/>
        <w:ind w:left="440"/>
        <w:rPr>
          <w:i/>
        </w:rPr>
      </w:pPr>
      <w:r>
        <w:rPr>
          <w:i/>
        </w:rPr>
        <w:t>1 </w:t>
      </w:r>
      <w:r>
        <w:rPr>
          <w:i/>
          <w:spacing w:val="-2"/>
        </w:rPr>
        <w:t>294,09</w:t>
      </w:r>
      <w:r>
        <w:rPr>
          <w:i/>
        </w:rPr>
        <w:tab/>
      </w:r>
      <w:r>
        <w:rPr>
          <w:i/>
          <w:spacing w:val="-2"/>
        </w:rPr>
        <w:t>Voľby</w:t>
      </w:r>
    </w:p>
    <w:p>
      <w:pPr>
        <w:pStyle w:val="BodyText"/>
        <w:tabs>
          <w:tab w:pos="1543" w:val="left" w:leader="none"/>
        </w:tabs>
        <w:spacing w:before="10"/>
        <w:ind w:left="440"/>
        <w:rPr>
          <w:i/>
        </w:rPr>
      </w:pPr>
      <w:r>
        <w:rPr>
          <w:i/>
        </w:rPr>
        <w:t>6</w:t>
      </w:r>
      <w:r>
        <w:rPr>
          <w:i/>
          <w:spacing w:val="24"/>
        </w:rPr>
        <w:t> </w:t>
      </w:r>
      <w:r>
        <w:rPr>
          <w:i/>
          <w:spacing w:val="-2"/>
        </w:rPr>
        <w:t>185,14</w:t>
      </w:r>
      <w:r>
        <w:rPr>
          <w:i/>
        </w:rPr>
        <w:tab/>
        <w:t>Negatívne</w:t>
      </w:r>
      <w:r>
        <w:rPr>
          <w:i/>
          <w:spacing w:val="-3"/>
        </w:rPr>
        <w:t> </w:t>
      </w:r>
      <w:r>
        <w:rPr>
          <w:i/>
        </w:rPr>
        <w:t>dôsledky</w:t>
      </w:r>
      <w:r>
        <w:rPr>
          <w:i/>
          <w:spacing w:val="-3"/>
        </w:rPr>
        <w:t> </w:t>
      </w:r>
      <w:r>
        <w:rPr>
          <w:i/>
          <w:spacing w:val="-2"/>
        </w:rPr>
        <w:t>inflácie</w:t>
      </w:r>
    </w:p>
    <w:p>
      <w:pPr>
        <w:spacing w:after="0"/>
        <w:sectPr>
          <w:type w:val="continuous"/>
          <w:pgSz w:w="11910" w:h="16830"/>
          <w:pgMar w:header="0" w:footer="1355" w:top="1340" w:bottom="280" w:left="1200" w:right="640"/>
          <w:cols w:num="2" w:equalWidth="0">
            <w:col w:w="1307" w:space="2883"/>
            <w:col w:w="5880"/>
          </w:cols>
        </w:sectPr>
      </w:pPr>
    </w:p>
    <w:p>
      <w:pPr>
        <w:pStyle w:val="BodyText"/>
        <w:spacing w:before="9"/>
        <w:rPr>
          <w:i/>
          <w:sz w:val="18"/>
        </w:rPr>
      </w:pPr>
    </w:p>
    <w:p>
      <w:pPr>
        <w:pStyle w:val="Heading2"/>
        <w:numPr>
          <w:ilvl w:val="2"/>
          <w:numId w:val="1"/>
        </w:numPr>
        <w:tabs>
          <w:tab w:pos="766" w:val="left" w:leader="none"/>
        </w:tabs>
        <w:spacing w:line="240" w:lineRule="auto" w:before="90" w:after="0"/>
        <w:ind w:left="766" w:right="0" w:hanging="548"/>
        <w:jc w:val="left"/>
      </w:pPr>
      <w:r>
        <w:rPr/>
        <w:t>Poskytnuté</w:t>
      </w:r>
      <w:r>
        <w:rPr>
          <w:spacing w:val="-3"/>
        </w:rPr>
        <w:t> </w:t>
      </w:r>
      <w:r>
        <w:rPr>
          <w:spacing w:val="-2"/>
        </w:rPr>
        <w:t>dotácie</w:t>
      </w:r>
    </w:p>
    <w:p>
      <w:pPr>
        <w:pStyle w:val="BodyText"/>
        <w:spacing w:before="4"/>
        <w:rPr>
          <w:b/>
          <w:i w:val="0"/>
          <w:sz w:val="28"/>
        </w:rPr>
      </w:pPr>
    </w:p>
    <w:p>
      <w:pPr>
        <w:pStyle w:val="BodyText"/>
        <w:spacing w:line="249" w:lineRule="auto"/>
        <w:ind w:left="338" w:right="519" w:hanging="120"/>
        <w:jc w:val="both"/>
      </w:pPr>
      <w:r>
        <w:rPr>
          <w:i/>
        </w:rPr>
        <w:t>V</w:t>
      </w:r>
      <w:r>
        <w:rPr>
          <w:i/>
          <w:spacing w:val="-5"/>
        </w:rPr>
        <w:t> </w:t>
      </w:r>
      <w:r>
        <w:rPr>
          <w:i/>
        </w:rPr>
        <w:t>roku</w:t>
      </w:r>
      <w:r>
        <w:rPr>
          <w:i/>
          <w:spacing w:val="-6"/>
        </w:rPr>
        <w:t> </w:t>
      </w:r>
      <w:r>
        <w:rPr>
          <w:i/>
        </w:rPr>
        <w:t>2023</w:t>
      </w:r>
      <w:r>
        <w:rPr>
          <w:i/>
          <w:spacing w:val="-5"/>
        </w:rPr>
        <w:t> </w:t>
      </w:r>
      <w:r>
        <w:rPr>
          <w:i/>
        </w:rPr>
        <w:t>obec</w:t>
      </w:r>
      <w:r>
        <w:rPr>
          <w:i/>
          <w:spacing w:val="-5"/>
        </w:rPr>
        <w:t> </w:t>
      </w:r>
      <w:r>
        <w:rPr>
          <w:i/>
        </w:rPr>
        <w:t>poskytla</w:t>
      </w:r>
      <w:r>
        <w:rPr>
          <w:i/>
          <w:spacing w:val="-5"/>
        </w:rPr>
        <w:t> </w:t>
      </w:r>
      <w:r>
        <w:rPr>
          <w:i/>
        </w:rPr>
        <w:t>zo</w:t>
      </w:r>
      <w:r>
        <w:rPr>
          <w:i/>
          <w:spacing w:val="-5"/>
        </w:rPr>
        <w:t> </w:t>
      </w:r>
      <w:r>
        <w:rPr>
          <w:i/>
        </w:rPr>
        <w:t>svojho</w:t>
      </w:r>
      <w:r>
        <w:rPr>
          <w:i/>
          <w:spacing w:val="-4"/>
        </w:rPr>
        <w:t> </w:t>
      </w:r>
      <w:r>
        <w:rPr>
          <w:i/>
        </w:rPr>
        <w:t>rozpočtu</w:t>
      </w:r>
      <w:r>
        <w:rPr>
          <w:i/>
          <w:spacing w:val="-5"/>
        </w:rPr>
        <w:t> </w:t>
      </w:r>
      <w:r>
        <w:rPr>
          <w:i/>
        </w:rPr>
        <w:t>transfery</w:t>
      </w:r>
      <w:r>
        <w:rPr>
          <w:i/>
          <w:spacing w:val="-5"/>
        </w:rPr>
        <w:t> </w:t>
      </w:r>
      <w:r>
        <w:rPr>
          <w:i/>
        </w:rPr>
        <w:t>subjektom</w:t>
      </w:r>
      <w:r>
        <w:rPr>
          <w:i/>
          <w:spacing w:val="-5"/>
        </w:rPr>
        <w:t> </w:t>
      </w:r>
      <w:r>
        <w:rPr>
          <w:i/>
        </w:rPr>
        <w:t>verejnej</w:t>
      </w:r>
      <w:r>
        <w:rPr>
          <w:i/>
          <w:spacing w:val="-5"/>
        </w:rPr>
        <w:t> </w:t>
      </w:r>
      <w:r>
        <w:rPr>
          <w:i/>
        </w:rPr>
        <w:t>správy</w:t>
      </w:r>
      <w:r>
        <w:rPr>
          <w:i/>
          <w:spacing w:val="-5"/>
        </w:rPr>
        <w:t> </w:t>
      </w:r>
      <w:r>
        <w:rPr>
          <w:i/>
        </w:rPr>
        <w:t>spolu</w:t>
      </w:r>
      <w:r>
        <w:rPr>
          <w:i/>
          <w:spacing w:val="-5"/>
        </w:rPr>
        <w:t> </w:t>
      </w:r>
      <w:r>
        <w:rPr>
          <w:i/>
        </w:rPr>
        <w:t>vo</w:t>
      </w:r>
      <w:r>
        <w:rPr>
          <w:i/>
          <w:spacing w:val="-6"/>
        </w:rPr>
        <w:t> </w:t>
      </w:r>
      <w:r>
        <w:rPr>
          <w:i/>
        </w:rPr>
        <w:t>výške</w:t>
      </w:r>
      <w:r>
        <w:rPr/>
        <w:t> 324,- eur na CVČ Brezovica.</w:t>
      </w:r>
    </w:p>
    <w:p>
      <w:pPr>
        <w:pStyle w:val="BodyText"/>
        <w:spacing w:before="10"/>
        <w:rPr>
          <w:i/>
        </w:rPr>
      </w:pPr>
    </w:p>
    <w:p>
      <w:pPr>
        <w:pStyle w:val="Heading2"/>
        <w:numPr>
          <w:ilvl w:val="2"/>
          <w:numId w:val="1"/>
        </w:numPr>
        <w:tabs>
          <w:tab w:pos="703" w:val="left" w:leader="none"/>
        </w:tabs>
        <w:spacing w:line="240" w:lineRule="auto" w:before="0" w:after="0"/>
        <w:ind w:left="703" w:right="0" w:hanging="485"/>
        <w:jc w:val="both"/>
        <w:rPr>
          <w:rFonts w:ascii="Calibri" w:hAnsi="Calibri"/>
          <w:sz w:val="22"/>
        </w:rPr>
      </w:pPr>
      <w:r>
        <w:rPr>
          <w:position w:val="1"/>
        </w:rPr>
        <w:t>Významné</w:t>
      </w:r>
      <w:r>
        <w:rPr>
          <w:spacing w:val="-5"/>
          <w:position w:val="1"/>
        </w:rPr>
        <w:t> </w:t>
      </w:r>
      <w:r>
        <w:rPr>
          <w:position w:val="1"/>
        </w:rPr>
        <w:t>investičné</w:t>
      </w:r>
      <w:r>
        <w:rPr>
          <w:spacing w:val="-1"/>
          <w:position w:val="1"/>
        </w:rPr>
        <w:t> </w:t>
      </w:r>
      <w:r>
        <w:rPr>
          <w:position w:val="1"/>
        </w:rPr>
        <w:t>akcie</w:t>
      </w:r>
      <w:r>
        <w:rPr>
          <w:spacing w:val="-4"/>
          <w:position w:val="1"/>
        </w:rPr>
        <w:t> </w:t>
      </w:r>
      <w:r>
        <w:rPr>
          <w:position w:val="1"/>
        </w:rPr>
        <w:t>v</w:t>
      </w:r>
      <w:r>
        <w:rPr>
          <w:spacing w:val="-3"/>
          <w:position w:val="1"/>
        </w:rPr>
        <w:t> </w:t>
      </w:r>
      <w:r>
        <w:rPr>
          <w:position w:val="1"/>
        </w:rPr>
        <w:t>roku</w:t>
      </w:r>
      <w:r>
        <w:rPr>
          <w:spacing w:val="-2"/>
          <w:position w:val="1"/>
        </w:rPr>
        <w:t> </w:t>
      </w:r>
      <w:r>
        <w:rPr>
          <w:spacing w:val="-4"/>
          <w:position w:val="1"/>
        </w:rPr>
        <w:t>2022</w:t>
      </w:r>
    </w:p>
    <w:p>
      <w:pPr>
        <w:spacing w:line="249" w:lineRule="auto" w:before="5"/>
        <w:ind w:left="218" w:right="626" w:firstLine="142"/>
        <w:jc w:val="both"/>
        <w:rPr>
          <w:sz w:val="24"/>
        </w:rPr>
      </w:pPr>
      <w:r>
        <w:rPr>
          <w:sz w:val="24"/>
        </w:rPr>
        <w:t>Vzhľadom k</w:t>
      </w:r>
      <w:r>
        <w:rPr>
          <w:spacing w:val="-2"/>
          <w:sz w:val="24"/>
        </w:rPr>
        <w:t> </w:t>
      </w:r>
      <w:r>
        <w:rPr>
          <w:sz w:val="24"/>
        </w:rPr>
        <w:t>tomu, že obec má v</w:t>
      </w:r>
      <w:r>
        <w:rPr>
          <w:spacing w:val="-2"/>
          <w:sz w:val="24"/>
        </w:rPr>
        <w:t> </w:t>
      </w:r>
      <w:r>
        <w:rPr>
          <w:sz w:val="24"/>
        </w:rPr>
        <w:t>majetku obce objekty zo 70 rokov, tak údržba a</w:t>
      </w:r>
      <w:r>
        <w:rPr>
          <w:spacing w:val="-1"/>
          <w:sz w:val="24"/>
        </w:rPr>
        <w:t> </w:t>
      </w:r>
      <w:r>
        <w:rPr>
          <w:sz w:val="24"/>
        </w:rPr>
        <w:t>prevádzky schopnosť si vyžaduje nie malé</w:t>
      </w:r>
      <w:r>
        <w:rPr>
          <w:spacing w:val="66"/>
          <w:sz w:val="24"/>
        </w:rPr>
        <w:t> </w:t>
      </w:r>
      <w:r>
        <w:rPr>
          <w:sz w:val="24"/>
        </w:rPr>
        <w:t>investične náklady. Opravy</w:t>
      </w:r>
      <w:r>
        <w:rPr>
          <w:spacing w:val="67"/>
          <w:sz w:val="24"/>
        </w:rPr>
        <w:t> </w:t>
      </w:r>
      <w:r>
        <w:rPr>
          <w:sz w:val="24"/>
        </w:rPr>
        <w:t>sme nútení realizovať v súvislosti s</w:t>
      </w:r>
      <w:r>
        <w:rPr>
          <w:spacing w:val="-2"/>
          <w:sz w:val="24"/>
        </w:rPr>
        <w:t> </w:t>
      </w:r>
      <w:r>
        <w:rPr>
          <w:sz w:val="24"/>
        </w:rPr>
        <w:t>havarijným ich stavom: najčastejšie</w:t>
      </w:r>
      <w:r>
        <w:rPr>
          <w:spacing w:val="40"/>
          <w:sz w:val="24"/>
        </w:rPr>
        <w:t> </w:t>
      </w:r>
      <w:r>
        <w:rPr>
          <w:sz w:val="24"/>
        </w:rPr>
        <w:t>kanalizácia v časti obce Hajenka, miestny vodovod Hajenka ako aj miestny vodovod v obci a</w:t>
      </w:r>
      <w:r>
        <w:rPr>
          <w:spacing w:val="-3"/>
          <w:sz w:val="24"/>
        </w:rPr>
        <w:t> </w:t>
      </w:r>
      <w:r>
        <w:rPr>
          <w:sz w:val="24"/>
        </w:rPr>
        <w:t>s</w:t>
      </w:r>
      <w:r>
        <w:rPr>
          <w:spacing w:val="-2"/>
          <w:sz w:val="24"/>
        </w:rPr>
        <w:t> </w:t>
      </w:r>
      <w:r>
        <w:rPr>
          <w:sz w:val="24"/>
        </w:rPr>
        <w:t>tým súvisiace budovy manipulačné komory, vodojemy, prameniska, oplotenia.</w:t>
      </w:r>
    </w:p>
    <w:p>
      <w:pPr>
        <w:spacing w:after="0" w:line="249" w:lineRule="auto"/>
        <w:jc w:val="both"/>
        <w:rPr>
          <w:sz w:val="24"/>
        </w:rPr>
        <w:sectPr>
          <w:type w:val="continuous"/>
          <w:pgSz w:w="11910" w:h="16830"/>
          <w:pgMar w:header="0" w:footer="1355" w:top="1340" w:bottom="280" w:left="1200" w:right="640"/>
        </w:sectPr>
      </w:pPr>
    </w:p>
    <w:p>
      <w:pPr>
        <w:pStyle w:val="BodyText"/>
        <w:ind w:left="1423"/>
        <w:rPr>
          <w:i w:val="0"/>
          <w:sz w:val="20"/>
        </w:rPr>
      </w:pPr>
      <w:r>
        <w:rPr>
          <w:i w:val="0"/>
          <w:sz w:val="20"/>
        </w:rPr>
        <w:pict>
          <v:group style="width:357pt;height:86.35pt;mso-position-horizontal-relative:char;mso-position-vertical-relative:line" id="docshapegroup16" coordorigin="0,0" coordsize="7140,1727">
            <v:shape style="position:absolute;left:4850;top:0;width:2290;height:1727" type="#_x0000_t75" id="docshape17" stroked="false">
              <v:imagedata r:id="rId34" o:title=""/>
            </v:shape>
            <v:shape style="position:absolute;left:0;top:28;width:4838;height:1699" type="#_x0000_t75" id="docshape18" stroked="false">
              <v:imagedata r:id="rId35" o:title=""/>
            </v:shape>
          </v:group>
        </w:pict>
      </w:r>
      <w:r>
        <w:rPr>
          <w:i w:val="0"/>
          <w:sz w:val="20"/>
        </w:rPr>
      </w:r>
    </w:p>
    <w:p>
      <w:pPr>
        <w:pStyle w:val="BodyText"/>
        <w:rPr>
          <w:i w:val="0"/>
          <w:sz w:val="20"/>
        </w:rPr>
      </w:pPr>
    </w:p>
    <w:p>
      <w:pPr>
        <w:pStyle w:val="BodyText"/>
        <w:spacing w:before="10"/>
        <w:rPr>
          <w:i w:val="0"/>
          <w:sz w:val="19"/>
        </w:rPr>
      </w:pPr>
    </w:p>
    <w:p>
      <w:pPr>
        <w:spacing w:line="249" w:lineRule="auto" w:before="90"/>
        <w:ind w:left="218" w:right="627" w:firstLine="0"/>
        <w:jc w:val="both"/>
        <w:rPr>
          <w:sz w:val="24"/>
        </w:rPr>
      </w:pPr>
      <w:r>
        <w:rPr>
          <w:sz w:val="24"/>
        </w:rPr>
        <w:t>Z</w:t>
      </w:r>
      <w:r>
        <w:rPr>
          <w:spacing w:val="-1"/>
          <w:sz w:val="24"/>
        </w:rPr>
        <w:t> </w:t>
      </w:r>
      <w:r>
        <w:rPr>
          <w:sz w:val="24"/>
        </w:rPr>
        <w:t>dôvodu zlého technického stavu vodojemu</w:t>
      </w:r>
      <w:r>
        <w:rPr>
          <w:spacing w:val="40"/>
          <w:sz w:val="24"/>
        </w:rPr>
        <w:t> </w:t>
      </w:r>
      <w:r>
        <w:rPr>
          <w:sz w:val="24"/>
        </w:rPr>
        <w:t>(únava materiálov) sme zrealizovali a vodojeme Hajenka zateplenie a</w:t>
      </w:r>
      <w:r>
        <w:rPr>
          <w:spacing w:val="-2"/>
          <w:sz w:val="24"/>
        </w:rPr>
        <w:t> </w:t>
      </w:r>
      <w:r>
        <w:rPr>
          <w:sz w:val="24"/>
        </w:rPr>
        <w:t>izolácie. Väčšina pác bola realizovaná prostredníctvom aktivačných prác</w:t>
      </w:r>
      <w:r>
        <w:rPr>
          <w:spacing w:val="80"/>
          <w:sz w:val="24"/>
        </w:rPr>
        <w:t> </w:t>
      </w:r>
      <w:r>
        <w:rPr>
          <w:sz w:val="24"/>
        </w:rPr>
        <w:t>a poverených pracovníkov správou obecného majetku.</w:t>
      </w: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6"/>
        </w:rPr>
      </w:pPr>
      <w:r>
        <w:rPr/>
        <w:drawing>
          <wp:anchor distT="0" distB="0" distL="0" distR="0" allowOverlap="1" layoutInCell="1" locked="0" behindDoc="0" simplePos="0" relativeHeight="20">
            <wp:simplePos x="0" y="0"/>
            <wp:positionH relativeFrom="page">
              <wp:posOffset>2047227</wp:posOffset>
            </wp:positionH>
            <wp:positionV relativeFrom="paragraph">
              <wp:posOffset>205289</wp:posOffset>
            </wp:positionV>
            <wp:extent cx="3686980" cy="1109948"/>
            <wp:effectExtent l="0" t="0" r="0" b="0"/>
            <wp:wrapTopAndBottom/>
            <wp:docPr id="47" name="image2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8.jpe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6980" cy="11099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i w:val="0"/>
          <w:sz w:val="22"/>
        </w:rPr>
      </w:pPr>
    </w:p>
    <w:p>
      <w:pPr>
        <w:spacing w:line="249" w:lineRule="auto" w:before="0"/>
        <w:ind w:left="218" w:right="627" w:firstLine="0"/>
        <w:jc w:val="both"/>
        <w:rPr>
          <w:i/>
          <w:sz w:val="24"/>
        </w:rPr>
      </w:pPr>
      <w:r>
        <w:rPr>
          <w:sz w:val="24"/>
        </w:rPr>
        <w:t>Na základe dlhodobej spolupráce </w:t>
      </w:r>
      <w:r>
        <w:rPr>
          <w:i/>
          <w:sz w:val="24"/>
        </w:rPr>
        <w:t>Gréckokatolíckej cirkvi a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obce 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vďaka </w:t>
      </w:r>
      <w:r>
        <w:rPr>
          <w:sz w:val="24"/>
        </w:rPr>
        <w:t>poskytnutého grantu</w:t>
      </w:r>
      <w:r>
        <w:rPr>
          <w:spacing w:val="80"/>
          <w:sz w:val="24"/>
        </w:rPr>
        <w:t> </w:t>
      </w:r>
      <w:r>
        <w:rPr>
          <w:sz w:val="24"/>
        </w:rPr>
        <w:t>z</w:t>
      </w:r>
      <w:r>
        <w:rPr>
          <w:spacing w:val="-1"/>
          <w:sz w:val="24"/>
        </w:rPr>
        <w:t> </w:t>
      </w:r>
      <w:r>
        <w:rPr>
          <w:sz w:val="24"/>
        </w:rPr>
        <w:t>VÚC</w:t>
      </w:r>
      <w:r>
        <w:rPr>
          <w:spacing w:val="18"/>
          <w:sz w:val="24"/>
        </w:rPr>
        <w:t> </w:t>
      </w:r>
      <w:r>
        <w:rPr>
          <w:sz w:val="24"/>
        </w:rPr>
        <w:t>sme</w:t>
      </w:r>
      <w:r>
        <w:rPr>
          <w:spacing w:val="18"/>
          <w:sz w:val="24"/>
        </w:rPr>
        <w:t> </w:t>
      </w:r>
      <w:r>
        <w:rPr>
          <w:sz w:val="24"/>
        </w:rPr>
        <w:t>opravili</w:t>
      </w:r>
      <w:r>
        <w:rPr>
          <w:spacing w:val="20"/>
          <w:sz w:val="24"/>
        </w:rPr>
        <w:t> </w:t>
      </w:r>
      <w:r>
        <w:rPr>
          <w:sz w:val="24"/>
        </w:rPr>
        <w:t>prístrešok</w:t>
      </w:r>
      <w:r>
        <w:rPr>
          <w:spacing w:val="19"/>
          <w:sz w:val="24"/>
        </w:rPr>
        <w:t> </w:t>
      </w:r>
      <w:r>
        <w:rPr>
          <w:sz w:val="24"/>
        </w:rPr>
        <w:t>nad</w:t>
      </w:r>
      <w:r>
        <w:rPr>
          <w:spacing w:val="18"/>
          <w:sz w:val="24"/>
        </w:rPr>
        <w:t> </w:t>
      </w:r>
      <w:r>
        <w:rPr>
          <w:sz w:val="24"/>
        </w:rPr>
        <w:t>schodmi</w:t>
      </w:r>
      <w:r>
        <w:rPr>
          <w:spacing w:val="20"/>
          <w:sz w:val="24"/>
        </w:rPr>
        <w:t> </w:t>
      </w:r>
      <w:r>
        <w:rPr>
          <w:sz w:val="24"/>
        </w:rPr>
        <w:t>do</w:t>
      </w:r>
      <w:r>
        <w:rPr>
          <w:spacing w:val="17"/>
          <w:sz w:val="24"/>
        </w:rPr>
        <w:t> </w:t>
      </w:r>
      <w:r>
        <w:rPr>
          <w:sz w:val="24"/>
        </w:rPr>
        <w:t>budovy</w:t>
      </w:r>
      <w:r>
        <w:rPr>
          <w:spacing w:val="23"/>
          <w:sz w:val="24"/>
        </w:rPr>
        <w:t> </w:t>
      </w:r>
      <w:r>
        <w:rPr>
          <w:i/>
          <w:sz w:val="24"/>
        </w:rPr>
        <w:t>bývalej</w:t>
      </w:r>
      <w:r>
        <w:rPr>
          <w:i/>
          <w:spacing w:val="80"/>
          <w:sz w:val="24"/>
        </w:rPr>
        <w:t> </w:t>
      </w:r>
      <w:r>
        <w:rPr>
          <w:sz w:val="24"/>
        </w:rPr>
        <w:t>školy</w:t>
      </w:r>
      <w:r>
        <w:rPr>
          <w:spacing w:val="19"/>
          <w:sz w:val="24"/>
        </w:rPr>
        <w:t> </w:t>
      </w:r>
      <w:r>
        <w:rPr>
          <w:i/>
          <w:sz w:val="24"/>
        </w:rPr>
        <w:t>teraz</w:t>
      </w:r>
      <w:r>
        <w:rPr>
          <w:i/>
          <w:spacing w:val="19"/>
          <w:sz w:val="24"/>
        </w:rPr>
        <w:t> </w:t>
      </w:r>
      <w:r>
        <w:rPr>
          <w:i/>
          <w:sz w:val="24"/>
        </w:rPr>
        <w:t>Obecnej</w:t>
      </w:r>
      <w:r>
        <w:rPr>
          <w:i/>
          <w:spacing w:val="21"/>
          <w:sz w:val="24"/>
        </w:rPr>
        <w:t> </w:t>
      </w:r>
      <w:r>
        <w:rPr>
          <w:i/>
          <w:sz w:val="24"/>
        </w:rPr>
        <w:t>knižnice</w:t>
      </w:r>
      <w:r>
        <w:rPr>
          <w:i/>
          <w:sz w:val="24"/>
        </w:rPr>
        <w:t> a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klubovne sme</w:t>
      </w:r>
      <w:r>
        <w:rPr>
          <w:i/>
          <w:spacing w:val="-1"/>
          <w:sz w:val="24"/>
        </w:rPr>
        <w:t> </w:t>
      </w:r>
      <w:r>
        <w:rPr>
          <w:sz w:val="24"/>
        </w:rPr>
        <w:t>vymenili okna</w:t>
      </w:r>
      <w:r>
        <w:rPr>
          <w:i/>
          <w:sz w:val="24"/>
        </w:rPr>
        <w:t>.</w:t>
      </w:r>
      <w:r>
        <w:rPr>
          <w:i/>
          <w:spacing w:val="40"/>
          <w:sz w:val="24"/>
        </w:rPr>
        <w:t> </w:t>
      </w:r>
      <w:r>
        <w:rPr>
          <w:sz w:val="24"/>
        </w:rPr>
        <w:t>Práce boli prevedené v rámci dobrovoľníckej práce poslanca Jozefa Segiňáka</w:t>
      </w:r>
      <w:r>
        <w:rPr>
          <w:i/>
          <w:sz w:val="24"/>
        </w:rPr>
        <w:t>, </w:t>
      </w:r>
      <w:r>
        <w:rPr>
          <w:sz w:val="24"/>
        </w:rPr>
        <w:t>remeselníka Ľubomíra Ďuricu. </w:t>
      </w:r>
      <w:r>
        <w:rPr>
          <w:i/>
          <w:sz w:val="24"/>
        </w:rPr>
        <w:t>Odborné práce pri dodávke a montáže okien</w:t>
      </w:r>
      <w:r>
        <w:rPr>
          <w:i/>
          <w:sz w:val="24"/>
        </w:rPr>
        <w:t> boli zrealizované lokálnymi živnostníkmi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10"/>
        </w:rPr>
      </w:pPr>
      <w:r>
        <w:rPr/>
        <w:drawing>
          <wp:anchor distT="0" distB="0" distL="0" distR="0" allowOverlap="1" layoutInCell="1" locked="0" behindDoc="0" simplePos="0" relativeHeight="21">
            <wp:simplePos x="0" y="0"/>
            <wp:positionH relativeFrom="page">
              <wp:posOffset>1437639</wp:posOffset>
            </wp:positionH>
            <wp:positionV relativeFrom="paragraph">
              <wp:posOffset>93390</wp:posOffset>
            </wp:positionV>
            <wp:extent cx="4905547" cy="1253299"/>
            <wp:effectExtent l="0" t="0" r="0" b="0"/>
            <wp:wrapTopAndBottom/>
            <wp:docPr id="49" name="image2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9.jpe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5547" cy="12532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i/>
          <w:sz w:val="26"/>
        </w:rPr>
      </w:pPr>
    </w:p>
    <w:p>
      <w:pPr>
        <w:pStyle w:val="BodyText"/>
        <w:spacing w:before="7"/>
        <w:rPr>
          <w:i/>
          <w:sz w:val="21"/>
        </w:rPr>
      </w:pPr>
    </w:p>
    <w:p>
      <w:pPr>
        <w:tabs>
          <w:tab w:pos="7411" w:val="left" w:leader="none"/>
        </w:tabs>
        <w:spacing w:line="249" w:lineRule="auto" w:before="0"/>
        <w:ind w:left="360" w:right="559" w:firstLine="0"/>
        <w:jc w:val="left"/>
        <w:rPr>
          <w:sz w:val="24"/>
        </w:rPr>
      </w:pPr>
      <w:r>
        <w:rPr>
          <w:sz w:val="24"/>
        </w:rPr>
        <w:t>V súvislosti</w:t>
      </w:r>
      <w:r>
        <w:rPr>
          <w:spacing w:val="32"/>
          <w:sz w:val="24"/>
        </w:rPr>
        <w:t> </w:t>
      </w:r>
      <w:r>
        <w:rPr>
          <w:sz w:val="24"/>
        </w:rPr>
        <w:t>s prezentáciou Rusínskej</w:t>
      </w:r>
      <w:r>
        <w:rPr>
          <w:spacing w:val="32"/>
          <w:sz w:val="24"/>
        </w:rPr>
        <w:t> </w:t>
      </w:r>
      <w:r>
        <w:rPr>
          <w:sz w:val="24"/>
        </w:rPr>
        <w:t>kultúry</w:t>
      </w:r>
      <w:r>
        <w:rPr>
          <w:spacing w:val="31"/>
          <w:sz w:val="24"/>
        </w:rPr>
        <w:t> </w:t>
      </w:r>
      <w:r>
        <w:rPr>
          <w:sz w:val="24"/>
        </w:rPr>
        <w:t>v obci</w:t>
      </w:r>
      <w:r>
        <w:rPr>
          <w:spacing w:val="31"/>
          <w:sz w:val="24"/>
        </w:rPr>
        <w:t> </w:t>
      </w:r>
      <w:r>
        <w:rPr>
          <w:sz w:val="24"/>
        </w:rPr>
        <w:t>a 50. výročím</w:t>
      </w:r>
      <w:r>
        <w:rPr>
          <w:spacing w:val="33"/>
          <w:sz w:val="24"/>
        </w:rPr>
        <w:t> </w:t>
      </w:r>
      <w:r>
        <w:rPr>
          <w:sz w:val="24"/>
        </w:rPr>
        <w:t>od</w:t>
      </w:r>
      <w:r>
        <w:rPr>
          <w:spacing w:val="32"/>
          <w:sz w:val="24"/>
        </w:rPr>
        <w:t> </w:t>
      </w:r>
      <w:r>
        <w:rPr>
          <w:sz w:val="24"/>
        </w:rPr>
        <w:t>založenia</w:t>
      </w:r>
      <w:r>
        <w:rPr>
          <w:spacing w:val="33"/>
          <w:sz w:val="24"/>
        </w:rPr>
        <w:t> </w:t>
      </w:r>
      <w:r>
        <w:rPr>
          <w:sz w:val="24"/>
        </w:rPr>
        <w:t>Folkórneho súboru Tichopotočán v roku 2022 sa podarilo prostrednítvom hlavne sponzorských darov vo forme</w:t>
      </w:r>
      <w:r>
        <w:rPr>
          <w:spacing w:val="-4"/>
          <w:sz w:val="24"/>
        </w:rPr>
        <w:t> </w:t>
      </w:r>
      <w:r>
        <w:rPr>
          <w:sz w:val="24"/>
        </w:rPr>
        <w:t>drevnej</w:t>
      </w:r>
      <w:r>
        <w:rPr>
          <w:spacing w:val="-4"/>
          <w:sz w:val="24"/>
        </w:rPr>
        <w:t> </w:t>
      </w:r>
      <w:r>
        <w:rPr>
          <w:sz w:val="24"/>
        </w:rPr>
        <w:t>hnoty</w:t>
      </w:r>
      <w:r>
        <w:rPr>
          <w:spacing w:val="-6"/>
          <w:sz w:val="24"/>
        </w:rPr>
        <w:t> </w:t>
      </w:r>
      <w:r>
        <w:rPr>
          <w:sz w:val="24"/>
        </w:rPr>
        <w:t>a</w:t>
      </w:r>
      <w:r>
        <w:rPr>
          <w:spacing w:val="-6"/>
          <w:sz w:val="24"/>
        </w:rPr>
        <w:t> </w:t>
      </w:r>
      <w:r>
        <w:rPr>
          <w:sz w:val="24"/>
        </w:rPr>
        <w:t>to</w:t>
      </w:r>
      <w:r>
        <w:rPr>
          <w:spacing w:val="-4"/>
          <w:sz w:val="24"/>
        </w:rPr>
        <w:t> </w:t>
      </w:r>
      <w:r>
        <w:rPr>
          <w:sz w:val="24"/>
        </w:rPr>
        <w:t>od</w:t>
      </w:r>
      <w:r>
        <w:rPr>
          <w:spacing w:val="-5"/>
          <w:sz w:val="24"/>
        </w:rPr>
        <w:t> </w:t>
      </w:r>
      <w:r>
        <w:rPr>
          <w:sz w:val="24"/>
        </w:rPr>
        <w:t>miestnych</w:t>
      </w:r>
      <w:r>
        <w:rPr>
          <w:spacing w:val="-5"/>
          <w:sz w:val="24"/>
        </w:rPr>
        <w:t> </w:t>
      </w:r>
      <w:r>
        <w:rPr>
          <w:sz w:val="24"/>
        </w:rPr>
        <w:t>spravcovaleľov</w:t>
      </w:r>
      <w:r>
        <w:rPr>
          <w:spacing w:val="-5"/>
          <w:sz w:val="24"/>
        </w:rPr>
        <w:t> </w:t>
      </w:r>
      <w:r>
        <w:rPr>
          <w:sz w:val="24"/>
        </w:rPr>
        <w:t>dreva,</w:t>
      </w:r>
      <w:r>
        <w:rPr>
          <w:spacing w:val="-6"/>
          <w:sz w:val="24"/>
        </w:rPr>
        <w:t> </w:t>
      </w:r>
      <w:r>
        <w:rPr>
          <w:sz w:val="24"/>
        </w:rPr>
        <w:t>postaviť</w:t>
      </w:r>
      <w:r>
        <w:rPr>
          <w:spacing w:val="-4"/>
          <w:sz w:val="24"/>
        </w:rPr>
        <w:t> </w:t>
      </w:r>
      <w:r>
        <w:rPr>
          <w:sz w:val="24"/>
        </w:rPr>
        <w:t>amfiteáter.</w:t>
      </w:r>
      <w:r>
        <w:rPr>
          <w:spacing w:val="-3"/>
          <w:sz w:val="24"/>
        </w:rPr>
        <w:t> </w:t>
      </w:r>
      <w:r>
        <w:rPr>
          <w:sz w:val="24"/>
        </w:rPr>
        <w:t>V</w:t>
      </w:r>
      <w:r>
        <w:rPr>
          <w:spacing w:val="-5"/>
          <w:sz w:val="24"/>
        </w:rPr>
        <w:t> </w:t>
      </w:r>
      <w:r>
        <w:rPr>
          <w:sz w:val="24"/>
        </w:rPr>
        <w:t>spolupráci s Občianskym</w:t>
      </w:r>
      <w:r>
        <w:rPr>
          <w:spacing w:val="40"/>
          <w:sz w:val="24"/>
        </w:rPr>
        <w:t> </w:t>
      </w:r>
      <w:r>
        <w:rPr>
          <w:sz w:val="24"/>
        </w:rPr>
        <w:t>združením</w:t>
      </w:r>
      <w:r>
        <w:rPr>
          <w:spacing w:val="40"/>
          <w:sz w:val="24"/>
        </w:rPr>
        <w:t> </w:t>
      </w:r>
      <w:r>
        <w:rPr>
          <w:sz w:val="24"/>
        </w:rPr>
        <w:t>Šteľbach,</w:t>
      </w:r>
      <w:r>
        <w:rPr>
          <w:spacing w:val="40"/>
          <w:sz w:val="24"/>
        </w:rPr>
        <w:t> </w:t>
      </w:r>
      <w:r>
        <w:rPr>
          <w:sz w:val="24"/>
        </w:rPr>
        <w:t>ktoré</w:t>
      </w:r>
      <w:r>
        <w:rPr>
          <w:spacing w:val="40"/>
          <w:sz w:val="24"/>
        </w:rPr>
        <w:t> </w:t>
      </w:r>
      <w:r>
        <w:rPr>
          <w:sz w:val="24"/>
        </w:rPr>
        <w:t>vlastnilo</w:t>
      </w:r>
      <w:r>
        <w:rPr>
          <w:spacing w:val="40"/>
          <w:sz w:val="24"/>
        </w:rPr>
        <w:t> </w:t>
      </w:r>
      <w:r>
        <w:rPr>
          <w:sz w:val="24"/>
        </w:rPr>
        <w:t>javisko</w:t>
      </w:r>
      <w:r>
        <w:rPr>
          <w:spacing w:val="40"/>
          <w:sz w:val="24"/>
        </w:rPr>
        <w:t> </w:t>
      </w:r>
      <w:r>
        <w:rPr>
          <w:sz w:val="24"/>
        </w:rPr>
        <w:t>–železná</w:t>
        <w:tab/>
        <w:t>kontrukcia</w:t>
      </w:r>
      <w:r>
        <w:rPr>
          <w:spacing w:val="40"/>
          <w:sz w:val="24"/>
        </w:rPr>
        <w:t> </w:t>
      </w:r>
      <w:r>
        <w:rPr>
          <w:sz w:val="24"/>
        </w:rPr>
        <w:t>s podiom javiska</w:t>
      </w:r>
      <w:r>
        <w:rPr>
          <w:spacing w:val="77"/>
          <w:sz w:val="24"/>
        </w:rPr>
        <w:t> </w:t>
      </w:r>
      <w:r>
        <w:rPr>
          <w:sz w:val="24"/>
        </w:rPr>
        <w:t>bola</w:t>
      </w:r>
      <w:r>
        <w:rPr>
          <w:spacing w:val="75"/>
          <w:sz w:val="24"/>
        </w:rPr>
        <w:t> </w:t>
      </w:r>
      <w:r>
        <w:rPr>
          <w:sz w:val="24"/>
        </w:rPr>
        <w:t>zastrešená</w:t>
      </w:r>
      <w:r>
        <w:rPr>
          <w:spacing w:val="79"/>
          <w:sz w:val="24"/>
        </w:rPr>
        <w:t> </w:t>
      </w:r>
      <w:r>
        <w:rPr>
          <w:sz w:val="24"/>
        </w:rPr>
        <w:t>ako</w:t>
      </w:r>
      <w:r>
        <w:rPr>
          <w:spacing w:val="77"/>
          <w:sz w:val="24"/>
        </w:rPr>
        <w:t> </w:t>
      </w:r>
      <w:r>
        <w:rPr>
          <w:sz w:val="24"/>
        </w:rPr>
        <w:t>„stodola“,</w:t>
      </w:r>
      <w:r>
        <w:rPr>
          <w:spacing w:val="76"/>
          <w:sz w:val="24"/>
        </w:rPr>
        <w:t> </w:t>
      </w:r>
      <w:r>
        <w:rPr>
          <w:sz w:val="24"/>
        </w:rPr>
        <w:t>ktorá</w:t>
      </w:r>
      <w:r>
        <w:rPr>
          <w:spacing w:val="75"/>
          <w:sz w:val="24"/>
        </w:rPr>
        <w:t> </w:t>
      </w:r>
      <w:r>
        <w:rPr>
          <w:sz w:val="24"/>
        </w:rPr>
        <w:t>sa</w:t>
      </w:r>
      <w:r>
        <w:rPr>
          <w:spacing w:val="77"/>
          <w:sz w:val="24"/>
        </w:rPr>
        <w:t> </w:t>
      </w:r>
      <w:r>
        <w:rPr>
          <w:sz w:val="24"/>
        </w:rPr>
        <w:t>dá</w:t>
      </w:r>
      <w:r>
        <w:rPr>
          <w:spacing w:val="75"/>
          <w:sz w:val="24"/>
        </w:rPr>
        <w:t> </w:t>
      </w:r>
      <w:r>
        <w:rPr>
          <w:sz w:val="24"/>
        </w:rPr>
        <w:t>využívať</w:t>
      </w:r>
      <w:r>
        <w:rPr>
          <w:spacing w:val="75"/>
          <w:sz w:val="24"/>
        </w:rPr>
        <w:t> </w:t>
      </w:r>
      <w:r>
        <w:rPr>
          <w:sz w:val="24"/>
        </w:rPr>
        <w:t>v letných</w:t>
      </w:r>
      <w:r>
        <w:rPr>
          <w:spacing w:val="76"/>
          <w:sz w:val="24"/>
        </w:rPr>
        <w:t> </w:t>
      </w:r>
      <w:r>
        <w:rPr>
          <w:sz w:val="24"/>
        </w:rPr>
        <w:t>mesiacoch</w:t>
      </w:r>
      <w:r>
        <w:rPr>
          <w:spacing w:val="78"/>
          <w:sz w:val="24"/>
        </w:rPr>
        <w:t> </w:t>
      </w:r>
      <w:r>
        <w:rPr>
          <w:sz w:val="24"/>
        </w:rPr>
        <w:t>aj</w:t>
      </w:r>
      <w:r>
        <w:rPr>
          <w:spacing w:val="77"/>
          <w:sz w:val="24"/>
        </w:rPr>
        <w:t> </w:t>
      </w:r>
      <w:r>
        <w:rPr>
          <w:sz w:val="24"/>
        </w:rPr>
        <w:t>na usporiadanie</w:t>
      </w:r>
      <w:r>
        <w:rPr>
          <w:spacing w:val="40"/>
          <w:sz w:val="24"/>
        </w:rPr>
        <w:t> </w:t>
      </w:r>
      <w:r>
        <w:rPr>
          <w:sz w:val="24"/>
        </w:rPr>
        <w:t>rodinných</w:t>
      </w:r>
      <w:r>
        <w:rPr>
          <w:spacing w:val="40"/>
          <w:sz w:val="24"/>
        </w:rPr>
        <w:t> </w:t>
      </w:r>
      <w:r>
        <w:rPr>
          <w:sz w:val="24"/>
        </w:rPr>
        <w:t>oslav,</w:t>
      </w:r>
      <w:r>
        <w:rPr>
          <w:spacing w:val="40"/>
          <w:sz w:val="24"/>
        </w:rPr>
        <w:t> </w:t>
      </w:r>
      <w:r>
        <w:rPr>
          <w:sz w:val="24"/>
        </w:rPr>
        <w:t>nakoľko</w:t>
      </w:r>
      <w:r>
        <w:rPr>
          <w:spacing w:val="40"/>
          <w:sz w:val="24"/>
        </w:rPr>
        <w:t> </w:t>
      </w:r>
      <w:r>
        <w:rPr>
          <w:sz w:val="24"/>
        </w:rPr>
        <w:t>sa</w:t>
      </w:r>
      <w:r>
        <w:rPr>
          <w:spacing w:val="40"/>
          <w:sz w:val="24"/>
        </w:rPr>
        <w:t> </w:t>
      </w:r>
      <w:r>
        <w:rPr>
          <w:sz w:val="24"/>
        </w:rPr>
        <w:t>to</w:t>
      </w:r>
      <w:r>
        <w:rPr>
          <w:spacing w:val="40"/>
          <w:sz w:val="24"/>
        </w:rPr>
        <w:t> </w:t>
      </w:r>
      <w:r>
        <w:rPr>
          <w:sz w:val="24"/>
        </w:rPr>
        <w:t>nachádza</w:t>
      </w:r>
      <w:r>
        <w:rPr>
          <w:spacing w:val="40"/>
          <w:sz w:val="24"/>
        </w:rPr>
        <w:t> </w:t>
      </w:r>
      <w:r>
        <w:rPr>
          <w:sz w:val="24"/>
        </w:rPr>
        <w:t>na</w:t>
      </w:r>
      <w:r>
        <w:rPr>
          <w:spacing w:val="40"/>
          <w:sz w:val="24"/>
        </w:rPr>
        <w:t> </w:t>
      </w:r>
      <w:r>
        <w:rPr>
          <w:sz w:val="24"/>
        </w:rPr>
        <w:t>futbalovbom</w:t>
      </w:r>
      <w:r>
        <w:rPr>
          <w:spacing w:val="40"/>
          <w:sz w:val="24"/>
        </w:rPr>
        <w:t> </w:t>
      </w:r>
      <w:r>
        <w:rPr>
          <w:sz w:val="24"/>
        </w:rPr>
        <w:t>ihrisku</w:t>
      </w:r>
      <w:r>
        <w:rPr>
          <w:spacing w:val="40"/>
          <w:sz w:val="24"/>
        </w:rPr>
        <w:t> </w:t>
      </w:r>
      <w:r>
        <w:rPr>
          <w:sz w:val="24"/>
        </w:rPr>
        <w:t>vo</w:t>
      </w:r>
      <w:r>
        <w:rPr>
          <w:spacing w:val="40"/>
          <w:sz w:val="24"/>
        </w:rPr>
        <w:t> </w:t>
      </w:r>
      <w:r>
        <w:rPr>
          <w:sz w:val="24"/>
        </w:rPr>
        <w:t>voľnom prírodnom prostredí kde sa môžu deti dobre zabávať. Veľmi si ceníme dobrovoľníkov, ktorí odviedli</w:t>
      </w:r>
      <w:r>
        <w:rPr>
          <w:spacing w:val="40"/>
          <w:sz w:val="24"/>
        </w:rPr>
        <w:t> </w:t>
      </w:r>
      <w:r>
        <w:rPr>
          <w:sz w:val="24"/>
        </w:rPr>
        <w:t>výbornú</w:t>
      </w:r>
      <w:r>
        <w:rPr>
          <w:spacing w:val="40"/>
          <w:sz w:val="24"/>
        </w:rPr>
        <w:t> </w:t>
      </w:r>
      <w:r>
        <w:rPr>
          <w:sz w:val="24"/>
        </w:rPr>
        <w:t>prácu</w:t>
      </w:r>
      <w:r>
        <w:rPr>
          <w:spacing w:val="40"/>
          <w:sz w:val="24"/>
        </w:rPr>
        <w:t> </w:t>
      </w:r>
      <w:r>
        <w:rPr>
          <w:sz w:val="24"/>
        </w:rPr>
        <w:t>a strávili</w:t>
      </w:r>
      <w:r>
        <w:rPr>
          <w:spacing w:val="40"/>
          <w:sz w:val="24"/>
        </w:rPr>
        <w:t> </w:t>
      </w:r>
      <w:r>
        <w:rPr>
          <w:sz w:val="24"/>
        </w:rPr>
        <w:t>aj</w:t>
      </w:r>
      <w:r>
        <w:rPr>
          <w:spacing w:val="40"/>
          <w:sz w:val="24"/>
        </w:rPr>
        <w:t> </w:t>
      </w:r>
      <w:r>
        <w:rPr>
          <w:sz w:val="24"/>
        </w:rPr>
        <w:t>so</w:t>
      </w:r>
      <w:r>
        <w:rPr>
          <w:spacing w:val="40"/>
          <w:sz w:val="24"/>
        </w:rPr>
        <w:t> </w:t>
      </w:r>
      <w:r>
        <w:rPr>
          <w:sz w:val="24"/>
        </w:rPr>
        <w:t>svojím</w:t>
      </w:r>
      <w:r>
        <w:rPr>
          <w:spacing w:val="40"/>
          <w:sz w:val="24"/>
        </w:rPr>
        <w:t> </w:t>
      </w:r>
      <w:r>
        <w:rPr>
          <w:sz w:val="24"/>
        </w:rPr>
        <w:t>rodinami</w:t>
      </w:r>
      <w:r>
        <w:rPr>
          <w:spacing w:val="40"/>
          <w:sz w:val="24"/>
        </w:rPr>
        <w:t> </w:t>
      </w:r>
      <w:r>
        <w:rPr>
          <w:sz w:val="24"/>
        </w:rPr>
        <w:t>veľa</w:t>
      </w:r>
      <w:r>
        <w:rPr>
          <w:spacing w:val="40"/>
          <w:sz w:val="24"/>
        </w:rPr>
        <w:t> </w:t>
      </w:r>
      <w:r>
        <w:rPr>
          <w:sz w:val="24"/>
        </w:rPr>
        <w:t>hodín</w:t>
      </w:r>
      <w:r>
        <w:rPr>
          <w:spacing w:val="40"/>
          <w:sz w:val="24"/>
        </w:rPr>
        <w:t> </w:t>
      </w:r>
      <w:r>
        <w:rPr>
          <w:sz w:val="24"/>
        </w:rPr>
        <w:t>pri</w:t>
      </w:r>
      <w:r>
        <w:rPr>
          <w:spacing w:val="40"/>
          <w:sz w:val="24"/>
        </w:rPr>
        <w:t> </w:t>
      </w:r>
      <w:r>
        <w:rPr>
          <w:sz w:val="24"/>
        </w:rPr>
        <w:t>vybudovaní</w:t>
      </w:r>
      <w:r>
        <w:rPr>
          <w:spacing w:val="40"/>
          <w:sz w:val="24"/>
        </w:rPr>
        <w:t> </w:t>
      </w:r>
      <w:r>
        <w:rPr>
          <w:sz w:val="24"/>
        </w:rPr>
        <w:t>nášho amfiteátra v prospec obce.</w:t>
      </w:r>
    </w:p>
    <w:p>
      <w:pPr>
        <w:spacing w:after="0" w:line="249" w:lineRule="auto"/>
        <w:jc w:val="left"/>
        <w:rPr>
          <w:sz w:val="24"/>
        </w:rPr>
        <w:sectPr>
          <w:pgSz w:w="11910" w:h="16830"/>
          <w:pgMar w:header="0" w:footer="1355" w:top="1380" w:bottom="1540" w:left="1200" w:right="640"/>
        </w:sect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0"/>
        </w:rPr>
      </w:pPr>
    </w:p>
    <w:p>
      <w:pPr>
        <w:pStyle w:val="BodyText"/>
        <w:spacing w:before="4"/>
        <w:rPr>
          <w:i w:val="0"/>
          <w:sz w:val="25"/>
        </w:rPr>
      </w:pPr>
    </w:p>
    <w:p>
      <w:pPr>
        <w:pStyle w:val="BodyText"/>
        <w:ind w:left="524"/>
        <w:rPr>
          <w:i w:val="0"/>
          <w:sz w:val="20"/>
        </w:rPr>
      </w:pPr>
      <w:r>
        <w:rPr>
          <w:i w:val="0"/>
          <w:sz w:val="20"/>
        </w:rPr>
        <w:drawing>
          <wp:inline distT="0" distB="0" distL="0" distR="0">
            <wp:extent cx="5460344" cy="7380922"/>
            <wp:effectExtent l="0" t="0" r="0" b="0"/>
            <wp:docPr id="51" name="image3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30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0344" cy="73809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i w:val="0"/>
          <w:sz w:val="20"/>
        </w:rPr>
      </w:r>
    </w:p>
    <w:p>
      <w:pPr>
        <w:spacing w:after="0"/>
        <w:rPr>
          <w:sz w:val="20"/>
        </w:rPr>
        <w:sectPr>
          <w:pgSz w:w="11910" w:h="16830"/>
          <w:pgMar w:header="0" w:footer="1355" w:top="1940" w:bottom="1540" w:left="1200" w:right="640"/>
        </w:sectPr>
      </w:pPr>
    </w:p>
    <w:p>
      <w:pPr>
        <w:pStyle w:val="BodyText"/>
        <w:spacing w:before="6"/>
        <w:rPr>
          <w:i w:val="0"/>
          <w:sz w:val="9"/>
        </w:rPr>
      </w:pPr>
    </w:p>
    <w:p>
      <w:pPr>
        <w:pStyle w:val="ListParagraph"/>
        <w:numPr>
          <w:ilvl w:val="2"/>
          <w:numId w:val="1"/>
        </w:numPr>
        <w:tabs>
          <w:tab w:pos="824" w:val="left" w:leader="none"/>
        </w:tabs>
        <w:spacing w:line="240" w:lineRule="auto" w:before="91" w:after="0"/>
        <w:ind w:left="824" w:right="0" w:hanging="440"/>
        <w:jc w:val="left"/>
        <w:rPr>
          <w:b/>
          <w:sz w:val="20"/>
        </w:rPr>
      </w:pPr>
      <w:r>
        <w:rPr>
          <w:b/>
          <w:sz w:val="22"/>
        </w:rPr>
        <w:t>Predpokladaný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budúci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vývoj</w:t>
      </w:r>
      <w:r>
        <w:rPr>
          <w:b/>
          <w:spacing w:val="-3"/>
          <w:sz w:val="22"/>
        </w:rPr>
        <w:t> </w:t>
      </w:r>
      <w:r>
        <w:rPr>
          <w:b/>
          <w:spacing w:val="-2"/>
          <w:sz w:val="22"/>
        </w:rPr>
        <w:t>činnosti</w:t>
      </w:r>
    </w:p>
    <w:p>
      <w:pPr>
        <w:pStyle w:val="BodyText"/>
        <w:rPr>
          <w:b/>
          <w:i w:val="0"/>
        </w:rPr>
      </w:pPr>
    </w:p>
    <w:p>
      <w:pPr>
        <w:pStyle w:val="BodyText"/>
        <w:spacing w:line="249" w:lineRule="auto" w:before="192"/>
        <w:ind w:left="218" w:right="592" w:firstLine="708"/>
      </w:pPr>
      <w:r>
        <w:rPr>
          <w:i/>
        </w:rPr>
        <w:t>Obec</w:t>
      </w:r>
      <w:r>
        <w:rPr>
          <w:i/>
          <w:spacing w:val="-1"/>
        </w:rPr>
        <w:t> </w:t>
      </w:r>
      <w:r>
        <w:rPr>
          <w:i/>
        </w:rPr>
        <w:t>plánuje v</w:t>
      </w:r>
      <w:r>
        <w:rPr>
          <w:i/>
          <w:spacing w:val="-1"/>
        </w:rPr>
        <w:t> </w:t>
      </w:r>
      <w:r>
        <w:rPr>
          <w:i/>
        </w:rPr>
        <w:t>nasledujúcich rokoch pokračovať v rozvoji obce realizáciou rozvojových</w:t>
      </w:r>
      <w:r>
        <w:rPr/>
        <w:t> projektov obce na úseku správy majetku obce –</w:t>
      </w:r>
      <w:r>
        <w:rPr>
          <w:spacing w:val="80"/>
        </w:rPr>
        <w:t> </w:t>
      </w:r>
      <w:r>
        <w:rPr/>
        <w:t>realizovať rekonštrukciu kultúrneho domu a</w:t>
      </w:r>
      <w:r>
        <w:rPr>
          <w:spacing w:val="40"/>
        </w:rPr>
        <w:t> </w:t>
      </w:r>
      <w:r>
        <w:rPr/>
        <w:t>prístavbou priestorov</w:t>
      </w:r>
      <w:r>
        <w:rPr>
          <w:spacing w:val="-1"/>
        </w:rPr>
        <w:t> </w:t>
      </w:r>
      <w:r>
        <w:rPr/>
        <w:t>obecného</w:t>
      </w:r>
      <w:r>
        <w:rPr>
          <w:spacing w:val="-1"/>
        </w:rPr>
        <w:t> </w:t>
      </w:r>
      <w:r>
        <w:rPr/>
        <w:t>úradu</w:t>
      </w:r>
      <w:r>
        <w:rPr>
          <w:spacing w:val="-2"/>
        </w:rPr>
        <w:t> </w:t>
      </w:r>
      <w:r>
        <w:rPr/>
        <w:t>:</w:t>
      </w:r>
      <w:r>
        <w:rPr>
          <w:spacing w:val="-2"/>
        </w:rPr>
        <w:t> </w:t>
      </w:r>
      <w:r>
        <w:rPr/>
        <w:t>Dom komunitných</w:t>
      </w:r>
      <w:r>
        <w:rPr>
          <w:spacing w:val="-2"/>
        </w:rPr>
        <w:t> </w:t>
      </w:r>
      <w:r>
        <w:rPr/>
        <w:t>služieb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uchádzať</w:t>
      </w:r>
      <w:r>
        <w:rPr>
          <w:spacing w:val="-2"/>
        </w:rPr>
        <w:t> </w:t>
      </w:r>
      <w:r>
        <w:rPr/>
        <w:t>sa štátne</w:t>
      </w:r>
      <w:r>
        <w:rPr>
          <w:spacing w:val="-1"/>
        </w:rPr>
        <w:t> </w:t>
      </w:r>
      <w:r>
        <w:rPr/>
        <w:t>dotácie. Rekonštruovať miestne komunikácie okolo obecného úradu, na Hajenke,</w:t>
      </w:r>
      <w:r>
        <w:rPr>
          <w:spacing w:val="40"/>
        </w:rPr>
        <w:t> </w:t>
      </w:r>
      <w:r>
        <w:rPr/>
        <w:t>pripravovať projekty na IVB -rozšíriť v</w:t>
      </w:r>
      <w:r>
        <w:rPr>
          <w:spacing w:val="-2"/>
        </w:rPr>
        <w:t> </w:t>
      </w:r>
      <w:r>
        <w:rPr/>
        <w:t>pripravovanej časti infraštruktúru.</w:t>
      </w:r>
      <w:r>
        <w:rPr>
          <w:spacing w:val="40"/>
        </w:rPr>
        <w:t> </w:t>
      </w:r>
      <w:r>
        <w:rPr/>
        <w:t>Na úseku kultúry budeme pokračovať na zvýšení</w:t>
      </w:r>
      <w:r>
        <w:rPr>
          <w:spacing w:val="-7"/>
        </w:rPr>
        <w:t> </w:t>
      </w:r>
      <w:r>
        <w:rPr/>
        <w:t>úrovne</w:t>
      </w:r>
      <w:r>
        <w:rPr>
          <w:spacing w:val="-7"/>
        </w:rPr>
        <w:t> </w:t>
      </w:r>
      <w:r>
        <w:rPr/>
        <w:t>poskytovaných</w:t>
      </w:r>
      <w:r>
        <w:rPr>
          <w:spacing w:val="-8"/>
        </w:rPr>
        <w:t> </w:t>
      </w:r>
      <w:r>
        <w:rPr/>
        <w:t>služieb</w:t>
      </w:r>
      <w:r>
        <w:rPr>
          <w:spacing w:val="-6"/>
        </w:rPr>
        <w:t> </w:t>
      </w:r>
      <w:r>
        <w:rPr/>
        <w:t>v</w:t>
      </w:r>
      <w:r>
        <w:rPr>
          <w:spacing w:val="-9"/>
        </w:rPr>
        <w:t> </w:t>
      </w:r>
      <w:r>
        <w:rPr/>
        <w:t>obecnej</w:t>
      </w:r>
      <w:r>
        <w:rPr>
          <w:spacing w:val="-9"/>
        </w:rPr>
        <w:t> </w:t>
      </w:r>
      <w:r>
        <w:rPr/>
        <w:t>knižnici,</w:t>
      </w:r>
      <w:r>
        <w:rPr>
          <w:spacing w:val="-8"/>
        </w:rPr>
        <w:t> </w:t>
      </w:r>
      <w:r>
        <w:rPr/>
        <w:t>podporovať</w:t>
      </w:r>
      <w:r>
        <w:rPr>
          <w:spacing w:val="-8"/>
        </w:rPr>
        <w:t> </w:t>
      </w:r>
      <w:r>
        <w:rPr/>
        <w:t>reprezentáciu</w:t>
      </w:r>
      <w:r>
        <w:rPr>
          <w:spacing w:val="-8"/>
        </w:rPr>
        <w:t> </w:t>
      </w:r>
      <w:r>
        <w:rPr/>
        <w:t>obce</w:t>
      </w:r>
      <w:r>
        <w:rPr>
          <w:spacing w:val="-7"/>
        </w:rPr>
        <w:t> </w:t>
      </w:r>
      <w:r>
        <w:rPr/>
        <w:t>formou účasti DHZO na hasičských súťažiach . Taktiež na úseku kultúry chceme podporovať aktivistov a nadšencov rusínskej kultúry a udržiavaním miestnych tradícii.</w:t>
      </w:r>
    </w:p>
    <w:p>
      <w:pPr>
        <w:pStyle w:val="BodyText"/>
        <w:rPr>
          <w:i/>
          <w:sz w:val="26"/>
        </w:rPr>
      </w:pPr>
    </w:p>
    <w:p>
      <w:pPr>
        <w:pStyle w:val="BodyText"/>
        <w:spacing w:before="3"/>
        <w:rPr>
          <w:i/>
          <w:sz w:val="25"/>
        </w:rPr>
      </w:pPr>
    </w:p>
    <w:p>
      <w:pPr>
        <w:pStyle w:val="Heading2"/>
        <w:numPr>
          <w:ilvl w:val="2"/>
          <w:numId w:val="1"/>
        </w:numPr>
        <w:tabs>
          <w:tab w:pos="758" w:val="left" w:leader="none"/>
        </w:tabs>
        <w:spacing w:line="240" w:lineRule="auto" w:before="0" w:after="0"/>
        <w:ind w:left="758" w:right="0" w:hanging="540"/>
        <w:jc w:val="left"/>
        <w:rPr>
          <w:i/>
        </w:rPr>
      </w:pPr>
      <w:r>
        <w:rPr/>
        <w:t>Udalosti</w:t>
      </w:r>
      <w:r>
        <w:rPr>
          <w:spacing w:val="-4"/>
        </w:rPr>
        <w:t> </w:t>
      </w:r>
      <w:r>
        <w:rPr/>
        <w:t>osobitného významu</w:t>
      </w:r>
      <w:r>
        <w:rPr>
          <w:spacing w:val="-2"/>
        </w:rPr>
        <w:t> </w:t>
      </w:r>
      <w:r>
        <w:rPr/>
        <w:t>po</w:t>
      </w:r>
      <w:r>
        <w:rPr>
          <w:spacing w:val="-1"/>
        </w:rPr>
        <w:t> </w:t>
      </w:r>
      <w:r>
        <w:rPr/>
        <w:t>skončení účtovného</w:t>
      </w:r>
      <w:r>
        <w:rPr>
          <w:spacing w:val="-2"/>
        </w:rPr>
        <w:t> obdobia</w:t>
      </w:r>
    </w:p>
    <w:p>
      <w:pPr>
        <w:pStyle w:val="BodyText"/>
        <w:spacing w:before="4"/>
        <w:rPr>
          <w:b/>
          <w:i w:val="0"/>
          <w:sz w:val="27"/>
        </w:rPr>
      </w:pPr>
    </w:p>
    <w:p>
      <w:pPr>
        <w:spacing w:before="0"/>
        <w:ind w:left="218" w:right="0" w:firstLine="0"/>
        <w:jc w:val="left"/>
        <w:rPr>
          <w:sz w:val="24"/>
        </w:rPr>
      </w:pPr>
      <w:r>
        <w:rPr>
          <w:sz w:val="24"/>
        </w:rPr>
        <w:t>Po</w:t>
      </w:r>
      <w:r>
        <w:rPr>
          <w:spacing w:val="-2"/>
          <w:sz w:val="24"/>
        </w:rPr>
        <w:t> </w:t>
      </w:r>
      <w:r>
        <w:rPr>
          <w:sz w:val="24"/>
        </w:rPr>
        <w:t>skončení</w:t>
      </w:r>
      <w:r>
        <w:rPr>
          <w:spacing w:val="-1"/>
          <w:sz w:val="24"/>
        </w:rPr>
        <w:t> </w:t>
      </w:r>
      <w:r>
        <w:rPr>
          <w:sz w:val="24"/>
        </w:rPr>
        <w:t>účtovného</w:t>
      </w:r>
      <w:r>
        <w:rPr>
          <w:spacing w:val="-2"/>
          <w:sz w:val="24"/>
        </w:rPr>
        <w:t> </w:t>
      </w:r>
      <w:r>
        <w:rPr>
          <w:sz w:val="24"/>
        </w:rPr>
        <w:t>obdobia</w:t>
      </w:r>
      <w:r>
        <w:rPr>
          <w:spacing w:val="-3"/>
          <w:sz w:val="24"/>
        </w:rPr>
        <w:t> </w:t>
      </w:r>
      <w:r>
        <w:rPr>
          <w:sz w:val="24"/>
        </w:rPr>
        <w:t>nenastali</w:t>
      </w:r>
      <w:r>
        <w:rPr>
          <w:spacing w:val="-1"/>
          <w:sz w:val="24"/>
        </w:rPr>
        <w:t> </w:t>
      </w:r>
      <w:r>
        <w:rPr>
          <w:sz w:val="24"/>
        </w:rPr>
        <w:t>udalosti</w:t>
      </w:r>
      <w:r>
        <w:rPr>
          <w:spacing w:val="-1"/>
          <w:sz w:val="24"/>
        </w:rPr>
        <w:t> </w:t>
      </w:r>
      <w:r>
        <w:rPr>
          <w:sz w:val="24"/>
        </w:rPr>
        <w:t>osobitého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významu.</w:t>
      </w:r>
    </w:p>
    <w:p>
      <w:pPr>
        <w:pStyle w:val="BodyText"/>
        <w:rPr>
          <w:i w:val="0"/>
          <w:sz w:val="20"/>
        </w:rPr>
      </w:pPr>
    </w:p>
    <w:p>
      <w:pPr>
        <w:pStyle w:val="BodyText"/>
        <w:rPr>
          <w:i w:val="0"/>
          <w:sz w:val="28"/>
        </w:rPr>
      </w:pPr>
      <w:r>
        <w:rPr/>
        <w:drawing>
          <wp:anchor distT="0" distB="0" distL="0" distR="0" allowOverlap="1" layoutInCell="1" locked="0" behindDoc="0" simplePos="0" relativeHeight="22">
            <wp:simplePos x="0" y="0"/>
            <wp:positionH relativeFrom="page">
              <wp:posOffset>2965450</wp:posOffset>
            </wp:positionH>
            <wp:positionV relativeFrom="paragraph">
              <wp:posOffset>219933</wp:posOffset>
            </wp:positionV>
            <wp:extent cx="1948202" cy="1466278"/>
            <wp:effectExtent l="0" t="0" r="0" b="0"/>
            <wp:wrapTopAndBottom/>
            <wp:docPr id="53" name="image3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31.jpe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8202" cy="14662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i w:val="0"/>
          <w:sz w:val="26"/>
        </w:rPr>
      </w:pPr>
    </w:p>
    <w:p>
      <w:pPr>
        <w:pStyle w:val="BodyText"/>
        <w:spacing w:before="1"/>
        <w:rPr>
          <w:i w:val="0"/>
        </w:rPr>
      </w:pPr>
    </w:p>
    <w:p>
      <w:pPr>
        <w:pStyle w:val="Heading2"/>
        <w:numPr>
          <w:ilvl w:val="2"/>
          <w:numId w:val="1"/>
        </w:numPr>
        <w:tabs>
          <w:tab w:pos="766" w:val="left" w:leader="none"/>
        </w:tabs>
        <w:spacing w:line="240" w:lineRule="auto" w:before="1" w:after="0"/>
        <w:ind w:left="766" w:right="0" w:hanging="548"/>
        <w:jc w:val="left"/>
      </w:pPr>
      <w:r>
        <w:rPr/>
        <w:t>Významné</w:t>
      </w:r>
      <w:r>
        <w:rPr>
          <w:spacing w:val="-6"/>
        </w:rPr>
        <w:t> </w:t>
      </w:r>
      <w:r>
        <w:rPr/>
        <w:t>riziká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neistoty,</w:t>
      </w:r>
      <w:r>
        <w:rPr>
          <w:spacing w:val="-1"/>
        </w:rPr>
        <w:t> </w:t>
      </w:r>
      <w:r>
        <w:rPr/>
        <w:t>ktorým</w:t>
      </w:r>
      <w:r>
        <w:rPr>
          <w:spacing w:val="-2"/>
        </w:rPr>
        <w:t> </w:t>
      </w:r>
      <w:r>
        <w:rPr/>
        <w:t>je</w:t>
      </w:r>
      <w:r>
        <w:rPr>
          <w:spacing w:val="-4"/>
        </w:rPr>
        <w:t> </w:t>
      </w:r>
      <w:r>
        <w:rPr/>
        <w:t>účtovná</w:t>
      </w:r>
      <w:r>
        <w:rPr>
          <w:spacing w:val="-3"/>
        </w:rPr>
        <w:t> </w:t>
      </w:r>
      <w:r>
        <w:rPr/>
        <w:t>jednotka</w:t>
      </w:r>
      <w:r>
        <w:rPr>
          <w:spacing w:val="-1"/>
        </w:rPr>
        <w:t> </w:t>
      </w:r>
      <w:r>
        <w:rPr>
          <w:spacing w:val="-2"/>
        </w:rPr>
        <w:t>vystavená</w:t>
      </w:r>
    </w:p>
    <w:p>
      <w:pPr>
        <w:pStyle w:val="BodyText"/>
        <w:spacing w:before="7"/>
        <w:rPr>
          <w:b/>
          <w:i w:val="0"/>
          <w:sz w:val="28"/>
        </w:rPr>
      </w:pPr>
    </w:p>
    <w:p>
      <w:pPr>
        <w:pStyle w:val="BodyText"/>
        <w:spacing w:line="259" w:lineRule="auto" w:before="1"/>
        <w:ind w:left="218" w:right="1826"/>
      </w:pPr>
      <w:r>
        <w:rPr>
          <w:i/>
        </w:rPr>
        <w:t>Celkové</w:t>
      </w:r>
      <w:r>
        <w:rPr>
          <w:i/>
          <w:spacing w:val="-6"/>
        </w:rPr>
        <w:t> </w:t>
      </w:r>
      <w:r>
        <w:rPr>
          <w:i/>
        </w:rPr>
        <w:t>hospodárenie</w:t>
      </w:r>
      <w:r>
        <w:rPr>
          <w:i/>
          <w:spacing w:val="-6"/>
        </w:rPr>
        <w:t> </w:t>
      </w:r>
      <w:r>
        <w:rPr>
          <w:i/>
        </w:rPr>
        <w:t>obce</w:t>
      </w:r>
      <w:r>
        <w:rPr>
          <w:i/>
          <w:spacing w:val="-8"/>
        </w:rPr>
        <w:t> </w:t>
      </w:r>
      <w:r>
        <w:rPr>
          <w:i/>
        </w:rPr>
        <w:t>v</w:t>
      </w:r>
      <w:r>
        <w:rPr>
          <w:i/>
          <w:spacing w:val="-8"/>
        </w:rPr>
        <w:t> </w:t>
      </w:r>
      <w:r>
        <w:rPr>
          <w:i/>
        </w:rPr>
        <w:t>r.</w:t>
      </w:r>
      <w:r>
        <w:rPr>
          <w:i/>
          <w:spacing w:val="-7"/>
        </w:rPr>
        <w:t> </w:t>
      </w:r>
      <w:r>
        <w:rPr>
          <w:i/>
        </w:rPr>
        <w:t>2022</w:t>
      </w:r>
      <w:r>
        <w:rPr>
          <w:i/>
          <w:spacing w:val="-7"/>
        </w:rPr>
        <w:t> </w:t>
      </w:r>
      <w:r>
        <w:rPr>
          <w:i/>
        </w:rPr>
        <w:t>bolo</w:t>
      </w:r>
      <w:r>
        <w:rPr>
          <w:i/>
          <w:spacing w:val="40"/>
        </w:rPr>
        <w:t> </w:t>
      </w:r>
      <w:r>
        <w:rPr>
          <w:i/>
        </w:rPr>
        <w:t>ovplyvnené</w:t>
      </w:r>
      <w:r>
        <w:rPr>
          <w:i/>
          <w:spacing w:val="-6"/>
        </w:rPr>
        <w:t> </w:t>
      </w:r>
      <w:r>
        <w:rPr>
          <w:i/>
        </w:rPr>
        <w:t>hlavne</w:t>
      </w:r>
      <w:r>
        <w:rPr>
          <w:i/>
          <w:spacing w:val="-6"/>
        </w:rPr>
        <w:t> </w:t>
      </w:r>
      <w:r>
        <w:rPr>
          <w:i/>
        </w:rPr>
        <w:t>nárastom</w:t>
      </w:r>
      <w:r>
        <w:rPr>
          <w:i/>
          <w:spacing w:val="-5"/>
        </w:rPr>
        <w:t> </w:t>
      </w:r>
      <w:r>
        <w:rPr>
          <w:i/>
        </w:rPr>
        <w:t>cien</w:t>
      </w:r>
      <w:r>
        <w:rPr/>
        <w:t> energií, čím obec bola</w:t>
      </w:r>
      <w:r>
        <w:rPr>
          <w:spacing w:val="40"/>
        </w:rPr>
        <w:t> </w:t>
      </w:r>
      <w:r>
        <w:rPr/>
        <w:t>vystavená</w:t>
      </w:r>
      <w:r>
        <w:rPr>
          <w:spacing w:val="40"/>
        </w:rPr>
        <w:t> </w:t>
      </w:r>
      <w:r>
        <w:rPr/>
        <w:t>rizikám a neistote.</w:t>
      </w:r>
    </w:p>
    <w:p>
      <w:pPr>
        <w:pStyle w:val="BodyText"/>
        <w:spacing w:before="1"/>
        <w:rPr>
          <w:i/>
        </w:rPr>
      </w:pPr>
    </w:p>
    <w:p>
      <w:pPr>
        <w:spacing w:before="1"/>
        <w:ind w:left="218" w:right="0" w:firstLine="0"/>
        <w:jc w:val="left"/>
        <w:rPr>
          <w:sz w:val="24"/>
        </w:rPr>
      </w:pPr>
      <w:r>
        <w:rPr>
          <w:sz w:val="24"/>
        </w:rPr>
        <w:t>V</w:t>
      </w:r>
      <w:r>
        <w:rPr>
          <w:spacing w:val="-13"/>
          <w:sz w:val="24"/>
        </w:rPr>
        <w:t> </w:t>
      </w:r>
      <w:r>
        <w:rPr>
          <w:sz w:val="24"/>
        </w:rPr>
        <w:t>Tichom</w:t>
      </w:r>
      <w:r>
        <w:rPr>
          <w:spacing w:val="-5"/>
          <w:sz w:val="24"/>
        </w:rPr>
        <w:t> </w:t>
      </w:r>
      <w:r>
        <w:rPr>
          <w:sz w:val="24"/>
        </w:rPr>
        <w:t>Potoku</w:t>
      </w:r>
      <w:r>
        <w:rPr>
          <w:spacing w:val="-1"/>
          <w:sz w:val="24"/>
        </w:rPr>
        <w:t> </w:t>
      </w:r>
      <w:r>
        <w:rPr>
          <w:spacing w:val="-5"/>
          <w:sz w:val="24"/>
        </w:rPr>
        <w:t>dňa</w:t>
      </w:r>
    </w:p>
    <w:sectPr>
      <w:pgSz w:w="11910" w:h="16830"/>
      <w:pgMar w:header="0" w:footer="1355" w:top="1940" w:bottom="1540" w:left="1200" w:right="6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i w:val="0"/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92.399994pt;margin-top:762.250061pt;width:18.2pt;height:13pt;mso-position-horizontal-relative:page;mso-position-vertical-relative:page;z-index:-16420864" type="#_x0000_t202" id="docshape1" filled="false" stroked="false">
          <v:textbox inset="0,0,0,0">
            <w:txbxContent>
              <w:p>
                <w:pPr>
                  <w:spacing w:line="244" w:lineRule="exact" w:before="0"/>
                  <w:ind w:left="60" w:right="0" w:firstLine="0"/>
                  <w:jc w:val="left"/>
                  <w:rPr>
                    <w:rFonts w:ascii="Calibri"/>
                    <w:i/>
                    <w:sz w:val="22"/>
                  </w:rPr>
                </w:pPr>
                <w:r>
                  <w:rPr>
                    <w:rFonts w:ascii="Calibri"/>
                    <w:i/>
                    <w:spacing w:val="-5"/>
                    <w:sz w:val="22"/>
                  </w:rPr>
                  <w:fldChar w:fldCharType="begin"/>
                </w:r>
                <w:r>
                  <w:rPr>
                    <w:rFonts w:ascii="Calibri"/>
                    <w:i/>
                    <w:spacing w:val="-5"/>
                    <w:sz w:val="22"/>
                  </w:rPr>
                  <w:instrText> PAGE </w:instrText>
                </w:r>
                <w:r>
                  <w:rPr>
                    <w:rFonts w:ascii="Calibri"/>
                    <w:i/>
                    <w:spacing w:val="-5"/>
                    <w:sz w:val="22"/>
                  </w:rPr>
                  <w:fldChar w:fldCharType="separate"/>
                </w:r>
                <w:r>
                  <w:rPr>
                    <w:rFonts w:ascii="Calibri"/>
                    <w:i/>
                    <w:spacing w:val="-5"/>
                    <w:sz w:val="22"/>
                  </w:rPr>
                  <w:t>10</w:t>
                </w:r>
                <w:r>
                  <w:rPr>
                    <w:rFonts w:ascii="Calibri"/>
                    <w:i/>
                    <w:spacing w:val="-5"/>
                    <w:sz w:val="22"/>
                  </w:rPr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2031" w:hanging="188"/>
        <w:jc w:val="left"/>
      </w:pPr>
      <w:rPr>
        <w:rFonts w:hint="default" w:ascii="Calibri" w:hAnsi="Calibri" w:eastAsia="Calibri" w:cs="Calibri"/>
        <w:b/>
        <w:bCs/>
        <w:i w:val="0"/>
        <w:iCs w:val="0"/>
        <w:spacing w:val="-1"/>
        <w:w w:val="100"/>
        <w:sz w:val="22"/>
        <w:szCs w:val="22"/>
        <w:lang w:val="sk-SK" w:eastAsia="en-US" w:bidi="ar-SA"/>
      </w:rPr>
    </w:lvl>
    <w:lvl w:ilvl="1">
      <w:start w:val="0"/>
      <w:numFmt w:val="bullet"/>
      <w:lvlText w:val="•"/>
      <w:lvlJc w:val="left"/>
      <w:pPr>
        <w:ind w:left="2842" w:hanging="188"/>
      </w:pPr>
      <w:rPr>
        <w:rFonts w:hint="default"/>
        <w:lang w:val="sk-SK" w:eastAsia="en-US" w:bidi="ar-SA"/>
      </w:rPr>
    </w:lvl>
    <w:lvl w:ilvl="2">
      <w:start w:val="0"/>
      <w:numFmt w:val="bullet"/>
      <w:lvlText w:val="•"/>
      <w:lvlJc w:val="left"/>
      <w:pPr>
        <w:ind w:left="3645" w:hanging="188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4447" w:hanging="188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5250" w:hanging="188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6053" w:hanging="188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6855" w:hanging="188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7658" w:hanging="188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8460" w:hanging="188"/>
      </w:pPr>
      <w:rPr>
        <w:rFonts w:hint="default"/>
        <w:lang w:val="sk-SK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1014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0"/>
      <w:numFmt w:val="bullet"/>
      <w:lvlText w:val="•"/>
      <w:lvlJc w:val="left"/>
      <w:pPr>
        <w:ind w:left="1924" w:hanging="360"/>
      </w:pPr>
      <w:rPr>
        <w:rFonts w:hint="default"/>
        <w:lang w:val="sk-SK" w:eastAsia="en-US" w:bidi="ar-SA"/>
      </w:rPr>
    </w:lvl>
    <w:lvl w:ilvl="2">
      <w:start w:val="0"/>
      <w:numFmt w:val="bullet"/>
      <w:lvlText w:val="•"/>
      <w:lvlJc w:val="left"/>
      <w:pPr>
        <w:ind w:left="2829" w:hanging="360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3733" w:hanging="360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4638" w:hanging="360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5543" w:hanging="360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6447" w:hanging="360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7352" w:hanging="360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8256" w:hanging="360"/>
      </w:pPr>
      <w:rPr>
        <w:rFonts w:hint="default"/>
        <w:lang w:val="sk-SK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0.%1."/>
      <w:lvlJc w:val="left"/>
      <w:pPr>
        <w:ind w:left="930" w:hanging="712"/>
        <w:jc w:val="left"/>
      </w:pPr>
      <w:rPr>
        <w:rFonts w:hint="default" w:ascii="Calibri" w:hAnsi="Calibri" w:eastAsia="Calibri" w:cs="Calibri"/>
        <w:b/>
        <w:bCs/>
        <w:i w:val="0"/>
        <w:iCs w:val="0"/>
        <w:spacing w:val="-1"/>
        <w:w w:val="100"/>
        <w:sz w:val="22"/>
        <w:szCs w:val="22"/>
        <w:lang w:val="sk-SK" w:eastAsia="en-US" w:bidi="ar-SA"/>
      </w:rPr>
    </w:lvl>
    <w:lvl w:ilvl="1">
      <w:start w:val="1"/>
      <w:numFmt w:val="decimal"/>
      <w:lvlText w:val="%2."/>
      <w:lvlJc w:val="left"/>
      <w:pPr>
        <w:ind w:left="557" w:hanging="213"/>
        <w:jc w:val="righ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6"/>
        <w:szCs w:val="26"/>
        <w:lang w:val="sk-SK" w:eastAsia="en-US" w:bidi="ar-SA"/>
      </w:rPr>
    </w:lvl>
    <w:lvl w:ilvl="2">
      <w:start w:val="1"/>
      <w:numFmt w:val="decimal"/>
      <w:lvlText w:val="%2.%3."/>
      <w:lvlJc w:val="left"/>
      <w:pPr>
        <w:ind w:left="766" w:hanging="548"/>
        <w:jc w:val="right"/>
      </w:pPr>
      <w:rPr>
        <w:rFonts w:hint="default"/>
        <w:w w:val="98"/>
        <w:lang w:val="sk-SK" w:eastAsia="en-US" w:bidi="ar-SA"/>
      </w:rPr>
    </w:lvl>
    <w:lvl w:ilvl="3">
      <w:start w:val="0"/>
      <w:numFmt w:val="bullet"/>
      <w:lvlText w:val="-"/>
      <w:lvlJc w:val="left"/>
      <w:pPr>
        <w:ind w:left="1014" w:hanging="548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4">
      <w:start w:val="0"/>
      <w:numFmt w:val="bullet"/>
      <w:lvlText w:val="•"/>
      <w:lvlJc w:val="left"/>
      <w:pPr>
        <w:ind w:left="1020" w:hanging="548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2014" w:hanging="548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3008" w:hanging="548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4003" w:hanging="548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4997" w:hanging="548"/>
      </w:pPr>
      <w:rPr>
        <w:rFonts w:hint="default"/>
        <w:lang w:val="sk-SK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sk-SK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i/>
      <w:iCs/>
      <w:sz w:val="24"/>
      <w:szCs w:val="24"/>
      <w:lang w:val="sk-SK" w:eastAsia="en-US" w:bidi="ar-SA"/>
    </w:rPr>
  </w:style>
  <w:style w:styleId="Heading1" w:type="paragraph">
    <w:name w:val="Heading 1"/>
    <w:basedOn w:val="Normal"/>
    <w:uiPriority w:val="1"/>
    <w:qFormat/>
    <w:pPr>
      <w:spacing w:before="89"/>
      <w:ind w:left="506" w:hanging="288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sk-SK" w:eastAsia="en-US" w:bidi="ar-SA"/>
    </w:rPr>
  </w:style>
  <w:style w:styleId="Heading2" w:type="paragraph">
    <w:name w:val="Heading 2"/>
    <w:basedOn w:val="Normal"/>
    <w:uiPriority w:val="1"/>
    <w:qFormat/>
    <w:pPr>
      <w:ind w:left="646" w:hanging="428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sk-SK" w:eastAsia="en-US" w:bidi="ar-SA"/>
    </w:rPr>
  </w:style>
  <w:style w:styleId="Title" w:type="paragraph">
    <w:name w:val="Title"/>
    <w:basedOn w:val="Normal"/>
    <w:uiPriority w:val="1"/>
    <w:qFormat/>
    <w:pPr>
      <w:spacing w:before="53"/>
      <w:ind w:left="2196" w:right="2340"/>
      <w:jc w:val="center"/>
    </w:pPr>
    <w:rPr>
      <w:rFonts w:ascii="Times New Roman" w:hAnsi="Times New Roman" w:eastAsia="Times New Roman" w:cs="Times New Roman"/>
      <w:b/>
      <w:bCs/>
      <w:sz w:val="72"/>
      <w:szCs w:val="72"/>
      <w:lang w:val="sk-SK" w:eastAsia="en-US" w:bidi="ar-SA"/>
    </w:rPr>
  </w:style>
  <w:style w:styleId="ListParagraph" w:type="paragraph">
    <w:name w:val="List Paragraph"/>
    <w:basedOn w:val="Normal"/>
    <w:uiPriority w:val="1"/>
    <w:qFormat/>
    <w:pPr>
      <w:ind w:left="646" w:hanging="428"/>
    </w:pPr>
    <w:rPr>
      <w:rFonts w:ascii="Times New Roman" w:hAnsi="Times New Roman" w:eastAsia="Times New Roman" w:cs="Times New Roman"/>
      <w:lang w:val="sk-SK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jpeg"/><Relationship Id="rId26" Type="http://schemas.openxmlformats.org/officeDocument/2006/relationships/image" Target="media/image18.png"/><Relationship Id="rId39" Type="http://schemas.openxmlformats.org/officeDocument/2006/relationships/image" Target="media/image31.jpeg"/><Relationship Id="rId21" Type="http://schemas.openxmlformats.org/officeDocument/2006/relationships/image" Target="media/image13.jpeg"/><Relationship Id="rId34" Type="http://schemas.openxmlformats.org/officeDocument/2006/relationships/image" Target="media/image26.jpeg"/><Relationship Id="rId42" Type="http://schemas.openxmlformats.org/officeDocument/2006/relationships/customXml" Target="../customXml/item2.xml"/><Relationship Id="rId7" Type="http://schemas.openxmlformats.org/officeDocument/2006/relationships/footer" Target="footer1.xml"/><Relationship Id="rId2" Type="http://schemas.openxmlformats.org/officeDocument/2006/relationships/fontTable" Target="fontTable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image" Target="media/image21.png"/><Relationship Id="rId41" Type="http://schemas.openxmlformats.org/officeDocument/2006/relationships/customXml" Target="../customXml/item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http://www.tichypotok.sk/" TargetMode="External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jpeg"/><Relationship Id="rId40" Type="http://schemas.openxmlformats.org/officeDocument/2006/relationships/numbering" Target="numbering.xml"/><Relationship Id="rId5" Type="http://schemas.openxmlformats.org/officeDocument/2006/relationships/image" Target="media/image1.jpeg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image" Target="media/image20.png"/><Relationship Id="rId36" Type="http://schemas.openxmlformats.org/officeDocument/2006/relationships/image" Target="media/image28.jpeg"/><Relationship Id="rId10" Type="http://schemas.openxmlformats.org/officeDocument/2006/relationships/hyperlink" Target="mailto:obectp@gmail.com" TargetMode="External"/><Relationship Id="rId19" Type="http://schemas.openxmlformats.org/officeDocument/2006/relationships/image" Target="media/image11.jpeg"/><Relationship Id="rId31" Type="http://schemas.openxmlformats.org/officeDocument/2006/relationships/image" Target="media/image23.png"/><Relationship Id="rId4" Type="http://schemas.openxmlformats.org/officeDocument/2006/relationships/settings" Target="settings.xml"/><Relationship Id="rId9" Type="http://schemas.openxmlformats.org/officeDocument/2006/relationships/hyperlink" Target="mailto:obectp@livenet.sk" TargetMode="External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jpeg"/><Relationship Id="rId43" Type="http://schemas.openxmlformats.org/officeDocument/2006/relationships/customXml" Target="../customXml/item3.xml"/><Relationship Id="rId8" Type="http://schemas.openxmlformats.org/officeDocument/2006/relationships/image" Target="media/image3.png"/><Relationship Id="rId3" Type="http://schemas.openxmlformats.org/officeDocument/2006/relationships/theme" Target="theme/theme1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8B4012FB2E5BD41A5FC43D6CF702928" ma:contentTypeVersion="14" ma:contentTypeDescription="Umožňuje vytvoriť nový dokument." ma:contentTypeScope="" ma:versionID="7d05e265ce751b6cfeba3db2f856e9ad">
  <xsd:schema xmlns:xsd="http://www.w3.org/2001/XMLSchema" xmlns:xs="http://www.w3.org/2001/XMLSchema" xmlns:p="http://schemas.microsoft.com/office/2006/metadata/properties" xmlns:ns2="496fad6a-b749-442d-9617-28ff3e878d3c" xmlns:ns3="e483c1ac-d4cc-4a13-aa6a-f41ebb184e76" targetNamespace="http://schemas.microsoft.com/office/2006/metadata/properties" ma:root="true" ma:fieldsID="ffa072905dcc6595c8001fd784f92df7" ns2:_="" ns3:_="">
    <xsd:import namespace="496fad6a-b749-442d-9617-28ff3e878d3c"/>
    <xsd:import namespace="e483c1ac-d4cc-4a13-aa6a-f41ebb184e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6fad6a-b749-442d-9617-28ff3e878d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Značky obrázka" ma:readOnly="false" ma:fieldId="{5cf76f15-5ced-4ddc-b409-7134ff3c332f}" ma:taxonomyMulti="true" ma:sspId="baf347ce-a92c-4fac-9ace-ede1fdbd9bc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83c1ac-d4cc-4a13-aa6a-f41ebb184e7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1d35889a-53de-4202-b72c-d3b616f04354}" ma:internalName="TaxCatchAll" ma:showField="CatchAllData" ma:web="e483c1ac-d4cc-4a13-aa6a-f41ebb184e7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483c1ac-d4cc-4a13-aa6a-f41ebb184e76" xsi:nil="true"/>
    <lcf76f155ced4ddcb4097134ff3c332f xmlns="496fad6a-b749-442d-9617-28ff3e878d3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4D25C67-84F8-412F-8E2E-486C7C1BE13D}"/>
</file>

<file path=customXml/itemProps2.xml><?xml version="1.0" encoding="utf-8"?>
<ds:datastoreItem xmlns:ds="http://schemas.openxmlformats.org/officeDocument/2006/customXml" ds:itemID="{4F78633C-D4FC-4092-A40F-B70C024F904E}"/>
</file>

<file path=customXml/itemProps3.xml><?xml version="1.0" encoding="utf-8"?>
<ds:datastoreItem xmlns:ds="http://schemas.openxmlformats.org/officeDocument/2006/customXml" ds:itemID="{0318C6F5-38B0-4AEF-9193-3BF5535BF4E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dcterms:created xsi:type="dcterms:W3CDTF">2024-10-13T23:20:20Z</dcterms:created>
  <dcterms:modified xsi:type="dcterms:W3CDTF">2024-10-13T23:20:20Z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2024-10-13T00:00:00Z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7.4</vt:lpwstr>
  </property>
  <property fmtid="{D5CDD505-2E9C-101B-9397-08002B2CF9AE}" pid="5" name="LastSaved">
    <vt:filetime>2024-10-13T00:00:00Z</vt:filetime>
  </property>
  <property fmtid="{D5CDD505-2E9C-101B-9397-08002B2CF9AE}" pid="6" name="ContentTypeId">
    <vt:lpwstr>0x01010098B4012FB2E5BD41A5FC43D6CF702928</vt:lpwstr>
  </property>
</Properties>
</file>