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Výročná správa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Obce  VRBOVKA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za rok 2023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EC1E2C1" wp14:editId="1F24EA25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 2023 a jeho plnenie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   Plnenie príjmov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   Plnenie výdavkov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2.3   Plán rozpočtu na roky 2024 - 2025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10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výsledku hospodárenia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11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4.1   Aktíva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4.2   Pasíva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 Vývoj pohľadávok a záväzkov v  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5.1   Pohľadávky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5.2   Záväzky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6. 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6.1  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6.2  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6.3   Významné investičné akcie v roku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6.4   Predpokladaný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6.5   Udalosti osobitného významu 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Vrbovka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19 km.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Geografická poloha obce : Obec Vrbovka leží vo východnej časti Ipeľskej kotliny na pravom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brehu Ipľa.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mestá a obce : Na severe je to obec Želovce, na západe obec Záhorce a na východe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obec Kiarov. Južnú hranicu obce tvorí rieka Ipeľ, ktorá je hraničnou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riekou s Maďarskom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Vrbovka je v súčasnosti 1 059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150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Chotár katastra sa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143 do 268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obyvateľstva za predchádzajúce 10 rokov: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 2012        r.  2013              r.  2014           r. 2015            r.2016     r.2017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356                357                    347                   345               340            345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176               176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171               167            168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Ženy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183  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181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174               173            177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               r. 2018             r. 2019    r.2020           r.2021       r.2022      r.2023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  355                   331         326               326             317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317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           168                   161         166               160             157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162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Ženy            187                  170         160               166             160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155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Národnostná štruktúra : Väčšina   85 % obyvateľov obce je maďarskej národnosti.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Štruktúra obyvateľstva podľa náboženského významu : Rímskokatolícka – 85 %, Evanjelická 10%, Iné 5%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žilo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Ekonomické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Nezamestnanosť v obci : V zozname ÚPSVaR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V.Krtíš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uvedený počet dlhodobo nezamestnaných občanov  k 31.12.2020  celkom   10. V súčasnosti evidujeme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bolo v porovnaní s celoslovenskou mierou nezamestnanosti (8,7 %) veľmi vysoké.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súčasnosti k 31.12.2020 je v obci evidovaných 7 nezamestnaných.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Erb obce : V modrom štíte medzi striebornými obrátenými radlicami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čereslom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lemešom tri zlaté dvoma povrieslami zviazané klasy, to všetko sprevádzané vľavo zlatým strapcom hrozna na striebornej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jednolistnej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stopke a v horných rohoch štítu zlatými hviezdami.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dvomi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zástrihmi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siahajúcimi do tretiny jej listu.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Historický pečatný symbol obce Vrbovka poznáme podľa odtlačku pečatidla z 18. storočia. Jej kruhopis je čitateľný iba sčasti a znie IPOLYVARBO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petsetje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 1777, v strede pečatného poľa vidno strapec hrozna, čerieslo, tri klasy a lemeš a tiež text BIRO a letopočet 1777. Vnútorný text je ešte sprevádzaný dvoma hviezdičkami.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Vrbovka sa spomína prvý krát v roku 1327. Prvá písomná zmienka o názve obci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kWarbow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neskoršie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pochádza zo začiatku 14. storočia, keď obec patrila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Mihályovi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Varboymu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resp. jeho synovi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Mártonovi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bol stúpencom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Mátyása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Csáka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Vtedajší kráľ Károly Róbert práve preto mu tieto majetky odňal a v roku 1327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Tamásovi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Szécsényimu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Medzi ďalšími hlavnými panovníkmi obce boli rodiny: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Kazai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Kakas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Gúthi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Országh László,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Péter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Lossonczyovci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Forgácsovci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Od roku 1770 obec patrila Ferenczovi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dal postaviť aj dve kúrie, ktoré žiaľ toho času sú viditeľné iba na pohľadniciach. V roku 1881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celý jeho majetok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Jánosovi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Vilmosovi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Szabóovi. Názov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Ipolyvarbó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sa spomína prvý krát v roku 1781, čo svedčí aj pečať vtedajšieho richtára.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Neskorobarokový rímskokatolícky kostol dal postaviť v roku 1789 pán Ferencz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jeho vnuk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r. 1897 vo svätyni.  Kaplnka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Sv.Marka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memoriam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heroum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mundis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1914-1918 at 1939-1945-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Occubitorum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erexit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fietas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fidedilum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anno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1947, ktorý bol postavený namiesto dreveného kríža ktorý stál ešte pred pár desiatkami rokov v obci, pred terajším kultúrnym domom.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 jednom dokumente sa dočítame, že v strede obce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postavený nový kríž hrdinov namiesto dreveného kríža (ktorý dala postaviť ešte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Franczia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Janka 26.marca 1848)  na ktorý sa poskladali veriaci obce ako aj vrbovskí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maďari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žijúci v Amerike sumou 900 korún v roku 1915.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83 metrov dlhý, postavený bol  z kameňa, s ôsmymi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izbami.Kaštiel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však v roku 1945 zbúrali. Neskôr obývala tento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Dióssyovcov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 V obci nájdeme aj pamätnú tabuľu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 stene tunajšej základnej školy. V cintoríne môžeme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navšíviť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pohrebnú kaplnku rodiny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Wickemburgovcov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pomník postavený na počesť dobyvateľov územia Karpatskej kotliny a v záhrade kostola sochu Svätého Jána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Nepomuckého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Ferenc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(1731-1823)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bol zástupcom notára Novohradu v r. 1757, neskôr sa stal županom v Novohrade, po r. 1772 zastával funkciu sudcu, neskôr bol hlavným županom kraja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Sáros.Je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pochovaný v krypte pod kostolom.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Szabó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Pál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(1752-1835)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od roku 1785 bol dlhšiu dobu farárom Vrbovky, neskôr bol hlavným cirkevným dekanom. Jeho cirkevná reč z r.1811 vyšla aj v tlači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Alslódraskóczi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Morvay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Lipót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(1848-1910)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cirkevným dekanom, učiteľom na hlavnom gymnáziu vo Veľkej Sobote.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Výchova a vzdelávanie :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obci sa nachádza Základná škola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 materskou školou s vyučovacím jazykom maďarským,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súčasnosti škola poskytuje výchovu a vzdelávanie detí od 1 do 9 ročníka     pre 24 detí.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vzdelávania sa bude orientovať na :  - zachovanie čím väčšieho počtu  prihlásených detí do miestnej základnej školy a materskej školy.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Nemocnica s poliklinikou ..vo Veľkom Krtíši .....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Lekáry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( súkromný 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MUDr.Ľudmila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Resutíková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Želovce, 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Repková. Veľká Ves nad Ipľom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zdravotnej starostlivosti sa bude orientovať na :  ...zachovanie .miestnej ambulancie praktického lekára....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Sociálne zabezpečenie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Sociálne služby pre  obec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...vo Veľkom Krtíši..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rozvoj sociálnych služieb sa bude orientovať na : ...sociálne služby pre starších osamelých občanov....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....MO CSEMADOK ako aj samospráva obce......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: ..zachovanie národnej identity a kultúrneho dedičstva....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:......</w:t>
      </w:r>
    </w:p>
    <w:p w:rsidR="00367395" w:rsidRDefault="00367395" w:rsidP="00367395">
      <w:pPr>
        <w:suppressAutoHyphens/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Poraviny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ESCO VK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Pohostínstvo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Éden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Jaroslav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Dánóci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priemysel v obci 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-   nie je priemysel v obci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súkromne hospodáriaci roľníci : Tibor Kelemen,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Ing.Štefan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Brunder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Gabriel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Urbán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Attila Kováč, Zoltán Uhrík 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PD Balog nad Ipľom , ABG Želovce,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Agropodnik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Źelovce</w:t>
      </w:r>
      <w:proofErr w:type="spellEnd"/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.....poľnohospodársku výrobu.........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                     Marcel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Fagyas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Bernardína Kováčová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Hlavný kontrolór obce: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JUDr.Tibor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Gonda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Obecné zastupiteľstvo: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Mgr.Silvia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Györgyiková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Valéria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Fábián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  </w:t>
      </w:r>
    </w:p>
    <w:p w:rsidR="00367395" w:rsidRDefault="00367395" w:rsidP="00367395">
      <w:pPr>
        <w:suppressAutoHyphens/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Bernardína Kováčová, Gejza Juhász,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Friderika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Wurczellová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Komisie: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školstvo a šport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životné prostredie a stavebníctvo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sociálna starostlivosť a kultúra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Sídli v budove kultúrneho domu na adrese:  Vrbovka 56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202</w:t>
      </w:r>
      <w:r w:rsidR="0065047E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a jeho plnenie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ako aj k obyvateľom žijúcim na tomto území vyplývajúce pre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 zákonov a z iných všeobecne záväzných právnych predpisov, zo VZN obce, ako aj zo zmlúv.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môže obsahovať finančné vzťahy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rozpočtom iných obcí,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rozpočtu vyššieho územného celku, do ktorého územia obec patrí, ak plnia spoločné úlohy.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územnej samosprávy a o zmene a doplnení niektorých zákonov v znení neskorších predpisov.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ako vyrovnaný. Bežný rozpočet a kapitálový rozpočet bol zostavený ako vyrovnaný. 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Rozpočet obce bol schválený obecným zastupiteľstvom dňa 02.12.202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2.1.1 Bežné príjmy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B26BC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256141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B26BC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288886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D268F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286028,13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99,01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D268F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D268F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306942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304076,53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99,06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151530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149147,32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98,42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25176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24855,64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98,72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130236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130073,57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99,87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1412613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1669114,58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príjmov obce a 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1669115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1669114,58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1669115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1669114,58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4000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</w:tr>
      <w:tr w:rsidR="00367395" w:rsidTr="00367395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Skutočnosť k 31.12.202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9,78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príjmových finančných operácií obce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250" w:firstLine="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9,78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B39B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C83A0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9,78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-------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Rozpočtové organizácie : </w:t>
      </w:r>
    </w:p>
    <w:p w:rsidR="00444F2A" w:rsidRDefault="00367395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školy a školské zariadenia dosiahli príjmy vo výške : </w:t>
      </w:r>
      <w:r w:rsidR="00444F2A">
        <w:rPr>
          <w:rFonts w:ascii="Times New Roman" w:eastAsia="Times New Roman" w:hAnsi="Times New Roman" w:cs="Times New Roman"/>
          <w:sz w:val="24"/>
          <w:szCs w:val="24"/>
          <w:lang w:eastAsia="ar-SA"/>
        </w:rPr>
        <w:t>18 048,40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</w:t>
      </w:r>
      <w:r w:rsidR="00444F2A">
        <w:rPr>
          <w:rFonts w:ascii="Times New Roman" w:eastAsia="Times New Roman" w:hAnsi="Times New Roman" w:cs="Times New Roman"/>
          <w:sz w:val="24"/>
          <w:szCs w:val="24"/>
          <w:lang w:eastAsia="ar-SA"/>
        </w:rPr>
        <w:t>r</w:t>
      </w:r>
    </w:p>
    <w:p w:rsidR="00444F2A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nedaňové príjmy 7 600,18 € poplatky za stravu</w:t>
      </w:r>
    </w:p>
    <w:p w:rsidR="00367395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granty  10 448,22 € dotácia od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zahran.subjektu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Bethlem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Gábor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Alap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plánované finančné prostriedky boli vo výše 18 056 € a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t.j.  plnenie rozpočtu  je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99,95 %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202</w:t>
      </w:r>
      <w:r w:rsidR="00C83A0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244595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310781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31.12.2022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311348,31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100,18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608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184"/>
        <w:gridCol w:w="1134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83A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83A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310781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311348,31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310781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311348,31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100,18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55708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55283,24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19500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19748,95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45458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42316,53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 w:firstLineChars="100" w:firstLine="2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93,08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25368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25154,18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99,15</w:t>
            </w:r>
          </w:p>
        </w:tc>
      </w:tr>
      <w:tr w:rsidR="00367395" w:rsidTr="00367395">
        <w:trPr>
          <w:trHeight w:val="30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Splácanie úrokov 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402,87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61,98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Mzdy,platy,služobné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Poisť.a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05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3707,20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74,14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3707,2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74,14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1141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563,81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49,41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Hospodárst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563,81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49,41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151959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158556,44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</w:t>
            </w:r>
            <w:r w:rsidR="00235C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</w:t>
            </w:r>
            <w:r w:rsidR="00235C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87879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87979,83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25857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31362,19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121,29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31004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31995,70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103,19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7219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7218,65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Úroky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0,0</w:t>
            </w:r>
            <w:r w:rsidR="00235CA7"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0,0</w:t>
            </w:r>
            <w:r w:rsidR="00235CA7"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137,75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82,48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137,75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82,48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1656791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2B5929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1656061,44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18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076"/>
        <w:gridCol w:w="3240"/>
        <w:gridCol w:w="1350"/>
        <w:gridCol w:w="1320"/>
        <w:gridCol w:w="760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B59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B59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1656061,44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99,95</w:t>
            </w:r>
          </w:p>
        </w:tc>
      </w:tr>
      <w:tr w:rsidR="00367395" w:rsidTr="00367395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01-Nákup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automob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2B5929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04 - Most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</w:t>
            </w:r>
            <w:r w:rsidR="008A1AF6">
              <w:rPr>
                <w:rFonts w:ascii="Times New Roman" w:eastAsia="Times New Roman" w:hAnsi="Times New Roman" w:cs="Times New Roman"/>
                <w:lang w:eastAsia="ar-SA"/>
              </w:rPr>
              <w:t>400,84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1611400,84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99,97</w:t>
            </w:r>
          </w:p>
        </w:tc>
      </w:tr>
      <w:tr w:rsidR="008A1AF6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 xml:space="preserve"> 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>Vyššiemu územnému celku vrát.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45000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44660,60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99,24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06 - Ihrisko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8A1AF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2.2.3 Výdavkové finančné operácie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43017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826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29274,26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68,05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lastRenderedPageBreak/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- 202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  <w:r w:rsidR="00BC5BB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996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691,11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C00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286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C00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028,13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18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048,40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C004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669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114,58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50" w:firstLine="1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C00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23</w:t>
            </w:r>
            <w:r w:rsidR="00EB08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C00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500,00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1984272,45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262 238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255 628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254 </w:t>
            </w:r>
            <w:r w:rsidR="005F65E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698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C004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152791,87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65E3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127 999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65E3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127 449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65E3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127 349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158556,44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131 119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5F65E3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697D2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127 814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127 349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C004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1656061,44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65E3" w:rsidP="00367395">
            <w:pPr>
              <w:tabs>
                <w:tab w:val="left" w:pos="690"/>
                <w:tab w:val="center" w:pos="750"/>
                <w:tab w:val="right" w:pos="8460"/>
              </w:tabs>
              <w:suppressAutoHyphens/>
              <w:snapToGrid w:val="0"/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      0               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65E3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C004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B376D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3120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365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97D2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výsledku hospodárenia za rok 202</w:t>
      </w:r>
      <w:r w:rsidR="002F5D4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Skutočné čerpanie rozpočtu obce k 31.12.202</w:t>
      </w:r>
      <w:r w:rsidR="002F5D4B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367395" w:rsidTr="0036739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5F65E3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  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 31.12.202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2 216 163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</w:t>
            </w:r>
            <w:r w:rsidR="005F65E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996 691,11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</w:t>
            </w:r>
            <w:r w:rsidR="00EA67E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942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304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076,53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EA67E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669</w:t>
            </w:r>
            <w:r w:rsidR="00EA67E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115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669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114,58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</w:t>
            </w:r>
            <w:r w:rsidR="00EA67E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106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</w:t>
            </w:r>
            <w:r w:rsidR="00EA67E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500,00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1 984 435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1 984 272,45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158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822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152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791,87</w:t>
            </w:r>
          </w:p>
        </w:tc>
      </w:tr>
      <w:tr w:rsidR="0096005E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959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005E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158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556,44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656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791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656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061,44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863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862,70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obce za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12 418,66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Výsledok hospodárenia za rok 202</w:t>
      </w:r>
      <w:r w:rsidR="00EA67E8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51648F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12418,66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Zostatky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fin.prostriedkov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 na bežných bankových účtoch obce k 31.12.202</w:t>
      </w:r>
      <w:r w:rsidR="001F4E9C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vo výške :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2 295,34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Slovenská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sporitelňa</w:t>
      </w:r>
      <w:proofErr w:type="spellEnd"/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2 755,22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Všeobecná úverová banka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236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106,00           -Všeobecná úverová banka - dotačný  účet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60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Spolu stav na  bežných účtoch: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EB08C1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241 156,56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Stav  pokladnice k 31.12.202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 vo výške   </w:t>
      </w:r>
      <w:r w:rsidR="00D048A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571,73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Nevyčerpané bežné finančné prostriedky účelovo určené zo ŠR na školu presunuté do roku  202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sú vo výške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2780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 (z toho  dopravné  žiakov vo výške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1013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a réžia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1767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€) ,  Zostatok na dotačnom účte - účelovo určená dotácia na projekt: Zateplenie budovy obecného domu v obci Vrbovka.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zmysle ustanovenia § 16  odsek 6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prebytku vylučujú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bežné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poskytnuté v predchádzajúcom </w:t>
      </w:r>
    </w:p>
    <w:p w:rsidR="00367395" w:rsidRDefault="00367395" w:rsidP="00367395">
      <w:pPr>
        <w:suppressAutoHyphens/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rozpočtovom roku  vo výške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2780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Eur, a to na : </w:t>
      </w:r>
    </w:p>
    <w:p w:rsidR="00D048A3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Cestovné žiakov   vo výške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1013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na</w:t>
      </w:r>
    </w:p>
    <w:p w:rsidR="00367395" w:rsidRDefault="00D048A3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prevádzkové náklady vo výške 1767 Eur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poskytnuté v      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predchádzajúcom rozpočtovom roku z kapitoly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Environmentálneho fondu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vo výške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236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106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,- € na 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Zateplenie budovy obecného domu v obci Vrbovka vo výške  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236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106,00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ktoré je možné použiť v rozpočtovom roku v súlade s ustanovením § 8 odsek 4 a 5 zákona č.523/2004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verejnej správy a o zmene a doplnení niektorých zákonov v znení neskorších predpisov.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D622E" w:rsidRDefault="004D622E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4. Bilancia aktív a pasív  v tis. Sk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05167E">
              <w:rPr>
                <w:rFonts w:ascii="Times New Roman" w:eastAsia="Times New Roman" w:hAnsi="Times New Roman" w:cs="Times New Roman"/>
                <w:b/>
                <w:lang w:eastAsia="ar-SA"/>
              </w:rP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31.12.202</w:t>
            </w:r>
            <w:r w:rsidR="0005167E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05167E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Materská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špoločnosť</w:t>
            </w:r>
            <w:proofErr w:type="spellEnd"/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rok 202</w:t>
            </w:r>
            <w:r w:rsidR="005776B4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994539,73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1821588,96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049A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2933</w:t>
            </w:r>
            <w:r w:rsidR="005776B4">
              <w:rPr>
                <w:rFonts w:ascii="Times New Roman" w:eastAsia="Times New Roman" w:hAnsi="Times New Roman" w:cs="Times New Roman"/>
                <w:lang w:eastAsia="ar-SA"/>
              </w:rPr>
              <w:t>601,65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2933601,65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5898,59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5262,59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4626,59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4626,59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900173,14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1727858,37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2822293,06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2822293,06</w:t>
            </w:r>
          </w:p>
        </w:tc>
      </w:tr>
      <w:tr w:rsidR="00367395" w:rsidTr="00367395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106682,00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38136,64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298403,47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253451,96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251117,51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0,00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24170,4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37523,55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9389,22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9389,22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13766,24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260679,92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243862,74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241728,29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97,97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5167E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3184811,13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5E47FB">
              <w:rPr>
                <w:rFonts w:ascii="Times New Roman" w:eastAsia="Times New Roman" w:hAnsi="Times New Roman" w:cs="Times New Roman"/>
                <w:b/>
                <w:lang w:eastAsia="ar-SA"/>
              </w:rP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 31.12.202</w:t>
            </w:r>
            <w:r w:rsidR="005E47FB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5E47FB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E47FB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Materská spoločnosť rok 2023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A.Vlastné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2581155,55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2618173,31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6842,78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711602,44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1243920,85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1246393,86</w:t>
            </w:r>
          </w:p>
        </w:tc>
      </w:tr>
      <w:tr w:rsidR="00367395" w:rsidTr="00367395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70495,04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472075,60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302663,41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263311,20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9968,82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 </w:t>
            </w:r>
            <w:r w:rsidR="005E47FB">
              <w:rPr>
                <w:rFonts w:ascii="Times New Roman" w:eastAsia="Times New Roman" w:hAnsi="Times New Roman" w:cs="Times New Roman"/>
                <w:lang w:eastAsia="ar-SA"/>
              </w:rPr>
              <w:t>9512,78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10343,80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2970,07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47764,02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  <w:r w:rsidR="005E47FB">
              <w:rPr>
                <w:rFonts w:ascii="Times New Roman" w:eastAsia="Times New Roman" w:hAnsi="Times New Roman" w:cs="Times New Roman"/>
                <w:lang w:eastAsia="ar-SA"/>
              </w:rPr>
              <w:t>202014,35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43843,71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11865,23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Bankové úvery a ostatné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prij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9985,20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20607,90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3745,2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3745,2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336592,08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E47F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310725,14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303326,62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303326,62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Vlastné zdroje krytia majetku </w:t>
            </w:r>
          </w:p>
          <w:p w:rsidR="00367395" w:rsidRDefault="00367395" w:rsidP="00367395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64F63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3184811,13</w:t>
            </w: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5. Vývoj pohľadávok a záväzkov  v  €</w:t>
      </w:r>
    </w:p>
    <w:p w:rsidR="00367395" w:rsidRDefault="00367395" w:rsidP="00367395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367395" w:rsidTr="00367395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937A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937A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37A1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37</w:t>
            </w:r>
            <w:r w:rsidR="002A5B1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523,55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F4E9C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</w:t>
            </w:r>
            <w:r w:rsidR="002A5B1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389,22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5.2 Záväzky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367395" w:rsidTr="0036739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1F4E9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1F4E9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A5B13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014,35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</w:t>
            </w:r>
            <w:r w:rsidR="002A5B1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843,71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</w:tbl>
    <w:p w:rsidR="00503EA1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65047E" w:rsidRPr="002104B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6.1 </w:t>
      </w:r>
      <w:r w:rsidR="0065047E" w:rsidRPr="002104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226"/>
      </w:tblGrid>
      <w:tr w:rsidR="0065047E" w:rsidTr="00503EA1">
        <w:trPr>
          <w:trHeight w:val="1144"/>
        </w:trPr>
        <w:tc>
          <w:tcPr>
            <w:tcW w:w="2783" w:type="dxa"/>
          </w:tcPr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65047E" w:rsidRPr="002104B5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Skutočnosť </w:t>
            </w:r>
          </w:p>
          <w:p w:rsidR="0065047E" w:rsidRPr="002104B5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k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31.12.2023</w:t>
            </w:r>
          </w:p>
        </w:tc>
        <w:tc>
          <w:tcPr>
            <w:tcW w:w="2226" w:type="dxa"/>
          </w:tcPr>
          <w:p w:rsid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  <w:r w:rsid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  <w:r w:rsid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</w:p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2023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 Spotrebované nákupy</w:t>
            </w:r>
          </w:p>
        </w:tc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267,73</w:t>
            </w:r>
          </w:p>
        </w:tc>
        <w:tc>
          <w:tcPr>
            <w:tcW w:w="2226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712,48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51 Služby</w:t>
            </w:r>
          </w:p>
        </w:tc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42 737,31</w:t>
            </w:r>
          </w:p>
        </w:tc>
        <w:tc>
          <w:tcPr>
            <w:tcW w:w="2226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37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315,96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52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náklady</w:t>
            </w:r>
          </w:p>
        </w:tc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222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014,05</w:t>
            </w:r>
          </w:p>
        </w:tc>
        <w:tc>
          <w:tcPr>
            <w:tcW w:w="2226" w:type="dxa"/>
          </w:tcPr>
          <w:p w:rsidR="0065047E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77 761,84</w:t>
            </w: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53 Dane a poplatky</w:t>
            </w:r>
          </w:p>
        </w:tc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4,81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4,81</w:t>
            </w: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 Ostatné náklady</w:t>
            </w:r>
          </w:p>
        </w:tc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5 201,88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3 898,74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55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Odpisy,rezervy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opr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63 134,00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63 134,00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56 Finančné náklady</w:t>
            </w:r>
          </w:p>
        </w:tc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5 748,14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4 810,71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58 Náklady na transfery</w:t>
            </w:r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</w:t>
            </w:r>
            <w:proofErr w:type="spellStart"/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rozp.organizácie</w:t>
            </w:r>
            <w:proofErr w:type="spellEnd"/>
          </w:p>
        </w:tc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42 431,00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42 431,00</w:t>
            </w: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S p o l u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náklady</w:t>
            </w:r>
          </w:p>
        </w:tc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372 107,92</w:t>
            </w:r>
          </w:p>
        </w:tc>
        <w:tc>
          <w:tcPr>
            <w:tcW w:w="2226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246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068,54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6.2.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784"/>
      </w:tblGrid>
      <w:tr w:rsidR="004A6D4A" w:rsidTr="004A6D4A"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31.12.2024</w:t>
            </w:r>
          </w:p>
        </w:tc>
        <w:tc>
          <w:tcPr>
            <w:tcW w:w="2784" w:type="dxa"/>
          </w:tcPr>
          <w:p w:rsidR="0036199F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</w:p>
          <w:p w:rsid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="004A6D4A"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</w:p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rok 2023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710B43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Tržby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za vlastné výkony</w:t>
            </w:r>
          </w:p>
        </w:tc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6381,80</w:t>
            </w:r>
          </w:p>
        </w:tc>
        <w:tc>
          <w:tcPr>
            <w:tcW w:w="2784" w:type="dxa"/>
          </w:tcPr>
          <w:p w:rsid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 Daňové a colné výnosy</w:t>
            </w:r>
          </w:p>
        </w:tc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152 851,45</w:t>
            </w:r>
          </w:p>
        </w:tc>
        <w:tc>
          <w:tcPr>
            <w:tcW w:w="2784" w:type="dxa"/>
          </w:tcPr>
          <w:p w:rsidR="004A6D4A" w:rsidRPr="00710B43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 w:rsidR="00710B43"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15251,45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výnosy z prevádzkovej </w:t>
            </w:r>
            <w:proofErr w:type="spellStart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činn</w:t>
            </w:r>
            <w:proofErr w:type="spellEnd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4A6D4A" w:rsidRPr="00710B43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710B43"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666,95</w:t>
            </w:r>
          </w:p>
        </w:tc>
        <w:tc>
          <w:tcPr>
            <w:tcW w:w="2784" w:type="dxa"/>
          </w:tcPr>
          <w:p w:rsidR="004A6D4A" w:rsidRPr="00710B43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710B43"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391,45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 Finančné výnosy</w:t>
            </w:r>
          </w:p>
        </w:tc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18</w:t>
            </w:r>
            <w:r w:rsid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238,48</w:t>
            </w:r>
          </w:p>
        </w:tc>
        <w:tc>
          <w:tcPr>
            <w:tcW w:w="2784" w:type="dxa"/>
          </w:tcPr>
          <w:p w:rsidR="004A6D4A" w:rsidRPr="00710B43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 w:rsidR="00710B43"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710B43"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238,48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69 Výnosy z transferov</w:t>
            </w:r>
          </w:p>
        </w:tc>
        <w:tc>
          <w:tcPr>
            <w:tcW w:w="2783" w:type="dxa"/>
          </w:tcPr>
          <w:p w:rsidR="004A6D4A" w:rsidRPr="0036199F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437</w:t>
            </w:r>
            <w:r w:rsid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890,09</w:t>
            </w:r>
          </w:p>
        </w:tc>
        <w:tc>
          <w:tcPr>
            <w:tcW w:w="2784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550,02</w:t>
            </w:r>
          </w:p>
        </w:tc>
      </w:tr>
      <w:tr w:rsidR="004A6D4A" w:rsidTr="004A6D4A">
        <w:tc>
          <w:tcPr>
            <w:tcW w:w="2783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Spolu výnosy</w:t>
            </w:r>
          </w:p>
        </w:tc>
        <w:tc>
          <w:tcPr>
            <w:tcW w:w="2783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616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028,77</w:t>
            </w:r>
          </w:p>
        </w:tc>
        <w:tc>
          <w:tcPr>
            <w:tcW w:w="2784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450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031,40</w:t>
            </w:r>
          </w:p>
        </w:tc>
      </w:tr>
    </w:tbl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. Ostatné  dôležité informácie </w:t>
      </w: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.1 Prijaté granty a transfery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roku 202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prijala nasledovné granty a transfery 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367395" w:rsidTr="0036739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grantov a transferov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prijatých prostriedkov v  €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BBSK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Deň obce  Vrbovka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F4E9C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600</w:t>
            </w:r>
            <w:r w:rsidR="0036739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Fond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na podporu kultúry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Spoločný fo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klór remeslá a špeciality Ipeľskej doliny 202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1 </w:t>
            </w:r>
            <w:r w:rsidR="001F4E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00,00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85C4D" w:rsidRDefault="0065047E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Popis najvýznamnejších grantov a transferov 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.2 Poskytnuté dotácie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roku 202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poskytla zo svojho rozpočtu dotácie v zmysle VZN č.   o poskytovaní dotácií z rozpočtu obce : </w:t>
      </w:r>
    </w:p>
    <w:tbl>
      <w:tblPr>
        <w:tblW w:w="8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3260"/>
        <w:gridCol w:w="2559"/>
      </w:tblGrid>
      <w:tr w:rsidR="00367395" w:rsidTr="00EB08C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Prijímateľ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dotácie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poskytnutých</w:t>
            </w:r>
          </w:p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prostriedkov v €</w:t>
            </w: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B08C1" w:rsidRDefault="001F4E9C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Fagyasová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Kristína</w:t>
            </w:r>
          </w:p>
          <w:p w:rsidR="00367395" w:rsidRDefault="0051648F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Vrbovka 18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F4E9C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Prí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pevok pri narodení dieťaťa</w:t>
            </w: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F4E9C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 w:rsidR="002A5B1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100,-</w:t>
            </w: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.3 Významné investičné akcie v roku 202</w:t>
      </w:r>
      <w:r w:rsidR="001F4E9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Najvýznamnejšie investičné akcie realizované v roku 202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Pr="001F4E9C" w:rsidRDefault="001F4E9C" w:rsidP="001F4E9C">
      <w:pPr>
        <w:pStyle w:val="Odsekzoznamu"/>
        <w:numPr>
          <w:ilvl w:val="0"/>
          <w:numId w:val="5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Zateplenie budovy obecného domu v obci Vrbovka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-   Projekt Most cez rieku Ipeľ medzi obcami Vrbovka-</w:t>
      </w:r>
      <w:r w:rsidR="00EB08C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Őrhalom</w:t>
      </w:r>
      <w:proofErr w:type="spellEnd"/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náklady hradené z prostriedkov BBSK na základe zmluvy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 </w:t>
      </w:r>
      <w:proofErr w:type="spellStart"/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>predfinancovanie</w:t>
      </w:r>
      <w:proofErr w:type="spellEnd"/>
    </w:p>
    <w:p w:rsidR="001F4E9C" w:rsidRDefault="001F4E9C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a preplatenie od  MIRRI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="00EB08C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328</w:t>
      </w:r>
      <w:r w:rsidR="00EB08C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254,60  miestna komunikácia k mostu 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676</w:t>
      </w:r>
      <w:r w:rsidR="00EB08C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514,06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.4 Predpokladaný budúci vývoj činnosti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Predpokladané investičné akcie realizované v budúcich rokoch :</w:t>
      </w:r>
    </w:p>
    <w:p w:rsidR="00367395" w:rsidRDefault="00367395" w:rsidP="00D048A3">
      <w:pPr>
        <w:suppressAutoHyphens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.5 Udalosti osobitného významu po skončení účtovného obdobia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nezaznamenala žiadnu udalosť osobitného významu po skončení účtovného obdobia. </w:t>
      </w:r>
    </w:p>
    <w:p w:rsidR="002A5B13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Vypracoval: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Erika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Marčoková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</w:t>
      </w:r>
    </w:p>
    <w:p w:rsidR="00367395" w:rsidRDefault="002A5B13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Predkladá: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o  Vrbovke  dňa 14.6.202</w:t>
      </w:r>
      <w:r w:rsidR="0036199F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</w:p>
    <w:p w:rsidR="00367395" w:rsidRDefault="00367395" w:rsidP="00367395"/>
    <w:p w:rsidR="00D21AA3" w:rsidRDefault="00D21AA3"/>
    <w:sectPr w:rsidR="00D21AA3">
      <w:pgSz w:w="11906" w:h="16838"/>
      <w:pgMar w:top="1440" w:right="1746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left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"/>
      <w:lvlJc w:val="left"/>
      <w:pPr>
        <w:tabs>
          <w:tab w:val="left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left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left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553D7651"/>
    <w:multiLevelType w:val="singleLevel"/>
    <w:tmpl w:val="553D7651"/>
    <w:lvl w:ilvl="0">
      <w:start w:val="1"/>
      <w:numFmt w:val="decimal"/>
      <w:suff w:val="space"/>
      <w:lvlText w:val="%1."/>
      <w:lvlJc w:val="left"/>
      <w:pPr>
        <w:ind w:left="600" w:firstLine="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395"/>
    <w:rsid w:val="0005167E"/>
    <w:rsid w:val="00085C4D"/>
    <w:rsid w:val="001049AE"/>
    <w:rsid w:val="001810AB"/>
    <w:rsid w:val="001F4E9C"/>
    <w:rsid w:val="002104B5"/>
    <w:rsid w:val="00235CA7"/>
    <w:rsid w:val="002A5B13"/>
    <w:rsid w:val="002B5929"/>
    <w:rsid w:val="002F5D4B"/>
    <w:rsid w:val="0036199F"/>
    <w:rsid w:val="00367395"/>
    <w:rsid w:val="00444F2A"/>
    <w:rsid w:val="00464F63"/>
    <w:rsid w:val="004A6D4A"/>
    <w:rsid w:val="004B376D"/>
    <w:rsid w:val="004C0048"/>
    <w:rsid w:val="004D622E"/>
    <w:rsid w:val="00503EA1"/>
    <w:rsid w:val="0051648F"/>
    <w:rsid w:val="005776B4"/>
    <w:rsid w:val="005B26BC"/>
    <w:rsid w:val="005E47FB"/>
    <w:rsid w:val="005F65E3"/>
    <w:rsid w:val="0065047E"/>
    <w:rsid w:val="00697D27"/>
    <w:rsid w:val="00710B43"/>
    <w:rsid w:val="008A1AF6"/>
    <w:rsid w:val="00937A1F"/>
    <w:rsid w:val="0096005E"/>
    <w:rsid w:val="00BC5BBF"/>
    <w:rsid w:val="00C20CA2"/>
    <w:rsid w:val="00C4255E"/>
    <w:rsid w:val="00C83A07"/>
    <w:rsid w:val="00CB39BE"/>
    <w:rsid w:val="00D048A3"/>
    <w:rsid w:val="00D21AA3"/>
    <w:rsid w:val="00D268F3"/>
    <w:rsid w:val="00D558C1"/>
    <w:rsid w:val="00DC240D"/>
    <w:rsid w:val="00EA67E8"/>
    <w:rsid w:val="00EB0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CA6EE"/>
  <w15:chartTrackingRefBased/>
  <w15:docId w15:val="{AFD1E5DB-89B5-4578-A7EC-E50B2CE0B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673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16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67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F4E9C"/>
    <w:pPr>
      <w:ind w:left="720"/>
      <w:contextualSpacing/>
    </w:pPr>
  </w:style>
  <w:style w:type="table" w:styleId="Mriekatabuky">
    <w:name w:val="Table Grid"/>
    <w:basedOn w:val="Normlnatabuka"/>
    <w:uiPriority w:val="39"/>
    <w:rsid w:val="006504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4009</Words>
  <Characters>22854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4</cp:revision>
  <cp:lastPrinted>2024-12-13T13:29:00Z</cp:lastPrinted>
  <dcterms:created xsi:type="dcterms:W3CDTF">2024-12-11T14:04:00Z</dcterms:created>
  <dcterms:modified xsi:type="dcterms:W3CDTF">2024-12-13T13:30:00Z</dcterms:modified>
</cp:coreProperties>
</file>