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FFB6BA" w14:textId="77777777" w:rsidR="002B04E8" w:rsidRDefault="00294577" w:rsidP="00D10F10">
      <w:pPr>
        <w:pBdr>
          <w:bottom w:val="single" w:sz="4" w:space="1" w:color="auto"/>
        </w:pBdr>
        <w:jc w:val="center"/>
        <w:rPr>
          <w:b/>
          <w:sz w:val="32"/>
          <w:szCs w:val="32"/>
        </w:rPr>
      </w:pPr>
      <w:r w:rsidRPr="00423450">
        <w:rPr>
          <w:b/>
          <w:sz w:val="32"/>
          <w:szCs w:val="32"/>
        </w:rPr>
        <w:t>Poznámky ku konsolidovanej účtov</w:t>
      </w:r>
      <w:r w:rsidR="003E64D1" w:rsidRPr="00423450">
        <w:rPr>
          <w:b/>
          <w:sz w:val="32"/>
          <w:szCs w:val="32"/>
        </w:rPr>
        <w:t xml:space="preserve">nej závierke </w:t>
      </w:r>
    </w:p>
    <w:p w14:paraId="43CF291F" w14:textId="7BBA550C" w:rsidR="00294577" w:rsidRPr="00423450" w:rsidRDefault="003E64D1" w:rsidP="00D10F10">
      <w:pPr>
        <w:pBdr>
          <w:bottom w:val="single" w:sz="4" w:space="1" w:color="auto"/>
        </w:pBdr>
        <w:jc w:val="center"/>
        <w:rPr>
          <w:b/>
          <w:sz w:val="32"/>
          <w:szCs w:val="32"/>
        </w:rPr>
      </w:pPr>
      <w:r w:rsidRPr="00423450">
        <w:rPr>
          <w:b/>
          <w:sz w:val="32"/>
          <w:szCs w:val="32"/>
        </w:rPr>
        <w:t xml:space="preserve">k 31. decembru </w:t>
      </w:r>
      <w:r w:rsidR="00CB31CD">
        <w:rPr>
          <w:b/>
          <w:sz w:val="32"/>
          <w:szCs w:val="32"/>
        </w:rPr>
        <w:t>2023</w:t>
      </w:r>
    </w:p>
    <w:p w14:paraId="7D6970D6" w14:textId="77777777" w:rsidR="00294577" w:rsidRDefault="00294577" w:rsidP="00D10F10">
      <w:pPr>
        <w:rPr>
          <w:b/>
          <w:sz w:val="28"/>
          <w:szCs w:val="28"/>
        </w:rPr>
      </w:pPr>
    </w:p>
    <w:p w14:paraId="7B889920" w14:textId="77777777" w:rsidR="002B04E8" w:rsidRPr="001A54DA" w:rsidRDefault="002B04E8" w:rsidP="00D10F10">
      <w:pPr>
        <w:rPr>
          <w:b/>
          <w:sz w:val="28"/>
          <w:szCs w:val="28"/>
        </w:rPr>
      </w:pPr>
    </w:p>
    <w:p w14:paraId="511AB522" w14:textId="77777777" w:rsidR="001E1011" w:rsidRPr="001A54DA" w:rsidRDefault="001E1011" w:rsidP="00D10F10">
      <w:pPr>
        <w:rPr>
          <w:b/>
          <w:sz w:val="28"/>
          <w:szCs w:val="28"/>
        </w:rPr>
      </w:pPr>
    </w:p>
    <w:p w14:paraId="08A3A8B4" w14:textId="78C4E1F2" w:rsidR="000140F0" w:rsidRPr="00064EE8" w:rsidRDefault="000140F0" w:rsidP="00D10F10">
      <w:pPr>
        <w:rPr>
          <w:b/>
          <w:sz w:val="28"/>
          <w:szCs w:val="28"/>
        </w:rPr>
      </w:pPr>
      <w:r w:rsidRPr="00064EE8">
        <w:rPr>
          <w:b/>
          <w:sz w:val="28"/>
          <w:szCs w:val="28"/>
        </w:rPr>
        <w:t>Všeobecné údaje</w:t>
      </w:r>
      <w:r w:rsidR="00064EE8" w:rsidRPr="00064EE8">
        <w:rPr>
          <w:b/>
          <w:sz w:val="28"/>
          <w:szCs w:val="28"/>
        </w:rPr>
        <w:t xml:space="preserve"> a štruktúra majiteľov</w:t>
      </w:r>
    </w:p>
    <w:p w14:paraId="098BC295" w14:textId="77777777" w:rsidR="000140F0" w:rsidRDefault="000140F0" w:rsidP="00D10F10">
      <w:pPr>
        <w:jc w:val="both"/>
      </w:pPr>
    </w:p>
    <w:p w14:paraId="5937E298" w14:textId="77777777" w:rsidR="00D518C3" w:rsidRPr="001A54DA" w:rsidRDefault="00D518C3" w:rsidP="00D10F10">
      <w:pPr>
        <w:jc w:val="both"/>
      </w:pPr>
    </w:p>
    <w:p w14:paraId="64221452" w14:textId="2F5A0E18" w:rsidR="0048391D" w:rsidRPr="00F41091" w:rsidRDefault="004F46E8" w:rsidP="00D10F10">
      <w:pPr>
        <w:jc w:val="both"/>
        <w:rPr>
          <w:u w:val="single"/>
        </w:rPr>
      </w:pPr>
      <w:r>
        <w:rPr>
          <w:u w:val="single"/>
        </w:rPr>
        <w:t xml:space="preserve">Konsolidujúca </w:t>
      </w:r>
      <w:r w:rsidR="0048391D" w:rsidRPr="00F41091">
        <w:rPr>
          <w:u w:val="single"/>
        </w:rPr>
        <w:t>spoločnosť:</w:t>
      </w:r>
    </w:p>
    <w:p w14:paraId="3AB281C9" w14:textId="4C29F815" w:rsidR="00F41091" w:rsidRDefault="00B85D2B" w:rsidP="00301BF8">
      <w:pPr>
        <w:pStyle w:val="Odsekzoznamu"/>
        <w:numPr>
          <w:ilvl w:val="0"/>
          <w:numId w:val="5"/>
        </w:numPr>
        <w:jc w:val="both"/>
      </w:pPr>
      <w:r w:rsidRPr="001A54DA">
        <w:t xml:space="preserve">Spoločnosť </w:t>
      </w:r>
      <w:r w:rsidR="0048391D">
        <w:t>KOVAL Holding, a.s.</w:t>
      </w:r>
      <w:r w:rsidR="00F41091">
        <w:t xml:space="preserve">, Slatinská 2278/225, 018 61 Beluša. Dátum zápisu do Obchodného registra OD Trenčín, dňa 10.02.2021, oddiel Sa, </w:t>
      </w:r>
      <w:proofErr w:type="spellStart"/>
      <w:r w:rsidR="00F41091">
        <w:t>vl</w:t>
      </w:r>
      <w:proofErr w:type="spellEnd"/>
      <w:r w:rsidR="00F41091">
        <w:t>. č. 10811/R.</w:t>
      </w:r>
    </w:p>
    <w:p w14:paraId="578193A2" w14:textId="77777777" w:rsidR="00F41091" w:rsidRDefault="00F41091" w:rsidP="00D10F10">
      <w:pPr>
        <w:jc w:val="both"/>
      </w:pPr>
    </w:p>
    <w:p w14:paraId="1F72982D" w14:textId="7E4221BE" w:rsidR="00F41091" w:rsidRDefault="00064EE8" w:rsidP="00D10F10">
      <w:pPr>
        <w:jc w:val="both"/>
        <w:rPr>
          <w:u w:val="single"/>
        </w:rPr>
      </w:pPr>
      <w:bookmarkStart w:id="0" w:name="_Hlk149848457"/>
      <w:r>
        <w:rPr>
          <w:u w:val="single"/>
        </w:rPr>
        <w:t xml:space="preserve">Dcérske spoločnosti </w:t>
      </w:r>
      <w:r w:rsidR="00F41091">
        <w:rPr>
          <w:u w:val="single"/>
        </w:rPr>
        <w:t>:</w:t>
      </w:r>
    </w:p>
    <w:p w14:paraId="0C30FAF5" w14:textId="0530073A" w:rsidR="00F41091" w:rsidRDefault="00F41091" w:rsidP="00F41091">
      <w:pPr>
        <w:pStyle w:val="Odsekzoznamu"/>
        <w:numPr>
          <w:ilvl w:val="0"/>
          <w:numId w:val="5"/>
        </w:numPr>
        <w:jc w:val="both"/>
      </w:pPr>
      <w:r>
        <w:t>KOVAL Systems, a.s., Krížna 950/10, 018 61 Beluša, IČO: 316020029, DIČ: 2020441676. Dcérsky podnik konsolidujúcej spoločnosti s majetkovou účasťou 100% na základnom imaní 168.322 €.</w:t>
      </w:r>
    </w:p>
    <w:p w14:paraId="5EED678C" w14:textId="676EF933" w:rsidR="00F41091" w:rsidRDefault="00F41091" w:rsidP="00F41091">
      <w:pPr>
        <w:pStyle w:val="Odsekzoznamu"/>
        <w:numPr>
          <w:ilvl w:val="0"/>
          <w:numId w:val="5"/>
        </w:numPr>
        <w:jc w:val="both"/>
      </w:pPr>
      <w:r>
        <w:t xml:space="preserve">KOVAL SYSTEMS, s.r.o., </w:t>
      </w:r>
      <w:proofErr w:type="spellStart"/>
      <w:r>
        <w:t>Černokostelecká</w:t>
      </w:r>
      <w:proofErr w:type="spellEnd"/>
      <w:r>
        <w:t xml:space="preserve"> 2085/24, 100 00 Praha 10, IČO: 25684841, DIČ: CZ25684841. Dcérsky podnik </w:t>
      </w:r>
      <w:r w:rsidR="00F66308">
        <w:t>konsolidujúcej</w:t>
      </w:r>
      <w:r>
        <w:t xml:space="preserve"> spoločnosti s majetkovou účasťou 100% na základnom imaní 100.000 CZK </w:t>
      </w:r>
    </w:p>
    <w:p w14:paraId="6D6C7CDA" w14:textId="48361125" w:rsidR="00064EE8" w:rsidRDefault="00064EE8" w:rsidP="00064EE8">
      <w:pPr>
        <w:pStyle w:val="Odsekzoznamu"/>
        <w:numPr>
          <w:ilvl w:val="0"/>
          <w:numId w:val="5"/>
        </w:numPr>
        <w:jc w:val="both"/>
      </w:pPr>
      <w:r>
        <w:t xml:space="preserve">EK </w:t>
      </w:r>
      <w:proofErr w:type="spellStart"/>
      <w:r>
        <w:t>properties</w:t>
      </w:r>
      <w:proofErr w:type="spellEnd"/>
      <w:r>
        <w:t xml:space="preserve"> s.r.o., Slatinská 2278/225, 018 61 Beluša, IČO: 52932532, DIČ: 2121184065. Dcérsky podnik konsolidujúcej spoločnosti s majetkovou účasťou 100% na základnom imaní 5.000 €.</w:t>
      </w:r>
    </w:p>
    <w:p w14:paraId="33151006" w14:textId="77777777" w:rsidR="00064EE8" w:rsidRDefault="00064EE8" w:rsidP="00064EE8">
      <w:pPr>
        <w:jc w:val="both"/>
      </w:pPr>
    </w:p>
    <w:p w14:paraId="351F6267" w14:textId="45A36C33" w:rsidR="00064EE8" w:rsidRPr="00064EE8" w:rsidRDefault="00064EE8" w:rsidP="00064EE8">
      <w:pPr>
        <w:jc w:val="both"/>
        <w:rPr>
          <w:u w:val="single"/>
        </w:rPr>
      </w:pPr>
      <w:r w:rsidRPr="00064EE8">
        <w:rPr>
          <w:u w:val="single"/>
        </w:rPr>
        <w:t xml:space="preserve">Pridružená spoločnosť: </w:t>
      </w:r>
    </w:p>
    <w:p w14:paraId="2A00326B" w14:textId="0A87C4FB" w:rsidR="00F41091" w:rsidRDefault="004F46E8" w:rsidP="00F41091">
      <w:pPr>
        <w:pStyle w:val="Odsekzoznamu"/>
        <w:numPr>
          <w:ilvl w:val="0"/>
          <w:numId w:val="5"/>
        </w:numPr>
        <w:jc w:val="both"/>
      </w:pPr>
      <w:r>
        <w:t xml:space="preserve">LGP PARKING &amp; STORAGE s.r.o., </w:t>
      </w:r>
      <w:proofErr w:type="spellStart"/>
      <w:r>
        <w:t>Fibichova</w:t>
      </w:r>
      <w:proofErr w:type="spellEnd"/>
      <w:r>
        <w:t xml:space="preserve"> 3388, 276 01 Mělník, IČO: 60930471. V uvedenej spoločnosti vlastní spoločnosť KOVAL SYSTEMS s.r.o. </w:t>
      </w:r>
      <w:r w:rsidR="00046A22">
        <w:t xml:space="preserve">Praha </w:t>
      </w:r>
      <w:r>
        <w:t>majetkový podiel vo výške 73% na základnom imaní 5.500.000 CZK. Ide o pridružený podnik.</w:t>
      </w:r>
    </w:p>
    <w:bookmarkEnd w:id="0"/>
    <w:p w14:paraId="6A514201" w14:textId="7D634C43" w:rsidR="004F46E8" w:rsidRPr="00F41091" w:rsidRDefault="004F46E8" w:rsidP="004F46E8">
      <w:pPr>
        <w:pStyle w:val="Odsekzoznamu"/>
        <w:jc w:val="both"/>
      </w:pPr>
    </w:p>
    <w:p w14:paraId="1505272C" w14:textId="2B919753" w:rsidR="001F3D6E" w:rsidRDefault="004F46E8" w:rsidP="00D10F10">
      <w:pPr>
        <w:rPr>
          <w:u w:val="single"/>
        </w:rPr>
      </w:pPr>
      <w:r>
        <w:rPr>
          <w:u w:val="single"/>
        </w:rPr>
        <w:t>Predmet činnosti konsolidujúcej spoločnosti:</w:t>
      </w:r>
    </w:p>
    <w:p w14:paraId="1DEEF646" w14:textId="77777777" w:rsidR="004F46E8" w:rsidRDefault="004F46E8" w:rsidP="004F46E8">
      <w:pPr>
        <w:pStyle w:val="Odsekzoznamu"/>
        <w:widowControl w:val="0"/>
        <w:numPr>
          <w:ilvl w:val="1"/>
          <w:numId w:val="6"/>
        </w:numPr>
        <w:tabs>
          <w:tab w:val="left" w:pos="1168"/>
        </w:tabs>
        <w:autoSpaceDE w:val="0"/>
        <w:autoSpaceDN w:val="0"/>
        <w:spacing w:line="244" w:lineRule="exact"/>
        <w:contextualSpacing w:val="0"/>
      </w:pPr>
      <w:r>
        <w:t>Počítačové</w:t>
      </w:r>
      <w:r>
        <w:rPr>
          <w:spacing w:val="-4"/>
        </w:rPr>
        <w:t xml:space="preserve"> </w:t>
      </w:r>
      <w:r>
        <w:rPr>
          <w:spacing w:val="-2"/>
        </w:rPr>
        <w:t>služby</w:t>
      </w:r>
    </w:p>
    <w:p w14:paraId="736AA53C"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Služby</w:t>
      </w:r>
      <w:r>
        <w:rPr>
          <w:spacing w:val="-1"/>
        </w:rPr>
        <w:t xml:space="preserve"> </w:t>
      </w:r>
      <w:r>
        <w:t>súvisiace</w:t>
      </w:r>
      <w:r>
        <w:rPr>
          <w:spacing w:val="-2"/>
        </w:rPr>
        <w:t xml:space="preserve"> </w:t>
      </w:r>
      <w:r>
        <w:t>s počítačovým</w:t>
      </w:r>
      <w:r>
        <w:rPr>
          <w:spacing w:val="-1"/>
        </w:rPr>
        <w:t xml:space="preserve"> </w:t>
      </w:r>
      <w:r>
        <w:t>spracovaním</w:t>
      </w:r>
      <w:r>
        <w:rPr>
          <w:spacing w:val="-1"/>
        </w:rPr>
        <w:t xml:space="preserve"> </w:t>
      </w:r>
      <w:r>
        <w:rPr>
          <w:spacing w:val="-2"/>
        </w:rPr>
        <w:t>údajov</w:t>
      </w:r>
    </w:p>
    <w:p w14:paraId="5D51DC6A" w14:textId="77777777" w:rsidR="004F46E8" w:rsidRDefault="004F46E8" w:rsidP="004F46E8">
      <w:pPr>
        <w:pStyle w:val="Odsekzoznamu"/>
        <w:widowControl w:val="0"/>
        <w:numPr>
          <w:ilvl w:val="1"/>
          <w:numId w:val="6"/>
        </w:numPr>
        <w:tabs>
          <w:tab w:val="left" w:pos="1168"/>
        </w:tabs>
        <w:autoSpaceDE w:val="0"/>
        <w:autoSpaceDN w:val="0"/>
        <w:spacing w:before="34" w:line="266" w:lineRule="auto"/>
        <w:ind w:right="943"/>
        <w:contextualSpacing w:val="0"/>
      </w:pPr>
      <w:r>
        <w:t>Kúpa</w:t>
      </w:r>
      <w:r>
        <w:rPr>
          <w:spacing w:val="-6"/>
        </w:rPr>
        <w:t xml:space="preserve"> </w:t>
      </w:r>
      <w:r>
        <w:t>tovaru</w:t>
      </w:r>
      <w:r>
        <w:rPr>
          <w:spacing w:val="-4"/>
        </w:rPr>
        <w:t xml:space="preserve"> </w:t>
      </w:r>
      <w:r>
        <w:t>na</w:t>
      </w:r>
      <w:r>
        <w:rPr>
          <w:spacing w:val="-5"/>
        </w:rPr>
        <w:t xml:space="preserve"> </w:t>
      </w:r>
      <w:r>
        <w:t>účely</w:t>
      </w:r>
      <w:r>
        <w:rPr>
          <w:spacing w:val="-4"/>
        </w:rPr>
        <w:t xml:space="preserve"> </w:t>
      </w:r>
      <w:r>
        <w:t>jeho</w:t>
      </w:r>
      <w:r>
        <w:rPr>
          <w:spacing w:val="-4"/>
        </w:rPr>
        <w:t xml:space="preserve"> </w:t>
      </w:r>
      <w:r>
        <w:t>predaja</w:t>
      </w:r>
      <w:r>
        <w:rPr>
          <w:spacing w:val="-4"/>
        </w:rPr>
        <w:t xml:space="preserve"> </w:t>
      </w:r>
      <w:r>
        <w:t>konečnému</w:t>
      </w:r>
      <w:r>
        <w:rPr>
          <w:spacing w:val="-4"/>
        </w:rPr>
        <w:t xml:space="preserve"> </w:t>
      </w:r>
      <w:r>
        <w:t>spotrebiteľovi</w:t>
      </w:r>
      <w:r>
        <w:rPr>
          <w:spacing w:val="-4"/>
        </w:rPr>
        <w:t xml:space="preserve"> </w:t>
      </w:r>
      <w:r>
        <w:t>(maloobchod)</w:t>
      </w:r>
      <w:r>
        <w:rPr>
          <w:spacing w:val="-4"/>
        </w:rPr>
        <w:t xml:space="preserve"> </w:t>
      </w:r>
      <w:r>
        <w:t>alebo</w:t>
      </w:r>
      <w:r>
        <w:rPr>
          <w:spacing w:val="-4"/>
        </w:rPr>
        <w:t xml:space="preserve"> </w:t>
      </w:r>
      <w:r>
        <w:t>iným prevádzkovateľom živnosti (veľkoobchod)</w:t>
      </w:r>
    </w:p>
    <w:p w14:paraId="2881C4D2" w14:textId="77777777" w:rsidR="004F46E8" w:rsidRDefault="004F46E8" w:rsidP="004F46E8">
      <w:pPr>
        <w:pStyle w:val="Odsekzoznamu"/>
        <w:widowControl w:val="0"/>
        <w:numPr>
          <w:ilvl w:val="1"/>
          <w:numId w:val="6"/>
        </w:numPr>
        <w:tabs>
          <w:tab w:val="left" w:pos="1168"/>
        </w:tabs>
        <w:autoSpaceDE w:val="0"/>
        <w:autoSpaceDN w:val="0"/>
        <w:spacing w:before="4"/>
        <w:contextualSpacing w:val="0"/>
      </w:pPr>
      <w:r>
        <w:t>Sprostredkovateľská</w:t>
      </w:r>
      <w:r>
        <w:rPr>
          <w:spacing w:val="-4"/>
        </w:rPr>
        <w:t xml:space="preserve"> </w:t>
      </w:r>
      <w:r>
        <w:t>činnosť</w:t>
      </w:r>
      <w:r>
        <w:rPr>
          <w:spacing w:val="-2"/>
        </w:rPr>
        <w:t xml:space="preserve"> </w:t>
      </w:r>
      <w:r>
        <w:t>v</w:t>
      </w:r>
      <w:r>
        <w:rPr>
          <w:spacing w:val="-2"/>
        </w:rPr>
        <w:t xml:space="preserve"> </w:t>
      </w:r>
      <w:r>
        <w:t>oblasti</w:t>
      </w:r>
      <w:r>
        <w:rPr>
          <w:spacing w:val="-2"/>
        </w:rPr>
        <w:t xml:space="preserve"> </w:t>
      </w:r>
      <w:r>
        <w:t>obchodu,</w:t>
      </w:r>
      <w:r>
        <w:rPr>
          <w:spacing w:val="-2"/>
        </w:rPr>
        <w:t xml:space="preserve"> </w:t>
      </w:r>
      <w:r>
        <w:t>služieb,</w:t>
      </w:r>
      <w:r>
        <w:rPr>
          <w:spacing w:val="-1"/>
        </w:rPr>
        <w:t xml:space="preserve"> </w:t>
      </w:r>
      <w:r>
        <w:rPr>
          <w:spacing w:val="-2"/>
        </w:rPr>
        <w:t>výroby</w:t>
      </w:r>
    </w:p>
    <w:p w14:paraId="15687EDD" w14:textId="77777777" w:rsidR="004F46E8" w:rsidRDefault="004F46E8" w:rsidP="004F46E8">
      <w:pPr>
        <w:pStyle w:val="Odsekzoznamu"/>
        <w:widowControl w:val="0"/>
        <w:numPr>
          <w:ilvl w:val="1"/>
          <w:numId w:val="6"/>
        </w:numPr>
        <w:tabs>
          <w:tab w:val="left" w:pos="1168"/>
        </w:tabs>
        <w:autoSpaceDE w:val="0"/>
        <w:autoSpaceDN w:val="0"/>
        <w:spacing w:before="31" w:line="268" w:lineRule="auto"/>
        <w:ind w:right="945"/>
        <w:contextualSpacing w:val="0"/>
      </w:pPr>
      <w:r>
        <w:t>Prenájom</w:t>
      </w:r>
      <w:r>
        <w:rPr>
          <w:spacing w:val="80"/>
        </w:rPr>
        <w:t xml:space="preserve"> </w:t>
      </w:r>
      <w:r>
        <w:t>nehnuteľností</w:t>
      </w:r>
      <w:r>
        <w:rPr>
          <w:spacing w:val="80"/>
        </w:rPr>
        <w:t xml:space="preserve"> </w:t>
      </w:r>
      <w:r>
        <w:t>spojený</w:t>
      </w:r>
      <w:r>
        <w:rPr>
          <w:spacing w:val="80"/>
        </w:rPr>
        <w:t xml:space="preserve"> </w:t>
      </w:r>
      <w:r>
        <w:t>s</w:t>
      </w:r>
      <w:r>
        <w:rPr>
          <w:spacing w:val="-1"/>
        </w:rPr>
        <w:t xml:space="preserve"> </w:t>
      </w:r>
      <w:r>
        <w:t>poskytovaním</w:t>
      </w:r>
      <w:r>
        <w:rPr>
          <w:spacing w:val="80"/>
        </w:rPr>
        <w:t xml:space="preserve"> </w:t>
      </w:r>
      <w:r>
        <w:t>iných</w:t>
      </w:r>
      <w:r>
        <w:rPr>
          <w:spacing w:val="80"/>
        </w:rPr>
        <w:t xml:space="preserve"> </w:t>
      </w:r>
      <w:r>
        <w:t>než</w:t>
      </w:r>
      <w:r>
        <w:rPr>
          <w:spacing w:val="80"/>
        </w:rPr>
        <w:t xml:space="preserve"> </w:t>
      </w:r>
      <w:r>
        <w:t>základných</w:t>
      </w:r>
      <w:r>
        <w:rPr>
          <w:spacing w:val="80"/>
        </w:rPr>
        <w:t xml:space="preserve"> </w:t>
      </w:r>
      <w:r>
        <w:t>služieb</w:t>
      </w:r>
      <w:r>
        <w:rPr>
          <w:spacing w:val="80"/>
        </w:rPr>
        <w:t xml:space="preserve"> </w:t>
      </w:r>
      <w:r>
        <w:t>spojených s prenájmom</w:t>
      </w:r>
    </w:p>
    <w:p w14:paraId="64D79E34" w14:textId="77777777" w:rsidR="004F46E8" w:rsidRDefault="004F46E8" w:rsidP="004F46E8">
      <w:pPr>
        <w:pStyle w:val="Odsekzoznamu"/>
        <w:widowControl w:val="0"/>
        <w:numPr>
          <w:ilvl w:val="1"/>
          <w:numId w:val="6"/>
        </w:numPr>
        <w:tabs>
          <w:tab w:val="left" w:pos="1168"/>
        </w:tabs>
        <w:autoSpaceDE w:val="0"/>
        <w:autoSpaceDN w:val="0"/>
        <w:spacing w:line="275" w:lineRule="exact"/>
        <w:contextualSpacing w:val="0"/>
      </w:pPr>
      <w:r>
        <w:t>Činnosť</w:t>
      </w:r>
      <w:r>
        <w:rPr>
          <w:spacing w:val="-7"/>
        </w:rPr>
        <w:t xml:space="preserve"> </w:t>
      </w:r>
      <w:r>
        <w:t>podnikateľských,</w:t>
      </w:r>
      <w:r>
        <w:rPr>
          <w:spacing w:val="-3"/>
        </w:rPr>
        <w:t xml:space="preserve"> </w:t>
      </w:r>
      <w:r>
        <w:t>organizačných</w:t>
      </w:r>
      <w:r>
        <w:rPr>
          <w:spacing w:val="-3"/>
        </w:rPr>
        <w:t xml:space="preserve"> </w:t>
      </w:r>
      <w:r>
        <w:t>a</w:t>
      </w:r>
      <w:r>
        <w:rPr>
          <w:spacing w:val="-2"/>
        </w:rPr>
        <w:t xml:space="preserve"> </w:t>
      </w:r>
      <w:r>
        <w:t>ekonomických</w:t>
      </w:r>
      <w:r>
        <w:rPr>
          <w:spacing w:val="-3"/>
        </w:rPr>
        <w:t xml:space="preserve"> </w:t>
      </w:r>
      <w:r>
        <w:rPr>
          <w:spacing w:val="-2"/>
        </w:rPr>
        <w:t>poradcov</w:t>
      </w:r>
    </w:p>
    <w:p w14:paraId="3EDD1A64"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Reklamné</w:t>
      </w:r>
      <w:r>
        <w:rPr>
          <w:spacing w:val="-2"/>
        </w:rPr>
        <w:t xml:space="preserve"> </w:t>
      </w:r>
      <w:r>
        <w:t>a</w:t>
      </w:r>
      <w:r>
        <w:rPr>
          <w:spacing w:val="-2"/>
        </w:rPr>
        <w:t xml:space="preserve"> </w:t>
      </w:r>
      <w:r>
        <w:t>marketingové</w:t>
      </w:r>
      <w:r>
        <w:rPr>
          <w:spacing w:val="-2"/>
        </w:rPr>
        <w:t xml:space="preserve"> </w:t>
      </w:r>
      <w:r>
        <w:t>služby, prieskum</w:t>
      </w:r>
      <w:r>
        <w:rPr>
          <w:spacing w:val="-1"/>
        </w:rPr>
        <w:t xml:space="preserve"> </w:t>
      </w:r>
      <w:r>
        <w:t>trhu</w:t>
      </w:r>
      <w:r>
        <w:rPr>
          <w:spacing w:val="-1"/>
        </w:rPr>
        <w:t xml:space="preserve"> </w:t>
      </w:r>
      <w:r>
        <w:t>a</w:t>
      </w:r>
      <w:r>
        <w:rPr>
          <w:spacing w:val="-1"/>
        </w:rPr>
        <w:t xml:space="preserve"> </w:t>
      </w:r>
      <w:r>
        <w:t xml:space="preserve">verejnej </w:t>
      </w:r>
      <w:r>
        <w:rPr>
          <w:spacing w:val="-2"/>
        </w:rPr>
        <w:t>mienky</w:t>
      </w:r>
    </w:p>
    <w:p w14:paraId="434A3E94" w14:textId="77777777" w:rsidR="004F46E8" w:rsidRDefault="004F46E8" w:rsidP="004F46E8">
      <w:pPr>
        <w:pStyle w:val="Odsekzoznamu"/>
        <w:widowControl w:val="0"/>
        <w:numPr>
          <w:ilvl w:val="1"/>
          <w:numId w:val="6"/>
        </w:numPr>
        <w:tabs>
          <w:tab w:val="left" w:pos="1168"/>
        </w:tabs>
        <w:autoSpaceDE w:val="0"/>
        <w:autoSpaceDN w:val="0"/>
        <w:spacing w:before="33"/>
        <w:contextualSpacing w:val="0"/>
      </w:pPr>
      <w:r>
        <w:t>Administratívne</w:t>
      </w:r>
      <w:r>
        <w:rPr>
          <w:spacing w:val="-2"/>
        </w:rPr>
        <w:t xml:space="preserve"> služby</w:t>
      </w:r>
    </w:p>
    <w:p w14:paraId="124F7BDA" w14:textId="77777777" w:rsidR="004F46E8" w:rsidRDefault="004F46E8" w:rsidP="004F46E8">
      <w:pPr>
        <w:pStyle w:val="Odsekzoznamu"/>
        <w:widowControl w:val="0"/>
        <w:numPr>
          <w:ilvl w:val="1"/>
          <w:numId w:val="6"/>
        </w:numPr>
        <w:tabs>
          <w:tab w:val="left" w:pos="1168"/>
        </w:tabs>
        <w:autoSpaceDE w:val="0"/>
        <w:autoSpaceDN w:val="0"/>
        <w:spacing w:before="31"/>
        <w:contextualSpacing w:val="0"/>
      </w:pPr>
      <w:r>
        <w:t>Prenájom</w:t>
      </w:r>
      <w:r>
        <w:rPr>
          <w:spacing w:val="-4"/>
        </w:rPr>
        <w:t xml:space="preserve"> </w:t>
      </w:r>
      <w:r>
        <w:t>hnuteľných</w:t>
      </w:r>
      <w:r>
        <w:rPr>
          <w:spacing w:val="-2"/>
        </w:rPr>
        <w:t xml:space="preserve"> </w:t>
      </w:r>
      <w:r>
        <w:rPr>
          <w:spacing w:val="-4"/>
        </w:rPr>
        <w:t>vecí</w:t>
      </w:r>
    </w:p>
    <w:p w14:paraId="0E4F03A2" w14:textId="77777777" w:rsidR="004F46E8" w:rsidRDefault="004F46E8" w:rsidP="004F46E8">
      <w:pPr>
        <w:pStyle w:val="Odsekzoznamu"/>
        <w:widowControl w:val="0"/>
        <w:numPr>
          <w:ilvl w:val="1"/>
          <w:numId w:val="6"/>
        </w:numPr>
        <w:tabs>
          <w:tab w:val="left" w:pos="1168"/>
        </w:tabs>
        <w:autoSpaceDE w:val="0"/>
        <w:autoSpaceDN w:val="0"/>
        <w:spacing w:before="34"/>
        <w:contextualSpacing w:val="0"/>
      </w:pPr>
      <w:r>
        <w:t>Prípravné</w:t>
      </w:r>
      <w:r>
        <w:rPr>
          <w:spacing w:val="-3"/>
        </w:rPr>
        <w:t xml:space="preserve"> </w:t>
      </w:r>
      <w:r>
        <w:t>práce</w:t>
      </w:r>
      <w:r>
        <w:rPr>
          <w:spacing w:val="-2"/>
        </w:rPr>
        <w:t xml:space="preserve"> </w:t>
      </w:r>
      <w:r>
        <w:t>k</w:t>
      </w:r>
      <w:r>
        <w:rPr>
          <w:spacing w:val="2"/>
        </w:rPr>
        <w:t xml:space="preserve"> </w:t>
      </w:r>
      <w:r>
        <w:t>realizácii</w:t>
      </w:r>
      <w:r>
        <w:rPr>
          <w:spacing w:val="-1"/>
        </w:rPr>
        <w:t xml:space="preserve"> </w:t>
      </w:r>
      <w:r>
        <w:rPr>
          <w:spacing w:val="-2"/>
        </w:rPr>
        <w:t>stavby</w:t>
      </w:r>
    </w:p>
    <w:p w14:paraId="084B227D"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Dokončovacie</w:t>
      </w:r>
      <w:r>
        <w:rPr>
          <w:spacing w:val="-5"/>
        </w:rPr>
        <w:t xml:space="preserve"> </w:t>
      </w:r>
      <w:r>
        <w:t>stavebné práce</w:t>
      </w:r>
      <w:r>
        <w:rPr>
          <w:spacing w:val="-2"/>
        </w:rPr>
        <w:t xml:space="preserve"> </w:t>
      </w:r>
      <w:r>
        <w:t>pri</w:t>
      </w:r>
      <w:r>
        <w:rPr>
          <w:spacing w:val="-2"/>
        </w:rPr>
        <w:t xml:space="preserve"> </w:t>
      </w:r>
      <w:r>
        <w:t>realizácii</w:t>
      </w:r>
      <w:r>
        <w:rPr>
          <w:spacing w:val="-1"/>
        </w:rPr>
        <w:t xml:space="preserve"> </w:t>
      </w:r>
      <w:r>
        <w:t>exteriérov</w:t>
      </w:r>
      <w:r>
        <w:rPr>
          <w:spacing w:val="-1"/>
        </w:rPr>
        <w:t xml:space="preserve"> </w:t>
      </w:r>
      <w:r>
        <w:t>a</w:t>
      </w:r>
      <w:r>
        <w:rPr>
          <w:spacing w:val="-3"/>
        </w:rPr>
        <w:t xml:space="preserve"> </w:t>
      </w:r>
      <w:r>
        <w:rPr>
          <w:spacing w:val="-2"/>
        </w:rPr>
        <w:t>interiérov</w:t>
      </w:r>
    </w:p>
    <w:p w14:paraId="4576D792" w14:textId="77777777" w:rsidR="004F46E8" w:rsidRDefault="004F46E8" w:rsidP="004F46E8">
      <w:pPr>
        <w:pStyle w:val="Odsekzoznamu"/>
        <w:widowControl w:val="0"/>
        <w:numPr>
          <w:ilvl w:val="1"/>
          <w:numId w:val="6"/>
        </w:numPr>
        <w:tabs>
          <w:tab w:val="left" w:pos="1168"/>
        </w:tabs>
        <w:autoSpaceDE w:val="0"/>
        <w:autoSpaceDN w:val="0"/>
        <w:spacing w:before="31"/>
        <w:contextualSpacing w:val="0"/>
      </w:pPr>
      <w:r>
        <w:t>Vedenie</w:t>
      </w:r>
      <w:r>
        <w:rPr>
          <w:spacing w:val="-3"/>
        </w:rPr>
        <w:t xml:space="preserve"> </w:t>
      </w:r>
      <w:r>
        <w:rPr>
          <w:spacing w:val="-2"/>
        </w:rPr>
        <w:t>účtovníctva</w:t>
      </w:r>
    </w:p>
    <w:p w14:paraId="7B38E4C9" w14:textId="77777777" w:rsidR="004F46E8" w:rsidRDefault="004F46E8" w:rsidP="004F46E8">
      <w:pPr>
        <w:pStyle w:val="Odsekzoznamu"/>
        <w:widowControl w:val="0"/>
        <w:numPr>
          <w:ilvl w:val="1"/>
          <w:numId w:val="6"/>
        </w:numPr>
        <w:tabs>
          <w:tab w:val="left" w:pos="1168"/>
        </w:tabs>
        <w:autoSpaceDE w:val="0"/>
        <w:autoSpaceDN w:val="0"/>
        <w:spacing w:before="33"/>
        <w:contextualSpacing w:val="0"/>
      </w:pPr>
      <w:r>
        <w:t>Vykonávanie</w:t>
      </w:r>
      <w:r>
        <w:rPr>
          <w:spacing w:val="-3"/>
        </w:rPr>
        <w:t xml:space="preserve"> </w:t>
      </w:r>
      <w:r>
        <w:t>mimoškolskej</w:t>
      </w:r>
      <w:r>
        <w:rPr>
          <w:spacing w:val="-3"/>
        </w:rPr>
        <w:t xml:space="preserve"> </w:t>
      </w:r>
      <w:r>
        <w:t>vzdelávacej</w:t>
      </w:r>
      <w:r>
        <w:rPr>
          <w:spacing w:val="-2"/>
        </w:rPr>
        <w:t xml:space="preserve"> činnosti</w:t>
      </w:r>
    </w:p>
    <w:p w14:paraId="0E67BCEF" w14:textId="77777777" w:rsidR="004F46E8" w:rsidRDefault="004F46E8" w:rsidP="00D10F10">
      <w:pPr>
        <w:rPr>
          <w:u w:val="single"/>
        </w:rPr>
      </w:pPr>
    </w:p>
    <w:p w14:paraId="136D28D4" w14:textId="2F7F820A" w:rsidR="004F46E8" w:rsidRDefault="00B85D2B" w:rsidP="00064EE8">
      <w:pPr>
        <w:jc w:val="both"/>
      </w:pPr>
      <w:r w:rsidRPr="001A54DA">
        <w:t xml:space="preserve">Konsolidovaná účtovná závierka </w:t>
      </w:r>
      <w:r w:rsidR="000140F0" w:rsidRPr="001A54DA">
        <w:t xml:space="preserve">zostavená podľa Medzinárodných štandardov finančného vykazovania platných v Európskej Únií je za menšiu skupinu podnikov a je súčasťou </w:t>
      </w:r>
      <w:r w:rsidR="000140F0" w:rsidRPr="001A54DA">
        <w:lastRenderedPageBreak/>
        <w:t xml:space="preserve">konsolidovanej účtovnej závierky za najväčšiu skupinu, ktorá je zostavovaná </w:t>
      </w:r>
      <w:r w:rsidR="00B17E44" w:rsidRPr="001A54DA">
        <w:t xml:space="preserve">podľa </w:t>
      </w:r>
      <w:r w:rsidR="000140F0" w:rsidRPr="001A54DA">
        <w:t xml:space="preserve"> </w:t>
      </w:r>
      <w:r w:rsidR="00064EE8">
        <w:t>Zákona o účtovníctve č. 431/</w:t>
      </w:r>
      <w:r w:rsidR="00CB31CD">
        <w:t>2023</w:t>
      </w:r>
      <w:r w:rsidR="00064EE8">
        <w:t xml:space="preserve"> </w:t>
      </w:r>
      <w:proofErr w:type="spellStart"/>
      <w:r w:rsidR="00064EE8">
        <w:t>Z.z</w:t>
      </w:r>
      <w:proofErr w:type="spellEnd"/>
      <w:r w:rsidR="00064EE8">
        <w:t xml:space="preserve">. a podľa </w:t>
      </w:r>
      <w:r w:rsidR="000140F0" w:rsidRPr="001A54DA">
        <w:t>Medzinárodných štandardov</w:t>
      </w:r>
      <w:r w:rsidR="00064EE8">
        <w:t xml:space="preserve"> IAS/IFRS, najmä</w:t>
      </w:r>
      <w:r w:rsidR="004F46E8">
        <w:t xml:space="preserve"> </w:t>
      </w:r>
      <w:r w:rsidR="00064EE8">
        <w:t xml:space="preserve"> </w:t>
      </w:r>
      <w:r w:rsidR="004F46E8">
        <w:t>podľa:</w:t>
      </w:r>
    </w:p>
    <w:p w14:paraId="5DC4158B" w14:textId="408E4A6F" w:rsidR="004F46E8" w:rsidRDefault="004F46E8" w:rsidP="00064EE8">
      <w:pPr>
        <w:pStyle w:val="Odsekzoznamu"/>
        <w:numPr>
          <w:ilvl w:val="0"/>
          <w:numId w:val="7"/>
        </w:numPr>
      </w:pPr>
      <w:r>
        <w:t>IFRS 10</w:t>
      </w:r>
      <w:r w:rsidR="00064EE8">
        <w:t xml:space="preserve">  </w:t>
      </w:r>
      <w:r>
        <w:t>Konsolidovaná účtovná závierka</w:t>
      </w:r>
    </w:p>
    <w:p w14:paraId="47014923" w14:textId="20928157" w:rsidR="00064EE8" w:rsidRDefault="00064EE8" w:rsidP="00064EE8">
      <w:pPr>
        <w:pStyle w:val="Odsekzoznamu"/>
        <w:numPr>
          <w:ilvl w:val="0"/>
          <w:numId w:val="7"/>
        </w:numPr>
      </w:pPr>
      <w:r>
        <w:t>IFRS 12  Zverejňovanie podielov v iných účtovných jednotkách</w:t>
      </w:r>
    </w:p>
    <w:p w14:paraId="5F341DAE" w14:textId="22114E11" w:rsidR="00064EE8" w:rsidRDefault="00064EE8" w:rsidP="00064EE8">
      <w:pPr>
        <w:pStyle w:val="Odsekzoznamu"/>
        <w:numPr>
          <w:ilvl w:val="0"/>
          <w:numId w:val="7"/>
        </w:numPr>
      </w:pPr>
      <w:r>
        <w:t>IAS 27  Individuálna účtovná závierka</w:t>
      </w:r>
    </w:p>
    <w:p w14:paraId="6E46B608" w14:textId="0DFDEA46" w:rsidR="00064EE8" w:rsidRDefault="00064EE8" w:rsidP="00064EE8">
      <w:pPr>
        <w:pStyle w:val="Odsekzoznamu"/>
        <w:numPr>
          <w:ilvl w:val="0"/>
          <w:numId w:val="7"/>
        </w:numPr>
      </w:pPr>
      <w:r>
        <w:t>IAS 28  Investície do pridružených a spoločných podnikov</w:t>
      </w:r>
    </w:p>
    <w:p w14:paraId="6F169AB4" w14:textId="170849C9" w:rsidR="00064EE8" w:rsidRDefault="00064EE8" w:rsidP="00064EE8">
      <w:pPr>
        <w:pStyle w:val="Odsekzoznamu"/>
        <w:numPr>
          <w:ilvl w:val="0"/>
          <w:numId w:val="7"/>
        </w:numPr>
      </w:pPr>
      <w:r>
        <w:t>IFRS 3  Podnikové kombinácie.</w:t>
      </w:r>
    </w:p>
    <w:p w14:paraId="467B6F1B" w14:textId="77777777" w:rsidR="004F46E8" w:rsidRDefault="004F46E8" w:rsidP="004F46E8">
      <w:r>
        <w:t xml:space="preserve"> </w:t>
      </w:r>
    </w:p>
    <w:p w14:paraId="38E23E78" w14:textId="3CE84B96" w:rsidR="000140F0" w:rsidRPr="001A54DA" w:rsidRDefault="004F46E8" w:rsidP="004F46E8">
      <w:r>
        <w:t xml:space="preserve">Novelizáciou medzinárodných účtovných štandardov sa výrazne nezmenili podmienky zostavenia konsolidovanej účtovnej závierky spoločnosti </w:t>
      </w:r>
      <w:r w:rsidR="00064EE8">
        <w:t>KOVAL Holding a.s.,</w:t>
      </w:r>
      <w:r>
        <w:t xml:space="preserve"> ani charakter a vymedzenie účtovných jednotiek vstupujúcich do konsolidácie.</w:t>
      </w:r>
    </w:p>
    <w:p w14:paraId="5A834268" w14:textId="77777777" w:rsidR="000140F0" w:rsidRPr="001A54DA" w:rsidRDefault="000140F0" w:rsidP="00D10F10"/>
    <w:p w14:paraId="75C44F2D" w14:textId="77777777" w:rsidR="007679A9" w:rsidRPr="001A54DA" w:rsidRDefault="007679A9" w:rsidP="00D10F10">
      <w:pPr>
        <w:jc w:val="both"/>
      </w:pPr>
    </w:p>
    <w:p w14:paraId="071E705B" w14:textId="77777777" w:rsidR="007679A9" w:rsidRPr="001A54DA" w:rsidRDefault="007679A9" w:rsidP="00D10F10">
      <w:pPr>
        <w:jc w:val="both"/>
      </w:pPr>
    </w:p>
    <w:p w14:paraId="35C9020A" w14:textId="4BD9512E" w:rsidR="007679A9" w:rsidRPr="001A54DA" w:rsidRDefault="007679A9" w:rsidP="00D10F10">
      <w:pPr>
        <w:pStyle w:val="Odsekzoznamu"/>
        <w:numPr>
          <w:ilvl w:val="0"/>
          <w:numId w:val="1"/>
        </w:numPr>
        <w:ind w:left="0" w:firstLine="0"/>
        <w:jc w:val="both"/>
        <w:rPr>
          <w:b/>
          <w:sz w:val="28"/>
          <w:szCs w:val="28"/>
        </w:rPr>
      </w:pPr>
      <w:r w:rsidRPr="001A54DA">
        <w:rPr>
          <w:b/>
          <w:sz w:val="28"/>
          <w:szCs w:val="28"/>
        </w:rPr>
        <w:t>Dôležité účtovné zásady</w:t>
      </w:r>
      <w:r w:rsidR="00364251">
        <w:rPr>
          <w:b/>
          <w:sz w:val="28"/>
          <w:szCs w:val="28"/>
        </w:rPr>
        <w:t>, metódy a postupy konsolidácie</w:t>
      </w:r>
    </w:p>
    <w:p w14:paraId="7B600F33" w14:textId="77777777" w:rsidR="007679A9" w:rsidRPr="001A54DA" w:rsidRDefault="007679A9" w:rsidP="00D10F10">
      <w:pPr>
        <w:pStyle w:val="Odsekzoznamu"/>
        <w:ind w:left="0"/>
        <w:jc w:val="both"/>
        <w:rPr>
          <w:b/>
        </w:rPr>
      </w:pPr>
    </w:p>
    <w:p w14:paraId="2F340200" w14:textId="77777777" w:rsidR="00C31F56" w:rsidRPr="001A54DA" w:rsidRDefault="00C31F56" w:rsidP="00064EE8">
      <w:pPr>
        <w:pStyle w:val="Zkladntext"/>
        <w:ind w:left="284"/>
        <w:rPr>
          <w:b/>
        </w:rPr>
      </w:pPr>
      <w:r w:rsidRPr="001A54DA">
        <w:t>Dôležité účtovné zásady prijaté pri vypracovaní tejto konsolidovanej účtovnej závierky sú uvedené nižšie.</w:t>
      </w:r>
    </w:p>
    <w:p w14:paraId="793D982F" w14:textId="77777777" w:rsidR="00C31F56" w:rsidRPr="001A54DA" w:rsidRDefault="00C31F56" w:rsidP="00064EE8">
      <w:pPr>
        <w:pStyle w:val="Odsekzoznamu"/>
        <w:ind w:left="284"/>
        <w:jc w:val="both"/>
        <w:rPr>
          <w:b/>
        </w:rPr>
      </w:pPr>
    </w:p>
    <w:p w14:paraId="4B042947" w14:textId="77777777" w:rsidR="00C65B87" w:rsidRPr="001A54DA" w:rsidRDefault="00C65B87" w:rsidP="00064EE8">
      <w:pPr>
        <w:pStyle w:val="Odsekzoznamu"/>
        <w:numPr>
          <w:ilvl w:val="0"/>
          <w:numId w:val="2"/>
        </w:numPr>
        <w:spacing w:after="120"/>
        <w:ind w:left="284" w:firstLine="284"/>
        <w:contextualSpacing w:val="0"/>
        <w:jc w:val="both"/>
        <w:rPr>
          <w:b/>
          <w:i/>
        </w:rPr>
      </w:pPr>
      <w:r w:rsidRPr="001A54DA">
        <w:rPr>
          <w:b/>
          <w:i/>
        </w:rPr>
        <w:t>Aplikácia nových a revidovaných Medzinárodných štandardov finančného výkazníctva</w:t>
      </w:r>
    </w:p>
    <w:p w14:paraId="79B05956" w14:textId="798EBE10" w:rsidR="00C65B87" w:rsidRPr="001A54DA" w:rsidRDefault="00C31F56" w:rsidP="00064EE8">
      <w:pPr>
        <w:pStyle w:val="Odsekzoznamu"/>
        <w:ind w:left="284"/>
        <w:jc w:val="both"/>
      </w:pPr>
      <w:r w:rsidRPr="001A54DA">
        <w:t>Skupina prijala všetky nové a revidované štandardy a interpretácie, ktoré vydala Rada pre medzinárodné účtovné štandardy (Internation</w:t>
      </w:r>
      <w:r w:rsidR="00B17E44" w:rsidRPr="001A54DA">
        <w:t xml:space="preserve">al </w:t>
      </w:r>
      <w:proofErr w:type="spellStart"/>
      <w:r w:rsidR="00B17E44" w:rsidRPr="001A54DA">
        <w:t>Accounting</w:t>
      </w:r>
      <w:proofErr w:type="spellEnd"/>
      <w:r w:rsidR="00B17E44" w:rsidRPr="001A54DA">
        <w:t xml:space="preserve"> </w:t>
      </w:r>
      <w:proofErr w:type="spellStart"/>
      <w:r w:rsidR="00B17E44" w:rsidRPr="001A54DA">
        <w:t>Standards</w:t>
      </w:r>
      <w:proofErr w:type="spellEnd"/>
      <w:r w:rsidR="00B17E44" w:rsidRPr="001A54DA">
        <w:t xml:space="preserve"> </w:t>
      </w:r>
      <w:proofErr w:type="spellStart"/>
      <w:r w:rsidR="00B17E44" w:rsidRPr="001A54DA">
        <w:t>Board</w:t>
      </w:r>
      <w:proofErr w:type="spellEnd"/>
      <w:r w:rsidR="00B17E44" w:rsidRPr="001A54DA">
        <w:t xml:space="preserve"> – </w:t>
      </w:r>
      <w:r w:rsidRPr="001A54DA">
        <w:t xml:space="preserve">IASB) a Výbor pre interpretáciu medzinárodných štandardov finančného výkazníctva (International </w:t>
      </w:r>
      <w:proofErr w:type="spellStart"/>
      <w:r w:rsidRPr="001A54DA">
        <w:t>Financial</w:t>
      </w:r>
      <w:proofErr w:type="spellEnd"/>
      <w:r w:rsidRPr="001A54DA">
        <w:t xml:space="preserve"> </w:t>
      </w:r>
      <w:proofErr w:type="spellStart"/>
      <w:r w:rsidRPr="001A54DA">
        <w:t>Report</w:t>
      </w:r>
      <w:r w:rsidR="00B17E44" w:rsidRPr="001A54DA">
        <w:t>ing</w:t>
      </w:r>
      <w:proofErr w:type="spellEnd"/>
      <w:r w:rsidR="00B17E44" w:rsidRPr="001A54DA">
        <w:t xml:space="preserve"> </w:t>
      </w:r>
      <w:proofErr w:type="spellStart"/>
      <w:r w:rsidR="00B17E44" w:rsidRPr="001A54DA">
        <w:t>Interpretations</w:t>
      </w:r>
      <w:proofErr w:type="spellEnd"/>
      <w:r w:rsidR="00B17E44" w:rsidRPr="001A54DA">
        <w:t xml:space="preserve"> </w:t>
      </w:r>
      <w:proofErr w:type="spellStart"/>
      <w:r w:rsidR="00B17E44" w:rsidRPr="001A54DA">
        <w:t>Committee</w:t>
      </w:r>
      <w:proofErr w:type="spellEnd"/>
      <w:r w:rsidR="00B17E44" w:rsidRPr="001A54DA">
        <w:t xml:space="preserve"> – </w:t>
      </w:r>
      <w:r w:rsidRPr="001A54DA">
        <w:t xml:space="preserve">IFRIC) pri IASB, ktoré sa vzťahujú na jej činnosti a boli </w:t>
      </w:r>
      <w:r w:rsidR="00D518C3">
        <w:t>účinné k 31.12.</w:t>
      </w:r>
      <w:r w:rsidR="00CB31CD">
        <w:t>2023</w:t>
      </w:r>
      <w:r w:rsidR="00D518C3">
        <w:t>.</w:t>
      </w:r>
    </w:p>
    <w:p w14:paraId="7D60428E" w14:textId="77777777" w:rsidR="00C31F56" w:rsidRPr="001A54DA" w:rsidRDefault="00C31F56" w:rsidP="00064EE8">
      <w:pPr>
        <w:pStyle w:val="Odsekzoznamu"/>
        <w:ind w:left="284"/>
        <w:jc w:val="both"/>
        <w:rPr>
          <w:b/>
          <w:i/>
        </w:rPr>
      </w:pPr>
    </w:p>
    <w:p w14:paraId="70E64DC6" w14:textId="77777777" w:rsidR="00C65B87" w:rsidRPr="001A54DA" w:rsidRDefault="00C65B87" w:rsidP="00064EE8">
      <w:pPr>
        <w:pStyle w:val="Odsekzoznamu"/>
        <w:numPr>
          <w:ilvl w:val="0"/>
          <w:numId w:val="2"/>
        </w:numPr>
        <w:spacing w:after="120"/>
        <w:ind w:left="284" w:firstLine="284"/>
        <w:contextualSpacing w:val="0"/>
        <w:jc w:val="both"/>
        <w:rPr>
          <w:b/>
          <w:i/>
        </w:rPr>
      </w:pPr>
      <w:r w:rsidRPr="001A54DA">
        <w:rPr>
          <w:b/>
          <w:i/>
        </w:rPr>
        <w:t>Vyhlásenie o súlade</w:t>
      </w:r>
    </w:p>
    <w:p w14:paraId="4E429F70" w14:textId="4ACFCD7B" w:rsidR="00C31F56" w:rsidRPr="001A54DA" w:rsidRDefault="00C31F56" w:rsidP="00064EE8">
      <w:pPr>
        <w:pStyle w:val="Odsekzoznamu"/>
        <w:ind w:left="284"/>
        <w:jc w:val="both"/>
      </w:pPr>
      <w:r w:rsidRPr="001A54DA">
        <w:t xml:space="preserve">Priložená individuálna účtovná závierka spoločnosti bola zostavená </w:t>
      </w:r>
      <w:r w:rsidR="00B17E44" w:rsidRPr="001A54DA">
        <w:t>v súlade s </w:t>
      </w:r>
      <w:r w:rsidRPr="001A54DA">
        <w:t xml:space="preserve">Medzinárodnými štandardami pre finančné výkazníctvo (International </w:t>
      </w:r>
      <w:proofErr w:type="spellStart"/>
      <w:r w:rsidRPr="001A54DA">
        <w:t>Financial</w:t>
      </w:r>
      <w:proofErr w:type="spellEnd"/>
      <w:r w:rsidRPr="001A54DA">
        <w:t xml:space="preserve"> </w:t>
      </w:r>
      <w:proofErr w:type="spellStart"/>
      <w:r w:rsidRPr="001A54DA">
        <w:t>Reporting</w:t>
      </w:r>
      <w:proofErr w:type="spellEnd"/>
      <w:r w:rsidRPr="001A54DA">
        <w:t xml:space="preserve"> </w:t>
      </w:r>
      <w:proofErr w:type="spellStart"/>
      <w:r w:rsidRPr="001A54DA">
        <w:t>Standards</w:t>
      </w:r>
      <w:proofErr w:type="spellEnd"/>
      <w:r w:rsidRPr="001A54DA">
        <w:t xml:space="preserve"> – IFRS) v znení prijatom Európskou úniou. Spoločnosť aplikuje všetky štandardy IFRS a interpretácie vydané Radou pre medzinárodné účtovné štandardy (International </w:t>
      </w:r>
      <w:proofErr w:type="spellStart"/>
      <w:r w:rsidRPr="001A54DA">
        <w:t>Accounting</w:t>
      </w:r>
      <w:proofErr w:type="spellEnd"/>
      <w:r w:rsidRPr="001A54DA">
        <w:t xml:space="preserve"> </w:t>
      </w:r>
      <w:proofErr w:type="spellStart"/>
      <w:r w:rsidRPr="001A54DA">
        <w:t>Standards</w:t>
      </w:r>
      <w:proofErr w:type="spellEnd"/>
      <w:r w:rsidRPr="001A54DA">
        <w:t xml:space="preserve"> </w:t>
      </w:r>
      <w:proofErr w:type="spellStart"/>
      <w:r w:rsidRPr="001A54DA">
        <w:t>Board</w:t>
      </w:r>
      <w:proofErr w:type="spellEnd"/>
      <w:r w:rsidRPr="001A54DA">
        <w:t xml:space="preserve"> – IASB) a Výborom pre interpretáciu medzinárodných štandardov pre finančné výkazníctvo (International </w:t>
      </w:r>
      <w:proofErr w:type="spellStart"/>
      <w:r w:rsidRPr="001A54DA">
        <w:t>Financial</w:t>
      </w:r>
      <w:proofErr w:type="spellEnd"/>
      <w:r w:rsidRPr="001A54DA">
        <w:t xml:space="preserve"> </w:t>
      </w:r>
      <w:proofErr w:type="spellStart"/>
      <w:r w:rsidRPr="001A54DA">
        <w:t>Reporting</w:t>
      </w:r>
      <w:proofErr w:type="spellEnd"/>
      <w:r w:rsidRPr="001A54DA">
        <w:t xml:space="preserve"> </w:t>
      </w:r>
      <w:proofErr w:type="spellStart"/>
      <w:r w:rsidRPr="001A54DA">
        <w:t>Interpretations</w:t>
      </w:r>
      <w:proofErr w:type="spellEnd"/>
      <w:r w:rsidR="00B17E44" w:rsidRPr="001A54DA">
        <w:t xml:space="preserve"> </w:t>
      </w:r>
      <w:proofErr w:type="spellStart"/>
      <w:r w:rsidR="00B17E44" w:rsidRPr="001A54DA">
        <w:t>Commitee</w:t>
      </w:r>
      <w:proofErr w:type="spellEnd"/>
      <w:r w:rsidR="00B17E44" w:rsidRPr="001A54DA">
        <w:t xml:space="preserve"> – </w:t>
      </w:r>
      <w:r w:rsidRPr="001A54DA">
        <w:t xml:space="preserve">IFRIC) v znení prijatom EÚ, ktoré boli účinné k 31. decembru </w:t>
      </w:r>
      <w:r w:rsidR="00CB31CD">
        <w:t>2023</w:t>
      </w:r>
      <w:r w:rsidRPr="001A54DA">
        <w:t>.</w:t>
      </w:r>
    </w:p>
    <w:p w14:paraId="6CEB64ED" w14:textId="77777777" w:rsidR="00C31F56" w:rsidRPr="001A54DA" w:rsidRDefault="00C31F56" w:rsidP="00064EE8">
      <w:pPr>
        <w:pStyle w:val="Odsekzoznamu"/>
        <w:ind w:left="284"/>
      </w:pPr>
    </w:p>
    <w:p w14:paraId="1D8BBEC0" w14:textId="3481056C" w:rsidR="00C31F56" w:rsidRPr="001A54DA" w:rsidRDefault="00C31F56" w:rsidP="00064EE8">
      <w:pPr>
        <w:pStyle w:val="Odsekzoznamu"/>
        <w:ind w:left="284"/>
        <w:jc w:val="both"/>
      </w:pPr>
      <w:r w:rsidRPr="001A54DA">
        <w:t xml:space="preserve">Spoločnosť prijala všetky nové a revidované štandardy a interpretácie relevantné pre jej činnosť, ktoré vydala Rada pre medzinárodné účtovné  štandardy (International </w:t>
      </w:r>
      <w:proofErr w:type="spellStart"/>
      <w:r w:rsidRPr="001A54DA">
        <w:t>Accounting</w:t>
      </w:r>
      <w:proofErr w:type="spellEnd"/>
      <w:r w:rsidRPr="001A54DA">
        <w:t xml:space="preserve"> </w:t>
      </w:r>
      <w:proofErr w:type="spellStart"/>
      <w:r w:rsidR="00B17E44" w:rsidRPr="001A54DA">
        <w:t>Standards</w:t>
      </w:r>
      <w:proofErr w:type="spellEnd"/>
      <w:r w:rsidR="00B17E44" w:rsidRPr="001A54DA">
        <w:t xml:space="preserve"> </w:t>
      </w:r>
      <w:proofErr w:type="spellStart"/>
      <w:r w:rsidR="00B17E44" w:rsidRPr="001A54DA">
        <w:t>Board</w:t>
      </w:r>
      <w:proofErr w:type="spellEnd"/>
      <w:r w:rsidR="00B17E44" w:rsidRPr="001A54DA">
        <w:t xml:space="preserve"> – </w:t>
      </w:r>
      <w:r w:rsidRPr="001A54DA">
        <w:t xml:space="preserve">IASB) a Výbor pre interpretáciu medzinárodných štandardov pre finančné výkazníctvo (International </w:t>
      </w:r>
      <w:proofErr w:type="spellStart"/>
      <w:r w:rsidRPr="001A54DA">
        <w:t>Financial</w:t>
      </w:r>
      <w:proofErr w:type="spellEnd"/>
      <w:r w:rsidRPr="001A54DA">
        <w:t xml:space="preserve"> </w:t>
      </w:r>
      <w:proofErr w:type="spellStart"/>
      <w:r w:rsidRPr="001A54DA">
        <w:t>Report</w:t>
      </w:r>
      <w:r w:rsidR="00B17E44" w:rsidRPr="001A54DA">
        <w:t>ing</w:t>
      </w:r>
      <w:proofErr w:type="spellEnd"/>
      <w:r w:rsidR="00B17E44" w:rsidRPr="001A54DA">
        <w:t xml:space="preserve"> </w:t>
      </w:r>
      <w:proofErr w:type="spellStart"/>
      <w:r w:rsidR="00B17E44" w:rsidRPr="001A54DA">
        <w:t>Interpretations</w:t>
      </w:r>
      <w:proofErr w:type="spellEnd"/>
      <w:r w:rsidR="00B17E44" w:rsidRPr="001A54DA">
        <w:t xml:space="preserve"> </w:t>
      </w:r>
      <w:proofErr w:type="spellStart"/>
      <w:r w:rsidR="00B17E44" w:rsidRPr="001A54DA">
        <w:t>Committee</w:t>
      </w:r>
      <w:proofErr w:type="spellEnd"/>
      <w:r w:rsidR="00B17E44" w:rsidRPr="001A54DA">
        <w:t xml:space="preserve"> – </w:t>
      </w:r>
      <w:r w:rsidRPr="001A54DA">
        <w:t>IFRIC) pri IASB a boli schválené na používanie v rámci EÚ a</w:t>
      </w:r>
      <w:r w:rsidR="00D518C3">
        <w:t> </w:t>
      </w:r>
      <w:r w:rsidRPr="001A54DA">
        <w:t>ktoré</w:t>
      </w:r>
      <w:r w:rsidR="00D518C3">
        <w:t xml:space="preserve"> sú účinné k 31.12.</w:t>
      </w:r>
      <w:r w:rsidR="00CB31CD">
        <w:t>2023</w:t>
      </w:r>
      <w:r w:rsidRPr="001A54DA">
        <w:t>.</w:t>
      </w:r>
    </w:p>
    <w:p w14:paraId="15219FE6" w14:textId="77777777" w:rsidR="00C31F56" w:rsidRPr="001A54DA" w:rsidRDefault="00C31F56" w:rsidP="00064EE8">
      <w:pPr>
        <w:pStyle w:val="Odsekzoznamu"/>
        <w:ind w:left="284"/>
        <w:jc w:val="both"/>
      </w:pPr>
    </w:p>
    <w:p w14:paraId="45FFED5B" w14:textId="77777777" w:rsidR="00C65B87" w:rsidRDefault="00C31F56" w:rsidP="00064EE8">
      <w:pPr>
        <w:pStyle w:val="Odsekzoznamu"/>
        <w:ind w:left="284"/>
        <w:jc w:val="both"/>
      </w:pPr>
      <w:r w:rsidRPr="001A54DA">
        <w:t>Prijatie týchto nových a revidovaných štandardov a interpretácií nemalo vplyv na účtovnú závierku spoločnosti. Spoločnosť neaplikovala skôr žiadny z IFRS štandardov, pri ktorom sa nevyžaduje jeho prijatie k dátumu, ku ktorému je zostavená účtovná závierka.</w:t>
      </w:r>
    </w:p>
    <w:p w14:paraId="373B96A6" w14:textId="77777777" w:rsidR="003D6A5E" w:rsidRDefault="003D6A5E" w:rsidP="00064EE8">
      <w:pPr>
        <w:pStyle w:val="Odsekzoznamu"/>
        <w:ind w:left="284"/>
        <w:jc w:val="both"/>
      </w:pPr>
    </w:p>
    <w:p w14:paraId="53C4D953" w14:textId="77777777" w:rsidR="003D6A5E" w:rsidRDefault="003D6A5E" w:rsidP="00064EE8">
      <w:pPr>
        <w:pStyle w:val="Odsekzoznamu"/>
        <w:ind w:left="284"/>
        <w:jc w:val="both"/>
      </w:pPr>
    </w:p>
    <w:p w14:paraId="355D838D" w14:textId="77777777" w:rsidR="003D6A5E" w:rsidRPr="001A54DA" w:rsidRDefault="003D6A5E" w:rsidP="00064EE8">
      <w:pPr>
        <w:pStyle w:val="Odsekzoznamu"/>
        <w:ind w:left="284"/>
        <w:jc w:val="both"/>
      </w:pPr>
    </w:p>
    <w:p w14:paraId="1E00A024" w14:textId="77777777" w:rsidR="00C65B87"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Východiská na zostavenie</w:t>
      </w:r>
    </w:p>
    <w:p w14:paraId="190C4FEF" w14:textId="77777777" w:rsidR="00B17E44" w:rsidRPr="001A54DA" w:rsidRDefault="00CE2995" w:rsidP="00064EE8">
      <w:pPr>
        <w:pStyle w:val="Odsekzoznamu"/>
        <w:ind w:left="284"/>
        <w:jc w:val="both"/>
      </w:pPr>
      <w:r w:rsidRPr="001A54DA">
        <w:t>Konsolidovaná účtovná závierka bola vypracovaná podľa zásady historických obstarávacích cien a nie je súčasťou štatutárnej účtovnej závierky Skupiny, ktorá bola vypracovaná  samostatne v súlade so slovenskou legislatívou.</w:t>
      </w:r>
    </w:p>
    <w:p w14:paraId="086348E9" w14:textId="77777777" w:rsidR="00B17E44" w:rsidRPr="001A54DA" w:rsidRDefault="00B17E44" w:rsidP="00064EE8">
      <w:pPr>
        <w:pStyle w:val="Odsekzoznamu"/>
        <w:ind w:left="284"/>
        <w:jc w:val="both"/>
      </w:pPr>
    </w:p>
    <w:p w14:paraId="63F0D840" w14:textId="49476769" w:rsidR="00756008" w:rsidRPr="001A54DA" w:rsidRDefault="00B17E44" w:rsidP="00064EE8">
      <w:pPr>
        <w:pStyle w:val="Odsekzoznamu"/>
        <w:ind w:left="284"/>
        <w:jc w:val="both"/>
      </w:pPr>
      <w:r w:rsidRPr="001A54DA">
        <w:t>Údaje v </w:t>
      </w:r>
      <w:r w:rsidR="00CE2995" w:rsidRPr="001A54DA">
        <w:t>konsolidovanej účtovnej závierke sú uvedené v mene EUR.</w:t>
      </w:r>
      <w:r w:rsidR="00F8101C">
        <w:t xml:space="preserve"> Hodnoty účtov vykázaných v mene CZK boli prepočítané na EUR kurzom ECB k 31.12.</w:t>
      </w:r>
      <w:r w:rsidR="00CB31CD">
        <w:t>2023</w:t>
      </w:r>
      <w:r w:rsidR="00F8101C">
        <w:t xml:space="preserve"> (1 EUR = 24,</w:t>
      </w:r>
      <w:r w:rsidR="00CB31CD">
        <w:t>724</w:t>
      </w:r>
      <w:r w:rsidR="00F8101C">
        <w:t xml:space="preserve"> CZK).</w:t>
      </w:r>
    </w:p>
    <w:p w14:paraId="29A505A3" w14:textId="77777777" w:rsidR="00CE2995" w:rsidRPr="001A54DA" w:rsidRDefault="00CE2995" w:rsidP="00064EE8">
      <w:pPr>
        <w:pStyle w:val="Odsekzoznamu"/>
        <w:ind w:left="284"/>
        <w:jc w:val="both"/>
      </w:pPr>
    </w:p>
    <w:p w14:paraId="3AD617C1"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Zásady konsolidácie</w:t>
      </w:r>
    </w:p>
    <w:p w14:paraId="425A2346" w14:textId="77777777" w:rsidR="00CE2995" w:rsidRPr="001A54DA" w:rsidRDefault="00CE2995" w:rsidP="00064EE8">
      <w:pPr>
        <w:pStyle w:val="Odsekzoznamu"/>
        <w:ind w:left="284"/>
        <w:jc w:val="both"/>
      </w:pPr>
      <w:r w:rsidRPr="001A54DA">
        <w:t>Dcérske spoločnosti sú tie spoločnosti, v ktorých má Spoločnosť priamy alebo nepriamy kontrolný vplyv na finančné a prevádzkové riadenie daných spoločností tak, aby dosiahla úžitok z ich činností. Účtovné závierky dcérskych spoločností sú zahrnuté do konsolidovanej účtovnej závierky odo dňa vzniku kontrolného vplyvu až do dňa zániku tohto vplyvu.</w:t>
      </w:r>
    </w:p>
    <w:p w14:paraId="17081E4E" w14:textId="77777777" w:rsidR="00CE2995" w:rsidRPr="001A54DA" w:rsidRDefault="00CE2995" w:rsidP="00064EE8">
      <w:pPr>
        <w:pStyle w:val="Odsekzoznamu"/>
        <w:ind w:left="284"/>
        <w:jc w:val="both"/>
      </w:pPr>
    </w:p>
    <w:p w14:paraId="2D7F6310" w14:textId="77777777" w:rsidR="00756008" w:rsidRPr="001A54DA" w:rsidRDefault="00CE2995" w:rsidP="00064EE8">
      <w:pPr>
        <w:pStyle w:val="Odsekzoznamu"/>
        <w:ind w:left="284"/>
        <w:jc w:val="both"/>
      </w:pPr>
      <w:r w:rsidRPr="001A54DA">
        <w:t xml:space="preserve">Vlastné imanie a podiel na hospodárskom zisku, ktorý patrí </w:t>
      </w:r>
      <w:r w:rsidR="00365662" w:rsidRPr="001A54DA">
        <w:t>iným spoločníkom, sú vykázané v </w:t>
      </w:r>
      <w:r w:rsidRPr="001A54DA">
        <w:t>konsolidovanej účtovnej závierke samostatne.</w:t>
      </w:r>
    </w:p>
    <w:p w14:paraId="0B0836A8" w14:textId="77777777" w:rsidR="00CE2995" w:rsidRPr="001A54DA" w:rsidRDefault="00CE2995" w:rsidP="00064EE8">
      <w:pPr>
        <w:pStyle w:val="Odsekzoznamu"/>
        <w:ind w:left="284"/>
        <w:jc w:val="both"/>
      </w:pPr>
      <w:r w:rsidRPr="001A54DA">
        <w:t xml:space="preserve"> </w:t>
      </w:r>
    </w:p>
    <w:p w14:paraId="57ADC4DC" w14:textId="5624A4DB" w:rsidR="00756008" w:rsidRDefault="00756008" w:rsidP="00064EE8">
      <w:pPr>
        <w:pStyle w:val="Odsekzoznamu"/>
        <w:numPr>
          <w:ilvl w:val="0"/>
          <w:numId w:val="2"/>
        </w:numPr>
        <w:spacing w:after="120"/>
        <w:ind w:left="284" w:firstLine="284"/>
        <w:contextualSpacing w:val="0"/>
        <w:jc w:val="both"/>
        <w:rPr>
          <w:b/>
          <w:i/>
        </w:rPr>
      </w:pPr>
      <w:r w:rsidRPr="001A54DA">
        <w:rPr>
          <w:b/>
          <w:i/>
        </w:rPr>
        <w:t>Majetkové účasti v</w:t>
      </w:r>
      <w:r w:rsidR="00D518C3">
        <w:rPr>
          <w:b/>
          <w:i/>
        </w:rPr>
        <w:t xml:space="preserve"> dcérskych </w:t>
      </w:r>
      <w:r w:rsidRPr="001A54DA">
        <w:rPr>
          <w:b/>
          <w:i/>
        </w:rPr>
        <w:t>a pridružených spoločnostiach</w:t>
      </w:r>
    </w:p>
    <w:p w14:paraId="51A7B5FC" w14:textId="77777777" w:rsidR="002C5F0D" w:rsidRPr="001A54DA" w:rsidRDefault="002C5F0D" w:rsidP="002C5F0D">
      <w:pPr>
        <w:pStyle w:val="Odsekzoznamu"/>
        <w:spacing w:after="120"/>
        <w:ind w:left="568"/>
        <w:contextualSpacing w:val="0"/>
        <w:jc w:val="both"/>
        <w:rPr>
          <w:b/>
          <w:i/>
        </w:rPr>
      </w:pPr>
    </w:p>
    <w:tbl>
      <w:tblPr>
        <w:tblStyle w:val="Mriekatabuky"/>
        <w:tblW w:w="8783" w:type="dxa"/>
        <w:tblInd w:w="284" w:type="dxa"/>
        <w:tblLook w:val="04A0" w:firstRow="1" w:lastRow="0" w:firstColumn="1" w:lastColumn="0" w:noHBand="0" w:noVBand="1"/>
      </w:tblPr>
      <w:tblGrid>
        <w:gridCol w:w="4120"/>
        <w:gridCol w:w="812"/>
        <w:gridCol w:w="1652"/>
        <w:gridCol w:w="1072"/>
        <w:gridCol w:w="1127"/>
      </w:tblGrid>
      <w:tr w:rsidR="00796B82" w14:paraId="5A081ED8" w14:textId="1213BD72" w:rsidTr="00796B82">
        <w:tc>
          <w:tcPr>
            <w:tcW w:w="4120" w:type="dxa"/>
          </w:tcPr>
          <w:p w14:paraId="016B01A6" w14:textId="2B441E45" w:rsidR="00796B82" w:rsidRPr="002C5F0D" w:rsidRDefault="00796B82" w:rsidP="002C5F0D">
            <w:pPr>
              <w:pStyle w:val="Odsekzoznamu"/>
              <w:ind w:left="0"/>
              <w:jc w:val="center"/>
              <w:rPr>
                <w:b/>
                <w:bCs/>
                <w:i/>
                <w:iCs/>
                <w:sz w:val="20"/>
              </w:rPr>
            </w:pPr>
            <w:r w:rsidRPr="002C5F0D">
              <w:rPr>
                <w:b/>
                <w:bCs/>
                <w:i/>
                <w:iCs/>
                <w:sz w:val="20"/>
              </w:rPr>
              <w:t>Konsolidovaná spoločnosť</w:t>
            </w:r>
          </w:p>
        </w:tc>
        <w:tc>
          <w:tcPr>
            <w:tcW w:w="812" w:type="dxa"/>
          </w:tcPr>
          <w:p w14:paraId="600C9342" w14:textId="2F051D31" w:rsidR="00796B82" w:rsidRPr="002C5F0D" w:rsidRDefault="00796B82" w:rsidP="002C5F0D">
            <w:pPr>
              <w:pStyle w:val="Odsekzoznamu"/>
              <w:ind w:left="0"/>
              <w:jc w:val="center"/>
              <w:rPr>
                <w:b/>
                <w:bCs/>
                <w:i/>
                <w:iCs/>
                <w:sz w:val="20"/>
              </w:rPr>
            </w:pPr>
            <w:r w:rsidRPr="002C5F0D">
              <w:rPr>
                <w:b/>
                <w:bCs/>
                <w:i/>
                <w:iCs/>
                <w:sz w:val="20"/>
              </w:rPr>
              <w:t>Druh vzťahu</w:t>
            </w:r>
          </w:p>
        </w:tc>
        <w:tc>
          <w:tcPr>
            <w:tcW w:w="1652" w:type="dxa"/>
          </w:tcPr>
          <w:p w14:paraId="012AF548" w14:textId="4BEADC48" w:rsidR="00796B82" w:rsidRPr="002C5F0D" w:rsidRDefault="00796B82" w:rsidP="002C5F0D">
            <w:pPr>
              <w:pStyle w:val="Odsekzoznamu"/>
              <w:ind w:left="0"/>
              <w:jc w:val="center"/>
              <w:rPr>
                <w:b/>
                <w:bCs/>
                <w:i/>
                <w:iCs/>
                <w:sz w:val="20"/>
              </w:rPr>
            </w:pPr>
            <w:r w:rsidRPr="002C5F0D">
              <w:rPr>
                <w:b/>
                <w:bCs/>
                <w:i/>
                <w:iCs/>
                <w:sz w:val="20"/>
              </w:rPr>
              <w:t>Majetkový podiel</w:t>
            </w:r>
            <w:r>
              <w:rPr>
                <w:b/>
                <w:bCs/>
                <w:i/>
                <w:iCs/>
                <w:sz w:val="20"/>
              </w:rPr>
              <w:t xml:space="preserve"> v mene</w:t>
            </w:r>
          </w:p>
        </w:tc>
        <w:tc>
          <w:tcPr>
            <w:tcW w:w="1072" w:type="dxa"/>
          </w:tcPr>
          <w:p w14:paraId="68107291" w14:textId="49ACEEC1" w:rsidR="00796B82" w:rsidRPr="002C5F0D" w:rsidRDefault="00796B82" w:rsidP="002C5F0D">
            <w:pPr>
              <w:pStyle w:val="Odsekzoznamu"/>
              <w:ind w:left="0"/>
              <w:jc w:val="center"/>
              <w:rPr>
                <w:b/>
                <w:bCs/>
                <w:i/>
                <w:iCs/>
                <w:sz w:val="20"/>
              </w:rPr>
            </w:pPr>
            <w:r w:rsidRPr="002C5F0D">
              <w:rPr>
                <w:b/>
                <w:bCs/>
                <w:i/>
                <w:iCs/>
                <w:sz w:val="20"/>
              </w:rPr>
              <w:t>Majetkový podiel v %</w:t>
            </w:r>
          </w:p>
        </w:tc>
        <w:tc>
          <w:tcPr>
            <w:tcW w:w="1127" w:type="dxa"/>
          </w:tcPr>
          <w:p w14:paraId="1A576C59" w14:textId="38264592" w:rsidR="00796B82" w:rsidRPr="002C5F0D" w:rsidRDefault="00796B82" w:rsidP="002C5F0D">
            <w:pPr>
              <w:pStyle w:val="Odsekzoznamu"/>
              <w:ind w:left="0"/>
              <w:jc w:val="center"/>
              <w:rPr>
                <w:b/>
                <w:bCs/>
                <w:i/>
                <w:iCs/>
                <w:sz w:val="20"/>
              </w:rPr>
            </w:pPr>
            <w:r w:rsidRPr="002C5F0D">
              <w:rPr>
                <w:b/>
                <w:bCs/>
                <w:i/>
                <w:iCs/>
                <w:sz w:val="20"/>
              </w:rPr>
              <w:t>Hlasovacie práva v %</w:t>
            </w:r>
          </w:p>
        </w:tc>
      </w:tr>
      <w:tr w:rsidR="00796B82" w14:paraId="302F70BE" w14:textId="26E45312" w:rsidTr="00796B82">
        <w:tc>
          <w:tcPr>
            <w:tcW w:w="4120" w:type="dxa"/>
          </w:tcPr>
          <w:p w14:paraId="41BD49F9" w14:textId="4F7837D0" w:rsidR="00796B82" w:rsidRPr="002C5F0D" w:rsidRDefault="00796B82" w:rsidP="00064EE8">
            <w:pPr>
              <w:pStyle w:val="Odsekzoznamu"/>
              <w:ind w:left="0"/>
              <w:jc w:val="both"/>
              <w:rPr>
                <w:sz w:val="22"/>
                <w:szCs w:val="22"/>
              </w:rPr>
            </w:pPr>
            <w:r w:rsidRPr="002C5F0D">
              <w:rPr>
                <w:sz w:val="22"/>
                <w:szCs w:val="22"/>
              </w:rPr>
              <w:t xml:space="preserve">KOVAL SYSTEMS s.r.o. Praha </w:t>
            </w:r>
          </w:p>
        </w:tc>
        <w:tc>
          <w:tcPr>
            <w:tcW w:w="812" w:type="dxa"/>
          </w:tcPr>
          <w:p w14:paraId="369D6127" w14:textId="75A3D954" w:rsidR="00796B82" w:rsidRPr="002C5F0D" w:rsidRDefault="00796B82" w:rsidP="002C5F0D">
            <w:pPr>
              <w:pStyle w:val="Odsekzoznamu"/>
              <w:ind w:left="0"/>
              <w:jc w:val="center"/>
              <w:rPr>
                <w:sz w:val="22"/>
                <w:szCs w:val="22"/>
              </w:rPr>
            </w:pPr>
            <w:r w:rsidRPr="002C5F0D">
              <w:rPr>
                <w:sz w:val="22"/>
                <w:szCs w:val="22"/>
              </w:rPr>
              <w:t>1</w:t>
            </w:r>
          </w:p>
        </w:tc>
        <w:tc>
          <w:tcPr>
            <w:tcW w:w="1652" w:type="dxa"/>
          </w:tcPr>
          <w:p w14:paraId="15CBBC30" w14:textId="68D2D7A8" w:rsidR="00796B82" w:rsidRPr="002C5F0D" w:rsidRDefault="00796B82" w:rsidP="00796B82">
            <w:pPr>
              <w:pStyle w:val="Odsekzoznamu"/>
              <w:ind w:left="0"/>
              <w:jc w:val="right"/>
              <w:rPr>
                <w:sz w:val="22"/>
                <w:szCs w:val="22"/>
              </w:rPr>
            </w:pPr>
            <w:r w:rsidRPr="002C5F0D">
              <w:rPr>
                <w:sz w:val="22"/>
                <w:szCs w:val="22"/>
              </w:rPr>
              <w:t>100.000 CZK</w:t>
            </w:r>
          </w:p>
        </w:tc>
        <w:tc>
          <w:tcPr>
            <w:tcW w:w="1072" w:type="dxa"/>
          </w:tcPr>
          <w:p w14:paraId="43FF320A" w14:textId="0921CC72" w:rsidR="00796B82" w:rsidRPr="002C5F0D" w:rsidRDefault="00796B82" w:rsidP="00796B82">
            <w:pPr>
              <w:pStyle w:val="Odsekzoznamu"/>
              <w:ind w:left="0"/>
              <w:jc w:val="right"/>
              <w:rPr>
                <w:sz w:val="22"/>
                <w:szCs w:val="22"/>
              </w:rPr>
            </w:pPr>
            <w:r w:rsidRPr="002C5F0D">
              <w:rPr>
                <w:sz w:val="22"/>
                <w:szCs w:val="22"/>
              </w:rPr>
              <w:t>100%</w:t>
            </w:r>
          </w:p>
        </w:tc>
        <w:tc>
          <w:tcPr>
            <w:tcW w:w="1127" w:type="dxa"/>
          </w:tcPr>
          <w:p w14:paraId="2053B0FC" w14:textId="1FD1DE57" w:rsidR="00796B82" w:rsidRPr="002C5F0D" w:rsidRDefault="00796B82" w:rsidP="00796B82">
            <w:pPr>
              <w:pStyle w:val="Odsekzoznamu"/>
              <w:ind w:left="0"/>
              <w:jc w:val="right"/>
              <w:rPr>
                <w:sz w:val="22"/>
                <w:szCs w:val="22"/>
              </w:rPr>
            </w:pPr>
            <w:r w:rsidRPr="002C5F0D">
              <w:rPr>
                <w:sz w:val="22"/>
                <w:szCs w:val="22"/>
              </w:rPr>
              <w:t>100%</w:t>
            </w:r>
          </w:p>
        </w:tc>
      </w:tr>
      <w:tr w:rsidR="00796B82" w14:paraId="409C1DFE" w14:textId="77777777" w:rsidTr="00796B82">
        <w:tc>
          <w:tcPr>
            <w:tcW w:w="4120" w:type="dxa"/>
          </w:tcPr>
          <w:p w14:paraId="7E6C24EB" w14:textId="1B74FB20" w:rsidR="00796B82" w:rsidRPr="002C5F0D" w:rsidRDefault="00796B82" w:rsidP="00064EE8">
            <w:pPr>
              <w:pStyle w:val="Odsekzoznamu"/>
              <w:ind w:left="0"/>
              <w:jc w:val="both"/>
              <w:rPr>
                <w:sz w:val="22"/>
                <w:szCs w:val="22"/>
              </w:rPr>
            </w:pPr>
            <w:r>
              <w:rPr>
                <w:sz w:val="22"/>
                <w:szCs w:val="22"/>
              </w:rPr>
              <w:t xml:space="preserve">KOVAL Systems a.s., Beluša </w:t>
            </w:r>
          </w:p>
        </w:tc>
        <w:tc>
          <w:tcPr>
            <w:tcW w:w="812" w:type="dxa"/>
          </w:tcPr>
          <w:p w14:paraId="15D14043" w14:textId="71D2C5B3" w:rsidR="00796B82" w:rsidRDefault="00796B82" w:rsidP="002C5F0D">
            <w:pPr>
              <w:pStyle w:val="Odsekzoznamu"/>
              <w:ind w:left="0"/>
              <w:jc w:val="center"/>
              <w:rPr>
                <w:sz w:val="22"/>
                <w:szCs w:val="22"/>
              </w:rPr>
            </w:pPr>
            <w:r>
              <w:rPr>
                <w:sz w:val="22"/>
                <w:szCs w:val="22"/>
              </w:rPr>
              <w:t>1</w:t>
            </w:r>
          </w:p>
        </w:tc>
        <w:tc>
          <w:tcPr>
            <w:tcW w:w="1652" w:type="dxa"/>
          </w:tcPr>
          <w:p w14:paraId="179B0B9B" w14:textId="22700925" w:rsidR="00796B82" w:rsidRDefault="00796B82" w:rsidP="00796B82">
            <w:pPr>
              <w:pStyle w:val="Odsekzoznamu"/>
              <w:ind w:left="0"/>
              <w:jc w:val="right"/>
              <w:rPr>
                <w:sz w:val="22"/>
                <w:szCs w:val="22"/>
              </w:rPr>
            </w:pPr>
            <w:r>
              <w:rPr>
                <w:sz w:val="22"/>
                <w:szCs w:val="22"/>
              </w:rPr>
              <w:t>168.322 EUR</w:t>
            </w:r>
          </w:p>
        </w:tc>
        <w:tc>
          <w:tcPr>
            <w:tcW w:w="1072" w:type="dxa"/>
          </w:tcPr>
          <w:p w14:paraId="3218F4CE" w14:textId="02055163" w:rsidR="00796B82" w:rsidRDefault="00796B82" w:rsidP="00796B82">
            <w:pPr>
              <w:pStyle w:val="Odsekzoznamu"/>
              <w:ind w:left="0"/>
              <w:jc w:val="right"/>
              <w:rPr>
                <w:sz w:val="22"/>
                <w:szCs w:val="22"/>
              </w:rPr>
            </w:pPr>
            <w:r>
              <w:rPr>
                <w:sz w:val="22"/>
                <w:szCs w:val="22"/>
              </w:rPr>
              <w:t>100%</w:t>
            </w:r>
          </w:p>
        </w:tc>
        <w:tc>
          <w:tcPr>
            <w:tcW w:w="1127" w:type="dxa"/>
          </w:tcPr>
          <w:p w14:paraId="02743EDC" w14:textId="476CD9FC" w:rsidR="00796B82" w:rsidRDefault="00796B82" w:rsidP="00796B82">
            <w:pPr>
              <w:pStyle w:val="Odsekzoznamu"/>
              <w:ind w:left="0"/>
              <w:jc w:val="right"/>
              <w:rPr>
                <w:sz w:val="22"/>
                <w:szCs w:val="22"/>
              </w:rPr>
            </w:pPr>
            <w:r>
              <w:rPr>
                <w:sz w:val="22"/>
                <w:szCs w:val="22"/>
              </w:rPr>
              <w:t>100%</w:t>
            </w:r>
          </w:p>
        </w:tc>
      </w:tr>
      <w:tr w:rsidR="00796B82" w14:paraId="081A95D6" w14:textId="77777777" w:rsidTr="00796B82">
        <w:tc>
          <w:tcPr>
            <w:tcW w:w="4120" w:type="dxa"/>
          </w:tcPr>
          <w:p w14:paraId="0E81BEBD" w14:textId="79043E93" w:rsidR="00796B82" w:rsidRDefault="00796B82" w:rsidP="00064EE8">
            <w:pPr>
              <w:pStyle w:val="Odsekzoznamu"/>
              <w:ind w:left="0"/>
              <w:jc w:val="both"/>
              <w:rPr>
                <w:sz w:val="22"/>
                <w:szCs w:val="22"/>
              </w:rPr>
            </w:pPr>
            <w:r>
              <w:rPr>
                <w:sz w:val="22"/>
                <w:szCs w:val="22"/>
              </w:rPr>
              <w:t xml:space="preserve">EK </w:t>
            </w:r>
            <w:proofErr w:type="spellStart"/>
            <w:r>
              <w:rPr>
                <w:sz w:val="22"/>
                <w:szCs w:val="22"/>
              </w:rPr>
              <w:t>properties</w:t>
            </w:r>
            <w:proofErr w:type="spellEnd"/>
            <w:r>
              <w:rPr>
                <w:sz w:val="22"/>
                <w:szCs w:val="22"/>
              </w:rPr>
              <w:t xml:space="preserve"> s.r.o., </w:t>
            </w:r>
            <w:proofErr w:type="spellStart"/>
            <w:r>
              <w:rPr>
                <w:sz w:val="22"/>
                <w:szCs w:val="22"/>
              </w:rPr>
              <w:t>Beluľa</w:t>
            </w:r>
            <w:proofErr w:type="spellEnd"/>
            <w:r>
              <w:rPr>
                <w:sz w:val="22"/>
                <w:szCs w:val="22"/>
              </w:rPr>
              <w:t xml:space="preserve"> </w:t>
            </w:r>
          </w:p>
        </w:tc>
        <w:tc>
          <w:tcPr>
            <w:tcW w:w="812" w:type="dxa"/>
          </w:tcPr>
          <w:p w14:paraId="227F0CE3" w14:textId="32E174A8" w:rsidR="00796B82" w:rsidRDefault="00796B82" w:rsidP="002C5F0D">
            <w:pPr>
              <w:pStyle w:val="Odsekzoznamu"/>
              <w:ind w:left="0"/>
              <w:jc w:val="center"/>
              <w:rPr>
                <w:sz w:val="22"/>
                <w:szCs w:val="22"/>
              </w:rPr>
            </w:pPr>
            <w:r>
              <w:rPr>
                <w:sz w:val="22"/>
                <w:szCs w:val="22"/>
              </w:rPr>
              <w:t>1</w:t>
            </w:r>
          </w:p>
        </w:tc>
        <w:tc>
          <w:tcPr>
            <w:tcW w:w="1652" w:type="dxa"/>
          </w:tcPr>
          <w:p w14:paraId="7F1E2B17" w14:textId="6DCBBC34" w:rsidR="00796B82" w:rsidRDefault="00796B82" w:rsidP="00796B82">
            <w:pPr>
              <w:pStyle w:val="Odsekzoznamu"/>
              <w:ind w:left="0"/>
              <w:jc w:val="right"/>
              <w:rPr>
                <w:sz w:val="22"/>
                <w:szCs w:val="22"/>
              </w:rPr>
            </w:pPr>
            <w:r>
              <w:rPr>
                <w:sz w:val="22"/>
                <w:szCs w:val="22"/>
              </w:rPr>
              <w:t xml:space="preserve">5.000 EUR </w:t>
            </w:r>
          </w:p>
        </w:tc>
        <w:tc>
          <w:tcPr>
            <w:tcW w:w="1072" w:type="dxa"/>
          </w:tcPr>
          <w:p w14:paraId="43680E43" w14:textId="23723376" w:rsidR="00796B82" w:rsidRDefault="00796B82" w:rsidP="00796B82">
            <w:pPr>
              <w:pStyle w:val="Odsekzoznamu"/>
              <w:ind w:left="0"/>
              <w:jc w:val="right"/>
              <w:rPr>
                <w:sz w:val="22"/>
                <w:szCs w:val="22"/>
              </w:rPr>
            </w:pPr>
            <w:r>
              <w:rPr>
                <w:sz w:val="22"/>
                <w:szCs w:val="22"/>
              </w:rPr>
              <w:t>100%</w:t>
            </w:r>
          </w:p>
        </w:tc>
        <w:tc>
          <w:tcPr>
            <w:tcW w:w="1127" w:type="dxa"/>
          </w:tcPr>
          <w:p w14:paraId="09F7F264" w14:textId="27A7CF7A" w:rsidR="00796B82" w:rsidRDefault="00796B82" w:rsidP="00796B82">
            <w:pPr>
              <w:pStyle w:val="Odsekzoznamu"/>
              <w:ind w:left="0"/>
              <w:jc w:val="right"/>
              <w:rPr>
                <w:sz w:val="22"/>
                <w:szCs w:val="22"/>
              </w:rPr>
            </w:pPr>
            <w:r>
              <w:rPr>
                <w:sz w:val="22"/>
                <w:szCs w:val="22"/>
              </w:rPr>
              <w:t>100%</w:t>
            </w:r>
          </w:p>
        </w:tc>
      </w:tr>
      <w:tr w:rsidR="00796B82" w14:paraId="2BA2FD8C" w14:textId="77777777" w:rsidTr="00796B82">
        <w:tc>
          <w:tcPr>
            <w:tcW w:w="4120" w:type="dxa"/>
          </w:tcPr>
          <w:p w14:paraId="16816404" w14:textId="04F9EB76" w:rsidR="00796B82" w:rsidRPr="00796B82" w:rsidRDefault="00796B82" w:rsidP="00796B82">
            <w:pPr>
              <w:pStyle w:val="Odsekzoznamu"/>
              <w:ind w:left="0"/>
              <w:jc w:val="both"/>
              <w:rPr>
                <w:sz w:val="22"/>
                <w:szCs w:val="22"/>
              </w:rPr>
            </w:pPr>
            <w:r w:rsidRPr="00796B82">
              <w:rPr>
                <w:sz w:val="22"/>
                <w:szCs w:val="22"/>
              </w:rPr>
              <w:t xml:space="preserve">LGP </w:t>
            </w:r>
            <w:proofErr w:type="spellStart"/>
            <w:r w:rsidRPr="00796B82">
              <w:rPr>
                <w:sz w:val="22"/>
                <w:szCs w:val="22"/>
              </w:rPr>
              <w:t>Parking</w:t>
            </w:r>
            <w:proofErr w:type="spellEnd"/>
            <w:r w:rsidRPr="00796B82">
              <w:rPr>
                <w:sz w:val="22"/>
                <w:szCs w:val="22"/>
              </w:rPr>
              <w:t xml:space="preserve"> &amp; </w:t>
            </w:r>
            <w:proofErr w:type="spellStart"/>
            <w:r w:rsidRPr="00796B82">
              <w:rPr>
                <w:sz w:val="22"/>
                <w:szCs w:val="22"/>
              </w:rPr>
              <w:t>Storage</w:t>
            </w:r>
            <w:proofErr w:type="spellEnd"/>
            <w:r w:rsidRPr="00796B82">
              <w:rPr>
                <w:sz w:val="22"/>
                <w:szCs w:val="22"/>
              </w:rPr>
              <w:t xml:space="preserve"> s.r.o. Mělník</w:t>
            </w:r>
            <w:r>
              <w:rPr>
                <w:sz w:val="22"/>
                <w:szCs w:val="22"/>
              </w:rPr>
              <w:t xml:space="preserve"> </w:t>
            </w:r>
            <w:r w:rsidRPr="00F91855">
              <w:rPr>
                <w:sz w:val="20"/>
              </w:rPr>
              <w:t>dcérska spoločnosť KOVAL SYSTEMS s.r.o. Praha</w:t>
            </w:r>
            <w:r>
              <w:rPr>
                <w:sz w:val="22"/>
                <w:szCs w:val="22"/>
              </w:rPr>
              <w:t xml:space="preserve"> </w:t>
            </w:r>
          </w:p>
        </w:tc>
        <w:tc>
          <w:tcPr>
            <w:tcW w:w="812" w:type="dxa"/>
          </w:tcPr>
          <w:p w14:paraId="38A4506A" w14:textId="77777777" w:rsidR="00796B82" w:rsidRDefault="00796B82" w:rsidP="00796B82">
            <w:pPr>
              <w:pStyle w:val="Odsekzoznamu"/>
              <w:ind w:left="0"/>
              <w:jc w:val="center"/>
              <w:rPr>
                <w:sz w:val="22"/>
                <w:szCs w:val="22"/>
              </w:rPr>
            </w:pPr>
          </w:p>
          <w:p w14:paraId="7CE6A3B3" w14:textId="02CAC997" w:rsidR="00796B82" w:rsidRPr="00796B82" w:rsidRDefault="00796B82" w:rsidP="00796B82">
            <w:pPr>
              <w:pStyle w:val="Odsekzoznamu"/>
              <w:ind w:left="0"/>
              <w:jc w:val="center"/>
              <w:rPr>
                <w:sz w:val="22"/>
                <w:szCs w:val="22"/>
              </w:rPr>
            </w:pPr>
            <w:r w:rsidRPr="00796B82">
              <w:rPr>
                <w:sz w:val="22"/>
                <w:szCs w:val="22"/>
              </w:rPr>
              <w:t>3</w:t>
            </w:r>
          </w:p>
        </w:tc>
        <w:tc>
          <w:tcPr>
            <w:tcW w:w="1652" w:type="dxa"/>
          </w:tcPr>
          <w:p w14:paraId="31824FA1" w14:textId="77777777" w:rsidR="00796B82" w:rsidRDefault="00796B82" w:rsidP="00796B82">
            <w:pPr>
              <w:pStyle w:val="Odsekzoznamu"/>
              <w:ind w:left="0"/>
              <w:jc w:val="right"/>
              <w:rPr>
                <w:sz w:val="22"/>
                <w:szCs w:val="22"/>
              </w:rPr>
            </w:pPr>
          </w:p>
          <w:p w14:paraId="3722F759" w14:textId="12ADD2F2" w:rsidR="00796B82" w:rsidRPr="00796B82" w:rsidRDefault="00796B82" w:rsidP="00796B82">
            <w:pPr>
              <w:pStyle w:val="Odsekzoznamu"/>
              <w:ind w:left="0"/>
              <w:jc w:val="right"/>
              <w:rPr>
                <w:sz w:val="22"/>
                <w:szCs w:val="22"/>
              </w:rPr>
            </w:pPr>
            <w:r w:rsidRPr="00796B82">
              <w:rPr>
                <w:sz w:val="22"/>
                <w:szCs w:val="22"/>
              </w:rPr>
              <w:t>5.500.000 CZK</w:t>
            </w:r>
          </w:p>
        </w:tc>
        <w:tc>
          <w:tcPr>
            <w:tcW w:w="1072" w:type="dxa"/>
          </w:tcPr>
          <w:p w14:paraId="753F4F9D" w14:textId="77777777" w:rsidR="00796B82" w:rsidRDefault="00796B82" w:rsidP="00796B82">
            <w:pPr>
              <w:pStyle w:val="Odsekzoznamu"/>
              <w:ind w:left="0"/>
              <w:jc w:val="right"/>
              <w:rPr>
                <w:sz w:val="22"/>
                <w:szCs w:val="22"/>
              </w:rPr>
            </w:pPr>
          </w:p>
          <w:p w14:paraId="5377EBC5" w14:textId="6F35926D" w:rsidR="00796B82" w:rsidRPr="00796B82" w:rsidRDefault="00796B82" w:rsidP="00796B82">
            <w:pPr>
              <w:pStyle w:val="Odsekzoznamu"/>
              <w:ind w:left="0"/>
              <w:jc w:val="right"/>
              <w:rPr>
                <w:sz w:val="22"/>
                <w:szCs w:val="22"/>
              </w:rPr>
            </w:pPr>
            <w:r w:rsidRPr="00796B82">
              <w:rPr>
                <w:sz w:val="22"/>
                <w:szCs w:val="22"/>
              </w:rPr>
              <w:t>73%</w:t>
            </w:r>
          </w:p>
        </w:tc>
        <w:tc>
          <w:tcPr>
            <w:tcW w:w="1127" w:type="dxa"/>
          </w:tcPr>
          <w:p w14:paraId="1DDDA565" w14:textId="77777777" w:rsidR="00796B82" w:rsidRDefault="00796B82" w:rsidP="00796B82">
            <w:pPr>
              <w:pStyle w:val="Odsekzoznamu"/>
              <w:ind w:left="0"/>
              <w:jc w:val="right"/>
              <w:rPr>
                <w:sz w:val="22"/>
                <w:szCs w:val="22"/>
              </w:rPr>
            </w:pPr>
          </w:p>
          <w:p w14:paraId="3A9CC79F" w14:textId="18DE2928" w:rsidR="00796B82" w:rsidRPr="00796B82" w:rsidRDefault="00796B82" w:rsidP="00796B82">
            <w:pPr>
              <w:pStyle w:val="Odsekzoznamu"/>
              <w:ind w:left="0"/>
              <w:jc w:val="right"/>
              <w:rPr>
                <w:sz w:val="22"/>
                <w:szCs w:val="22"/>
              </w:rPr>
            </w:pPr>
            <w:r w:rsidRPr="00796B82">
              <w:rPr>
                <w:sz w:val="22"/>
                <w:szCs w:val="22"/>
              </w:rPr>
              <w:t>73%</w:t>
            </w:r>
          </w:p>
        </w:tc>
      </w:tr>
    </w:tbl>
    <w:p w14:paraId="4F806B9F" w14:textId="77777777" w:rsidR="00D518C3" w:rsidRDefault="00D518C3" w:rsidP="00064EE8">
      <w:pPr>
        <w:pStyle w:val="Odsekzoznamu"/>
        <w:ind w:left="284"/>
        <w:jc w:val="both"/>
      </w:pPr>
    </w:p>
    <w:p w14:paraId="044B8ADD" w14:textId="77777777" w:rsidR="00796B82" w:rsidRDefault="00796B82" w:rsidP="00064EE8">
      <w:pPr>
        <w:pStyle w:val="Odsekzoznamu"/>
        <w:ind w:left="284"/>
        <w:jc w:val="both"/>
      </w:pPr>
    </w:p>
    <w:p w14:paraId="525D9018" w14:textId="41D267E6" w:rsidR="005D7F57" w:rsidRPr="005D7F57" w:rsidRDefault="00756008" w:rsidP="005D7F57">
      <w:pPr>
        <w:pStyle w:val="Odsekzoznamu"/>
        <w:numPr>
          <w:ilvl w:val="0"/>
          <w:numId w:val="2"/>
        </w:numPr>
        <w:spacing w:after="120"/>
        <w:ind w:left="284" w:firstLine="284"/>
        <w:contextualSpacing w:val="0"/>
        <w:jc w:val="both"/>
        <w:rPr>
          <w:b/>
          <w:i/>
        </w:rPr>
      </w:pPr>
      <w:r w:rsidRPr="001A54DA">
        <w:rPr>
          <w:b/>
          <w:i/>
        </w:rPr>
        <w:t xml:space="preserve"> </w:t>
      </w:r>
      <w:r w:rsidR="005D7F57" w:rsidRPr="005D7F57">
        <w:rPr>
          <w:b/>
          <w:i/>
        </w:rPr>
        <w:t>Metódy a postupy konsolidácie</w:t>
      </w:r>
    </w:p>
    <w:p w14:paraId="6A6DCCBF" w14:textId="77777777" w:rsidR="005D7F57" w:rsidRPr="005D7F57" w:rsidRDefault="005D7F57" w:rsidP="005D7F57">
      <w:pPr>
        <w:pStyle w:val="Odsekzoznamu"/>
        <w:spacing w:after="120"/>
        <w:ind w:left="568"/>
        <w:jc w:val="both"/>
        <w:rPr>
          <w:b/>
          <w:i/>
        </w:rPr>
      </w:pPr>
    </w:p>
    <w:p w14:paraId="1154A809" w14:textId="21D4E35E" w:rsidR="005D7F57" w:rsidRDefault="005D7F57" w:rsidP="00251CD1">
      <w:pPr>
        <w:pStyle w:val="Odsekzoznamu"/>
        <w:numPr>
          <w:ilvl w:val="0"/>
          <w:numId w:val="9"/>
        </w:numPr>
        <w:tabs>
          <w:tab w:val="left" w:pos="1134"/>
        </w:tabs>
        <w:spacing w:after="120"/>
        <w:jc w:val="both"/>
        <w:rPr>
          <w:b/>
          <w:iCs/>
        </w:rPr>
      </w:pPr>
      <w:r w:rsidRPr="005D7F57">
        <w:rPr>
          <w:b/>
          <w:iCs/>
        </w:rPr>
        <w:t>METÓDA ÚPLNEJ KONSOLIDÁCIE</w:t>
      </w:r>
    </w:p>
    <w:p w14:paraId="0E84B508" w14:textId="77777777" w:rsidR="005D7F57" w:rsidRPr="005D7F57" w:rsidRDefault="005D7F57" w:rsidP="005D7F57">
      <w:pPr>
        <w:pStyle w:val="Odsekzoznamu"/>
        <w:spacing w:after="120"/>
        <w:ind w:left="1288"/>
        <w:jc w:val="both"/>
        <w:rPr>
          <w:b/>
          <w:iCs/>
        </w:rPr>
      </w:pPr>
    </w:p>
    <w:p w14:paraId="76FB6815" w14:textId="77777777" w:rsidR="005D7F57" w:rsidRDefault="005D7F57" w:rsidP="005D7F57">
      <w:pPr>
        <w:pStyle w:val="Odsekzoznamu"/>
        <w:spacing w:after="120"/>
        <w:ind w:left="1288"/>
        <w:jc w:val="both"/>
        <w:rPr>
          <w:bCs/>
          <w:iCs/>
        </w:rPr>
      </w:pPr>
      <w:r w:rsidRPr="005D7F57">
        <w:rPr>
          <w:bCs/>
          <w:iCs/>
        </w:rPr>
        <w:t xml:space="preserve">Spoločnosť </w:t>
      </w:r>
      <w:r>
        <w:rPr>
          <w:bCs/>
          <w:iCs/>
        </w:rPr>
        <w:t xml:space="preserve">KOVAL Holding a.s. </w:t>
      </w:r>
      <w:r w:rsidRPr="005D7F57">
        <w:rPr>
          <w:bCs/>
          <w:iCs/>
        </w:rPr>
        <w:t>má právomoc určovať finančnú a prevádzkovú politiku dcérsk</w:t>
      </w:r>
      <w:r>
        <w:rPr>
          <w:bCs/>
          <w:iCs/>
        </w:rPr>
        <w:t>ych</w:t>
      </w:r>
      <w:r w:rsidRPr="005D7F57">
        <w:rPr>
          <w:bCs/>
          <w:iCs/>
        </w:rPr>
        <w:t xml:space="preserve"> spoločnost</w:t>
      </w:r>
      <w:r>
        <w:rPr>
          <w:bCs/>
          <w:iCs/>
        </w:rPr>
        <w:t>í</w:t>
      </w:r>
      <w:r w:rsidRPr="005D7F57">
        <w:rPr>
          <w:bCs/>
          <w:iCs/>
        </w:rPr>
        <w:t xml:space="preserve">, čo podľa IAS 27 znamená, že má </w:t>
      </w:r>
      <w:r>
        <w:rPr>
          <w:bCs/>
          <w:iCs/>
        </w:rPr>
        <w:t xml:space="preserve">úplnú </w:t>
      </w:r>
      <w:r w:rsidRPr="005D7F57">
        <w:rPr>
          <w:bCs/>
          <w:iCs/>
        </w:rPr>
        <w:t>kontrolu nad spoločnosťami</w:t>
      </w:r>
      <w:r>
        <w:rPr>
          <w:bCs/>
          <w:iCs/>
        </w:rPr>
        <w:t>:</w:t>
      </w:r>
    </w:p>
    <w:p w14:paraId="1FE5529F" w14:textId="4F84A74C" w:rsidR="005D7F57" w:rsidRDefault="005D7F57" w:rsidP="005D7F57">
      <w:pPr>
        <w:pStyle w:val="Odsekzoznamu"/>
        <w:numPr>
          <w:ilvl w:val="0"/>
          <w:numId w:val="12"/>
        </w:numPr>
        <w:spacing w:after="120"/>
        <w:jc w:val="both"/>
        <w:rPr>
          <w:bCs/>
          <w:iCs/>
        </w:rPr>
      </w:pPr>
      <w:r>
        <w:rPr>
          <w:bCs/>
          <w:iCs/>
        </w:rPr>
        <w:t>KOVAL SYSTEMS s.r.o. Praha, CZ</w:t>
      </w:r>
    </w:p>
    <w:p w14:paraId="75AAF83D" w14:textId="77777777" w:rsidR="005D7F57" w:rsidRDefault="005D7F57" w:rsidP="005D7F57">
      <w:pPr>
        <w:pStyle w:val="Odsekzoznamu"/>
        <w:numPr>
          <w:ilvl w:val="0"/>
          <w:numId w:val="12"/>
        </w:numPr>
        <w:spacing w:after="120"/>
        <w:jc w:val="both"/>
        <w:rPr>
          <w:bCs/>
          <w:iCs/>
        </w:rPr>
      </w:pPr>
      <w:r>
        <w:rPr>
          <w:bCs/>
          <w:iCs/>
        </w:rPr>
        <w:t>KOVAL Systems a.s. Beluša, SK</w:t>
      </w:r>
    </w:p>
    <w:p w14:paraId="49D762F4" w14:textId="77777777" w:rsidR="005D7F57" w:rsidRDefault="005D7F57" w:rsidP="005D7F57">
      <w:pPr>
        <w:pStyle w:val="Odsekzoznamu"/>
        <w:numPr>
          <w:ilvl w:val="0"/>
          <w:numId w:val="12"/>
        </w:numPr>
        <w:spacing w:after="120"/>
        <w:jc w:val="both"/>
        <w:rPr>
          <w:bCs/>
          <w:iCs/>
        </w:rPr>
      </w:pPr>
      <w:r>
        <w:rPr>
          <w:bCs/>
          <w:iCs/>
        </w:rPr>
        <w:t xml:space="preserve">EK </w:t>
      </w:r>
      <w:proofErr w:type="spellStart"/>
      <w:r>
        <w:rPr>
          <w:bCs/>
          <w:iCs/>
        </w:rPr>
        <w:t>properties</w:t>
      </w:r>
      <w:proofErr w:type="spellEnd"/>
      <w:r>
        <w:rPr>
          <w:bCs/>
          <w:iCs/>
        </w:rPr>
        <w:t xml:space="preserve"> s.r.o. Beluša, SK</w:t>
      </w:r>
    </w:p>
    <w:p w14:paraId="75DB2803" w14:textId="77777777" w:rsidR="005D7F57" w:rsidRDefault="005D7F57" w:rsidP="005D7F57">
      <w:pPr>
        <w:pStyle w:val="Odsekzoznamu"/>
        <w:spacing w:after="120"/>
        <w:ind w:left="1416"/>
        <w:jc w:val="both"/>
        <w:rPr>
          <w:bCs/>
          <w:iCs/>
        </w:rPr>
      </w:pPr>
    </w:p>
    <w:p w14:paraId="77BF2347" w14:textId="15298B8C" w:rsidR="005D7F57" w:rsidRPr="005D7F57" w:rsidRDefault="005D7F57" w:rsidP="005D7F57">
      <w:pPr>
        <w:pStyle w:val="Odsekzoznamu"/>
        <w:spacing w:after="120"/>
        <w:ind w:left="1416"/>
        <w:jc w:val="both"/>
        <w:rPr>
          <w:bCs/>
          <w:iCs/>
        </w:rPr>
      </w:pPr>
      <w:r w:rsidRPr="005D7F57">
        <w:rPr>
          <w:bCs/>
          <w:iCs/>
        </w:rPr>
        <w:t>Z uvedených dôvodov bola použitá metóda úplnej konsolidácie, ktorou sa do konsolidovanej účtovnej závierky zahŕňajú údaje z účtovnej závierky dcérskej jednotky. Konsolidovaná účtovná závierka vykonaná metódou úplnej konsolidácie by mala byť takou účtovnou závierkou, ako keby bola materská účtovná jednotka a dcérska účtovná jednotka jednou účtovnou jednotkou.</w:t>
      </w:r>
    </w:p>
    <w:p w14:paraId="025FA2BF" w14:textId="77777777" w:rsidR="005D7F57" w:rsidRPr="00393FE9" w:rsidRDefault="005D7F57" w:rsidP="00393FE9">
      <w:pPr>
        <w:spacing w:after="120"/>
        <w:ind w:left="1416"/>
        <w:jc w:val="both"/>
        <w:rPr>
          <w:bCs/>
          <w:iCs/>
        </w:rPr>
      </w:pPr>
      <w:r w:rsidRPr="00393FE9">
        <w:rPr>
          <w:bCs/>
          <w:iCs/>
        </w:rPr>
        <w:t>Pri konsolidácii metódou úplnej konsolidácie spoločnosť dodržala predpísaný postup nasledovne:</w:t>
      </w:r>
    </w:p>
    <w:p w14:paraId="3CDDFECB" w14:textId="0226FF85" w:rsidR="00393FE9" w:rsidRDefault="005D7F57" w:rsidP="005D7F57">
      <w:pPr>
        <w:pStyle w:val="Odsekzoznamu"/>
        <w:numPr>
          <w:ilvl w:val="0"/>
          <w:numId w:val="11"/>
        </w:numPr>
        <w:spacing w:after="120"/>
        <w:jc w:val="both"/>
        <w:rPr>
          <w:bCs/>
          <w:iCs/>
        </w:rPr>
      </w:pPr>
      <w:r w:rsidRPr="005D7F57">
        <w:rPr>
          <w:bCs/>
          <w:iCs/>
        </w:rPr>
        <w:lastRenderedPageBreak/>
        <w:t>Bola upravená individuálna účtovná závierka materskej spoločnosti</w:t>
      </w:r>
      <w:r w:rsidR="00393FE9">
        <w:rPr>
          <w:bCs/>
          <w:iCs/>
        </w:rPr>
        <w:t xml:space="preserve"> o výšku finančných investícií v dcérskych spoločnostiach, tzv. konsolidácia kapitálu vo výške </w:t>
      </w:r>
      <w:r w:rsidR="00CB31CD">
        <w:rPr>
          <w:bCs/>
          <w:iCs/>
        </w:rPr>
        <w:t>339.759</w:t>
      </w:r>
      <w:r w:rsidR="00393FE9">
        <w:rPr>
          <w:bCs/>
          <w:iCs/>
        </w:rPr>
        <w:t xml:space="preserve"> €. O</w:t>
      </w:r>
      <w:r w:rsidRPr="005D7F57">
        <w:rPr>
          <w:bCs/>
          <w:iCs/>
        </w:rPr>
        <w:t>ceňovací rozdiel k</w:t>
      </w:r>
      <w:r w:rsidR="00393FE9">
        <w:rPr>
          <w:bCs/>
          <w:iCs/>
        </w:rPr>
        <w:t xml:space="preserve"> finančným </w:t>
      </w:r>
      <w:r w:rsidR="00F91855">
        <w:rPr>
          <w:bCs/>
          <w:iCs/>
        </w:rPr>
        <w:t>investíciách</w:t>
      </w:r>
      <w:r w:rsidR="00393FE9">
        <w:rPr>
          <w:bCs/>
          <w:iCs/>
        </w:rPr>
        <w:t xml:space="preserve"> </w:t>
      </w:r>
      <w:r w:rsidR="00CB31CD">
        <w:rPr>
          <w:bCs/>
          <w:iCs/>
        </w:rPr>
        <w:t xml:space="preserve">nebol </w:t>
      </w:r>
      <w:r w:rsidR="00393FE9">
        <w:rPr>
          <w:bCs/>
          <w:iCs/>
        </w:rPr>
        <w:t xml:space="preserve">zúčtovaný </w:t>
      </w:r>
      <w:r w:rsidR="00CB31CD">
        <w:rPr>
          <w:bCs/>
          <w:iCs/>
        </w:rPr>
        <w:t xml:space="preserve">ani </w:t>
      </w:r>
      <w:r w:rsidR="00393FE9">
        <w:rPr>
          <w:bCs/>
          <w:iCs/>
        </w:rPr>
        <w:t>v jednej z dcérskych spoločností</w:t>
      </w:r>
      <w:r w:rsidR="00CB31CD">
        <w:rPr>
          <w:bCs/>
          <w:iCs/>
        </w:rPr>
        <w:t>.</w:t>
      </w:r>
      <w:r w:rsidR="00393FE9">
        <w:rPr>
          <w:bCs/>
          <w:iCs/>
        </w:rPr>
        <w:t xml:space="preserve"> </w:t>
      </w:r>
    </w:p>
    <w:p w14:paraId="71158B92" w14:textId="68B48F9C" w:rsidR="005D7F57" w:rsidRDefault="005D7F57" w:rsidP="00393FE9">
      <w:pPr>
        <w:pStyle w:val="Odsekzoznamu"/>
        <w:numPr>
          <w:ilvl w:val="0"/>
          <w:numId w:val="11"/>
        </w:numPr>
        <w:spacing w:after="120"/>
        <w:jc w:val="both"/>
        <w:rPr>
          <w:bCs/>
          <w:iCs/>
        </w:rPr>
      </w:pPr>
      <w:r w:rsidRPr="00393FE9">
        <w:rPr>
          <w:bCs/>
          <w:iCs/>
        </w:rPr>
        <w:t>Bola posúdená reálna hodnota majetku a záväzkov spoločností vstupujúcich do konsolidácie. Preverením sa zistilo, že hodnota majetku je reálne vyčíslená, všetky položky majetku a záväzkov a všetky nehmotné aktíva sú v súvahe vykázané, všetky rezervy potrebné na riziká a straty v budúcnosti sú vytvorené. Ďalej boli skúmané podmienené záväzky spoločností, spoločnosti nemajú žiadne podmienené záväzky, ktoré by mohli vyplývať zo známych skutočností. Z uvedených dôvodov nebolo potrebné vykonať precenenie majetku a záväzkov na reálnu hodnotu.</w:t>
      </w:r>
    </w:p>
    <w:p w14:paraId="62984411" w14:textId="23EA6B69" w:rsidR="005D7F57" w:rsidRDefault="005D7F57" w:rsidP="00C675A7">
      <w:pPr>
        <w:pStyle w:val="Odsekzoznamu"/>
        <w:numPr>
          <w:ilvl w:val="0"/>
          <w:numId w:val="11"/>
        </w:numPr>
        <w:spacing w:after="120"/>
        <w:jc w:val="both"/>
        <w:rPr>
          <w:bCs/>
          <w:iCs/>
        </w:rPr>
      </w:pPr>
      <w:r w:rsidRPr="00393FE9">
        <w:rPr>
          <w:bCs/>
          <w:iCs/>
        </w:rPr>
        <w:t xml:space="preserve">Účtovná závierka dcérskej spoločnosti </w:t>
      </w:r>
      <w:r w:rsidR="00393FE9" w:rsidRPr="00393FE9">
        <w:rPr>
          <w:bCs/>
          <w:iCs/>
        </w:rPr>
        <w:t>KOVAL SYSTEMS s.r.o. Praha, CZ</w:t>
      </w:r>
      <w:r w:rsidRPr="00393FE9">
        <w:rPr>
          <w:bCs/>
          <w:iCs/>
        </w:rPr>
        <w:t xml:space="preserve"> bola prepočítaná z CZK na EUR v súlade s IAS 21. </w:t>
      </w:r>
    </w:p>
    <w:p w14:paraId="06782CE7" w14:textId="717E299D" w:rsidR="005D7F57" w:rsidRDefault="005D7F57" w:rsidP="002013DE">
      <w:pPr>
        <w:pStyle w:val="Odsekzoznamu"/>
        <w:numPr>
          <w:ilvl w:val="0"/>
          <w:numId w:val="11"/>
        </w:numPr>
        <w:spacing w:after="120"/>
        <w:jc w:val="both"/>
        <w:rPr>
          <w:bCs/>
          <w:iCs/>
        </w:rPr>
      </w:pPr>
      <w:r w:rsidRPr="002013DE">
        <w:rPr>
          <w:bCs/>
          <w:iCs/>
        </w:rPr>
        <w:t>Úplným spôsobom boli prevzaté položky majetku, vlastného imania a záväzkov do súčtovej súvahy vo forme aritmetického súčtu.</w:t>
      </w:r>
    </w:p>
    <w:p w14:paraId="1FA22A77" w14:textId="5E9B650D" w:rsidR="005D7F57" w:rsidRDefault="005D7F57" w:rsidP="002013DE">
      <w:pPr>
        <w:pStyle w:val="Odsekzoznamu"/>
        <w:numPr>
          <w:ilvl w:val="0"/>
          <w:numId w:val="11"/>
        </w:numPr>
        <w:spacing w:after="120"/>
        <w:jc w:val="both"/>
        <w:rPr>
          <w:bCs/>
          <w:iCs/>
        </w:rPr>
      </w:pPr>
      <w:r w:rsidRPr="002013DE">
        <w:rPr>
          <w:bCs/>
          <w:iCs/>
        </w:rPr>
        <w:t>Úplným spôsobom boli prevzaté položky výnosov a nákladov do súčtového výkazu ziskov a strát vo forme aritmetického súčtu.</w:t>
      </w:r>
    </w:p>
    <w:p w14:paraId="2B43D0C7" w14:textId="5CFC35A9" w:rsidR="005D7F57" w:rsidRDefault="005D7F57" w:rsidP="002013DE">
      <w:pPr>
        <w:pStyle w:val="Odsekzoznamu"/>
        <w:numPr>
          <w:ilvl w:val="0"/>
          <w:numId w:val="11"/>
        </w:numPr>
        <w:spacing w:after="120"/>
        <w:jc w:val="both"/>
        <w:rPr>
          <w:bCs/>
          <w:iCs/>
        </w:rPr>
      </w:pPr>
      <w:r w:rsidRPr="002013DE">
        <w:rPr>
          <w:bCs/>
          <w:iCs/>
        </w:rPr>
        <w:t>Vylúčili sa všetky vzájomné operácie medzi účtovnými jednotkami konsolidovaného celku.</w:t>
      </w:r>
    </w:p>
    <w:p w14:paraId="0508D722" w14:textId="05AE5DB4" w:rsidR="005D7F57" w:rsidRPr="002013DE" w:rsidRDefault="005D7F57" w:rsidP="002013DE">
      <w:pPr>
        <w:pStyle w:val="Odsekzoznamu"/>
        <w:numPr>
          <w:ilvl w:val="0"/>
          <w:numId w:val="11"/>
        </w:numPr>
        <w:spacing w:after="120"/>
        <w:jc w:val="both"/>
        <w:rPr>
          <w:bCs/>
          <w:iCs/>
        </w:rPr>
      </w:pPr>
      <w:r w:rsidRPr="002013DE">
        <w:rPr>
          <w:bCs/>
          <w:iCs/>
        </w:rPr>
        <w:t>Konsolidačný rozdiel sa uviedol v konsolidovanej súvahe.</w:t>
      </w:r>
    </w:p>
    <w:p w14:paraId="3F31F98F" w14:textId="77777777" w:rsidR="005D7F57" w:rsidRPr="005D7F57" w:rsidRDefault="005D7F57" w:rsidP="005D7F57">
      <w:pPr>
        <w:pStyle w:val="Odsekzoznamu"/>
        <w:spacing w:after="120"/>
        <w:ind w:left="568"/>
        <w:jc w:val="both"/>
        <w:rPr>
          <w:bCs/>
          <w:iCs/>
        </w:rPr>
      </w:pPr>
    </w:p>
    <w:p w14:paraId="74F88981" w14:textId="65B71750" w:rsidR="005D7F57" w:rsidRPr="005D7F57" w:rsidRDefault="005D7F57" w:rsidP="00251CD1">
      <w:pPr>
        <w:pStyle w:val="Odsekzoznamu"/>
        <w:numPr>
          <w:ilvl w:val="0"/>
          <w:numId w:val="5"/>
        </w:numPr>
        <w:spacing w:after="120"/>
        <w:ind w:left="1012"/>
        <w:jc w:val="both"/>
        <w:rPr>
          <w:bCs/>
          <w:iCs/>
        </w:rPr>
      </w:pPr>
      <w:r w:rsidRPr="005D7F57">
        <w:rPr>
          <w:bCs/>
          <w:iCs/>
        </w:rPr>
        <w:t xml:space="preserve">Konsolidácia záväzkov a pohľadávok bola </w:t>
      </w:r>
      <w:r w:rsidR="002013DE">
        <w:rPr>
          <w:bCs/>
          <w:iCs/>
        </w:rPr>
        <w:t xml:space="preserve">vykonaná, pretože </w:t>
      </w:r>
      <w:r w:rsidRPr="005D7F57">
        <w:rPr>
          <w:bCs/>
          <w:iCs/>
        </w:rPr>
        <w:t>medzi spoločnosťami vstupujúcimi do konsolidácie existovali k 31.12.</w:t>
      </w:r>
      <w:r w:rsidR="00CB31CD">
        <w:rPr>
          <w:bCs/>
          <w:iCs/>
        </w:rPr>
        <w:t>2023</w:t>
      </w:r>
      <w:r w:rsidRPr="005D7F57">
        <w:rPr>
          <w:bCs/>
          <w:iCs/>
        </w:rPr>
        <w:t xml:space="preserve"> vzájomné pohľadávky a</w:t>
      </w:r>
      <w:r w:rsidR="002013DE">
        <w:rPr>
          <w:bCs/>
          <w:iCs/>
        </w:rPr>
        <w:t> </w:t>
      </w:r>
      <w:r w:rsidRPr="005D7F57">
        <w:rPr>
          <w:bCs/>
          <w:iCs/>
        </w:rPr>
        <w:t>záväzk</w:t>
      </w:r>
      <w:r w:rsidR="002013DE">
        <w:rPr>
          <w:bCs/>
          <w:iCs/>
        </w:rPr>
        <w:t xml:space="preserve">y, ktoré predstavovali sumu </w:t>
      </w:r>
      <w:r w:rsidR="00CB31CD">
        <w:rPr>
          <w:bCs/>
          <w:iCs/>
        </w:rPr>
        <w:t>884.969</w:t>
      </w:r>
      <w:r w:rsidR="002013DE">
        <w:rPr>
          <w:bCs/>
          <w:iCs/>
        </w:rPr>
        <w:t xml:space="preserve"> €.</w:t>
      </w:r>
      <w:r w:rsidR="00CB31CD">
        <w:rPr>
          <w:bCs/>
          <w:iCs/>
        </w:rPr>
        <w:t xml:space="preserve"> Súčasťou konsolidácie je aj záväzok spoločnosti KOVAL Holding a.s. voči spoločnosti EK </w:t>
      </w:r>
      <w:proofErr w:type="spellStart"/>
      <w:r w:rsidR="00CB31CD">
        <w:rPr>
          <w:bCs/>
          <w:iCs/>
        </w:rPr>
        <w:t>properties</w:t>
      </w:r>
      <w:proofErr w:type="spellEnd"/>
      <w:r w:rsidR="00CB31CD">
        <w:rPr>
          <w:bCs/>
          <w:iCs/>
        </w:rPr>
        <w:t xml:space="preserve"> s.r.o. vo výške 5.000 €. Tento záväzok však nie je uvedený v pohľadávkach spoločnosti EK </w:t>
      </w:r>
      <w:proofErr w:type="spellStart"/>
      <w:r w:rsidR="00CB31CD">
        <w:rPr>
          <w:bCs/>
          <w:iCs/>
        </w:rPr>
        <w:t>properties</w:t>
      </w:r>
      <w:proofErr w:type="spellEnd"/>
      <w:r w:rsidR="00CB31CD">
        <w:rPr>
          <w:bCs/>
          <w:iCs/>
        </w:rPr>
        <w:t xml:space="preserve"> s.r.o., preto je súčasťou </w:t>
      </w:r>
      <w:proofErr w:type="spellStart"/>
      <w:r w:rsidR="00CB31CD">
        <w:rPr>
          <w:bCs/>
          <w:iCs/>
        </w:rPr>
        <w:t>goodwillu</w:t>
      </w:r>
      <w:proofErr w:type="spellEnd"/>
      <w:r w:rsidR="00CB31CD">
        <w:rPr>
          <w:bCs/>
          <w:iCs/>
        </w:rPr>
        <w:t xml:space="preserve">.  </w:t>
      </w:r>
    </w:p>
    <w:p w14:paraId="7DC012B8" w14:textId="77777777" w:rsidR="005D7F57" w:rsidRPr="005D7F57" w:rsidRDefault="005D7F57" w:rsidP="00251CD1">
      <w:pPr>
        <w:pStyle w:val="Odsekzoznamu"/>
        <w:spacing w:after="120"/>
        <w:ind w:left="860"/>
        <w:jc w:val="both"/>
        <w:rPr>
          <w:bCs/>
          <w:iCs/>
        </w:rPr>
      </w:pPr>
    </w:p>
    <w:p w14:paraId="4C9B1C99" w14:textId="6D2A83E7" w:rsidR="005D7F57" w:rsidRPr="005D7F57" w:rsidRDefault="005D7F57" w:rsidP="00251CD1">
      <w:pPr>
        <w:pStyle w:val="Odsekzoznamu"/>
        <w:numPr>
          <w:ilvl w:val="0"/>
          <w:numId w:val="5"/>
        </w:numPr>
        <w:spacing w:after="120"/>
        <w:ind w:left="1012"/>
        <w:jc w:val="both"/>
        <w:rPr>
          <w:bCs/>
          <w:iCs/>
        </w:rPr>
      </w:pPr>
      <w:r w:rsidRPr="005D7F57">
        <w:rPr>
          <w:bCs/>
          <w:iCs/>
        </w:rPr>
        <w:t xml:space="preserve">Konsolidácia nákladov a výnosov a konsolidácia medzivýsledku </w:t>
      </w:r>
      <w:r w:rsidR="002013DE">
        <w:rPr>
          <w:bCs/>
          <w:iCs/>
        </w:rPr>
        <w:t xml:space="preserve">bola vo výške </w:t>
      </w:r>
      <w:r w:rsidR="00CB31CD">
        <w:rPr>
          <w:bCs/>
          <w:iCs/>
        </w:rPr>
        <w:t>0</w:t>
      </w:r>
      <w:r w:rsidR="002013DE">
        <w:rPr>
          <w:bCs/>
          <w:iCs/>
        </w:rPr>
        <w:t xml:space="preserve"> €</w:t>
      </w:r>
      <w:r w:rsidRPr="005D7F57">
        <w:rPr>
          <w:bCs/>
          <w:iCs/>
        </w:rPr>
        <w:t xml:space="preserve">, medzi spoločnosťami vstupujúcimi do konsolidácie boli v danom roku uskutočnené transakcie vzájomných nákupov </w:t>
      </w:r>
      <w:r w:rsidR="002013DE">
        <w:rPr>
          <w:bCs/>
          <w:iCs/>
        </w:rPr>
        <w:t xml:space="preserve"> a predaja </w:t>
      </w:r>
      <w:r w:rsidRPr="005D7F57">
        <w:rPr>
          <w:bCs/>
          <w:iCs/>
        </w:rPr>
        <w:t>služieb</w:t>
      </w:r>
      <w:r w:rsidR="002013DE">
        <w:rPr>
          <w:bCs/>
          <w:iCs/>
        </w:rPr>
        <w:t xml:space="preserve">. </w:t>
      </w:r>
    </w:p>
    <w:p w14:paraId="75A4E7E1" w14:textId="77777777" w:rsidR="005D7F57" w:rsidRPr="005D7F57" w:rsidRDefault="005D7F57" w:rsidP="00251CD1">
      <w:pPr>
        <w:pStyle w:val="Odsekzoznamu"/>
        <w:spacing w:after="120"/>
        <w:ind w:left="1012"/>
        <w:jc w:val="both"/>
        <w:rPr>
          <w:bCs/>
          <w:iCs/>
        </w:rPr>
      </w:pPr>
    </w:p>
    <w:p w14:paraId="6BA78405" w14:textId="77777777" w:rsidR="00C517AA" w:rsidRDefault="005D7F57" w:rsidP="00251CD1">
      <w:pPr>
        <w:pStyle w:val="Odsekzoznamu"/>
        <w:numPr>
          <w:ilvl w:val="0"/>
          <w:numId w:val="5"/>
        </w:numPr>
        <w:spacing w:after="120"/>
        <w:ind w:left="1012"/>
        <w:jc w:val="both"/>
        <w:rPr>
          <w:bCs/>
          <w:iCs/>
        </w:rPr>
      </w:pPr>
      <w:r w:rsidRPr="005D7F57">
        <w:rPr>
          <w:bCs/>
          <w:iCs/>
        </w:rPr>
        <w:t>Konsolidácia kapitálu</w:t>
      </w:r>
      <w:r w:rsidR="002013DE">
        <w:rPr>
          <w:bCs/>
          <w:iCs/>
        </w:rPr>
        <w:t xml:space="preserve"> – ide o</w:t>
      </w:r>
      <w:r w:rsidR="00C517AA">
        <w:rPr>
          <w:bCs/>
          <w:iCs/>
        </w:rPr>
        <w:t xml:space="preserve"> druhú </w:t>
      </w:r>
      <w:r w:rsidR="002013DE">
        <w:rPr>
          <w:bCs/>
          <w:iCs/>
        </w:rPr>
        <w:t xml:space="preserve">konsolidáciu, pri ktorej vznikol rozdiel medzi dcérskym podnikom KOVAL SYSTEMS s.r.o. Praha aj jeho dcérskou spoločnosťou LGP </w:t>
      </w:r>
      <w:proofErr w:type="spellStart"/>
      <w:r w:rsidR="002013DE">
        <w:rPr>
          <w:bCs/>
          <w:iCs/>
        </w:rPr>
        <w:t>Parking</w:t>
      </w:r>
      <w:proofErr w:type="spellEnd"/>
      <w:r w:rsidR="002013DE">
        <w:rPr>
          <w:bCs/>
          <w:iCs/>
        </w:rPr>
        <w:t xml:space="preserve"> &amp; </w:t>
      </w:r>
      <w:proofErr w:type="spellStart"/>
      <w:r w:rsidR="002013DE">
        <w:rPr>
          <w:bCs/>
          <w:iCs/>
        </w:rPr>
        <w:t>Storage</w:t>
      </w:r>
      <w:proofErr w:type="spellEnd"/>
      <w:r w:rsidR="002013DE">
        <w:rPr>
          <w:bCs/>
          <w:iCs/>
        </w:rPr>
        <w:t xml:space="preserve"> s.r.o. Mělník. Pri konsolidácie medzi týmito dvoma spoločnosťami bol</w:t>
      </w:r>
      <w:r w:rsidR="00C517AA">
        <w:rPr>
          <w:bCs/>
          <w:iCs/>
        </w:rPr>
        <w:t xml:space="preserve">o identifikované záporné vlastné imanie u spoločnosti LGP </w:t>
      </w:r>
      <w:proofErr w:type="spellStart"/>
      <w:r w:rsidR="00C517AA">
        <w:rPr>
          <w:bCs/>
          <w:iCs/>
        </w:rPr>
        <w:t>Parking</w:t>
      </w:r>
      <w:proofErr w:type="spellEnd"/>
      <w:r w:rsidR="00C517AA">
        <w:rPr>
          <w:bCs/>
          <w:iCs/>
        </w:rPr>
        <w:t xml:space="preserve"> &amp; </w:t>
      </w:r>
      <w:proofErr w:type="spellStart"/>
      <w:r w:rsidR="00C517AA">
        <w:rPr>
          <w:bCs/>
          <w:iCs/>
        </w:rPr>
        <w:t>Storage</w:t>
      </w:r>
      <w:proofErr w:type="spellEnd"/>
      <w:r w:rsidR="00C517AA">
        <w:rPr>
          <w:bCs/>
          <w:iCs/>
        </w:rPr>
        <w:t>, ktorý v celkovej konsolidácia výrazne neovplyvnil konsolidované vlastné imanie.</w:t>
      </w:r>
    </w:p>
    <w:p w14:paraId="14809F44" w14:textId="77777777" w:rsidR="00C517AA" w:rsidRPr="00C517AA" w:rsidRDefault="00C517AA" w:rsidP="00C517AA">
      <w:pPr>
        <w:pStyle w:val="Odsekzoznamu"/>
        <w:rPr>
          <w:bCs/>
          <w:iCs/>
        </w:rPr>
      </w:pPr>
    </w:p>
    <w:p w14:paraId="2B56F602" w14:textId="519EBCDA" w:rsidR="005D7F57" w:rsidRPr="00251CD1" w:rsidRDefault="005D7F57" w:rsidP="00251CD1">
      <w:pPr>
        <w:pStyle w:val="Odsekzoznamu"/>
        <w:numPr>
          <w:ilvl w:val="0"/>
          <w:numId w:val="5"/>
        </w:numPr>
        <w:spacing w:after="120"/>
        <w:ind w:left="1012"/>
        <w:jc w:val="both"/>
        <w:rPr>
          <w:bCs/>
          <w:iCs/>
        </w:rPr>
      </w:pPr>
      <w:r w:rsidRPr="00251CD1">
        <w:rPr>
          <w:bCs/>
          <w:iCs/>
        </w:rPr>
        <w:t>Informácia o</w:t>
      </w:r>
      <w:r w:rsidR="00251CD1" w:rsidRPr="00251CD1">
        <w:rPr>
          <w:bCs/>
          <w:iCs/>
        </w:rPr>
        <w:t> </w:t>
      </w:r>
      <w:proofErr w:type="spellStart"/>
      <w:r w:rsidRPr="00251CD1">
        <w:rPr>
          <w:bCs/>
          <w:iCs/>
        </w:rPr>
        <w:t>goodwille</w:t>
      </w:r>
      <w:proofErr w:type="spellEnd"/>
      <w:r w:rsidR="00251CD1" w:rsidRPr="00251CD1">
        <w:rPr>
          <w:bCs/>
          <w:iCs/>
        </w:rPr>
        <w:t xml:space="preserve"> - </w:t>
      </w:r>
      <w:r w:rsidRPr="00251CD1">
        <w:rPr>
          <w:bCs/>
          <w:iCs/>
        </w:rPr>
        <w:t>Z</w:t>
      </w:r>
      <w:r w:rsidR="00C517AA">
        <w:rPr>
          <w:bCs/>
          <w:iCs/>
        </w:rPr>
        <w:t xml:space="preserve"> druhej </w:t>
      </w:r>
      <w:r w:rsidRPr="00251CD1">
        <w:rPr>
          <w:bCs/>
          <w:iCs/>
        </w:rPr>
        <w:t xml:space="preserve">konsolidácie kapitálu spoločnosti </w:t>
      </w:r>
      <w:r w:rsidR="00251CD1">
        <w:rPr>
          <w:bCs/>
          <w:iCs/>
        </w:rPr>
        <w:t xml:space="preserve">KOVAL Holding a.s. Beluša </w:t>
      </w:r>
      <w:r w:rsidRPr="00251CD1">
        <w:rPr>
          <w:bCs/>
          <w:iCs/>
        </w:rPr>
        <w:t>k</w:t>
      </w:r>
      <w:r w:rsidR="00251CD1">
        <w:rPr>
          <w:bCs/>
          <w:iCs/>
        </w:rPr>
        <w:t> </w:t>
      </w:r>
      <w:r w:rsidRPr="00251CD1">
        <w:rPr>
          <w:bCs/>
          <w:iCs/>
        </w:rPr>
        <w:t>3</w:t>
      </w:r>
      <w:r w:rsidR="00251CD1">
        <w:rPr>
          <w:bCs/>
          <w:iCs/>
        </w:rPr>
        <w:t>1.12.</w:t>
      </w:r>
      <w:r w:rsidR="00CB31CD">
        <w:rPr>
          <w:bCs/>
          <w:iCs/>
        </w:rPr>
        <w:t>2023</w:t>
      </w:r>
      <w:r w:rsidRPr="00251CD1">
        <w:rPr>
          <w:bCs/>
          <w:iCs/>
        </w:rPr>
        <w:t xml:space="preserve"> vznikol </w:t>
      </w:r>
      <w:proofErr w:type="spellStart"/>
      <w:r w:rsidRPr="00251CD1">
        <w:rPr>
          <w:bCs/>
          <w:iCs/>
        </w:rPr>
        <w:t>goodwill</w:t>
      </w:r>
      <w:proofErr w:type="spellEnd"/>
      <w:r w:rsidRPr="00251CD1">
        <w:rPr>
          <w:bCs/>
          <w:iCs/>
        </w:rPr>
        <w:t xml:space="preserve"> vo výške</w:t>
      </w:r>
      <w:r w:rsidR="00251CD1">
        <w:rPr>
          <w:bCs/>
          <w:iCs/>
        </w:rPr>
        <w:t xml:space="preserve"> </w:t>
      </w:r>
      <w:r w:rsidR="00EF21ED">
        <w:rPr>
          <w:bCs/>
          <w:iCs/>
        </w:rPr>
        <w:t>mínus 172.367</w:t>
      </w:r>
      <w:r w:rsidR="00251CD1">
        <w:rPr>
          <w:bCs/>
          <w:iCs/>
        </w:rPr>
        <w:t xml:space="preserve"> € v konsolidovanej závierke vykázaný na účte 015 </w:t>
      </w:r>
      <w:proofErr w:type="spellStart"/>
      <w:r w:rsidR="00251CD1">
        <w:rPr>
          <w:bCs/>
          <w:iCs/>
        </w:rPr>
        <w:t>Goodwill</w:t>
      </w:r>
      <w:proofErr w:type="spellEnd"/>
      <w:r w:rsidR="00251CD1">
        <w:rPr>
          <w:bCs/>
          <w:iCs/>
        </w:rPr>
        <w:t>.</w:t>
      </w:r>
    </w:p>
    <w:p w14:paraId="24D4BE7C" w14:textId="26A283C7" w:rsidR="005D7F57" w:rsidRDefault="005D7F57" w:rsidP="005D7F57">
      <w:pPr>
        <w:pStyle w:val="Odsekzoznamu"/>
        <w:spacing w:after="120"/>
        <w:ind w:left="568"/>
        <w:jc w:val="both"/>
        <w:rPr>
          <w:bCs/>
          <w:iCs/>
        </w:rPr>
      </w:pPr>
    </w:p>
    <w:p w14:paraId="0F4F4187" w14:textId="77777777" w:rsidR="00CC5AD8" w:rsidRDefault="00CC5AD8" w:rsidP="005D7F57">
      <w:pPr>
        <w:pStyle w:val="Odsekzoznamu"/>
        <w:spacing w:after="120"/>
        <w:ind w:left="568"/>
        <w:jc w:val="both"/>
        <w:rPr>
          <w:bCs/>
          <w:iCs/>
        </w:rPr>
      </w:pPr>
    </w:p>
    <w:p w14:paraId="5F7A2C4F" w14:textId="77777777" w:rsidR="00CC5AD8" w:rsidRDefault="00CC5AD8" w:rsidP="005D7F57">
      <w:pPr>
        <w:pStyle w:val="Odsekzoznamu"/>
        <w:spacing w:after="120"/>
        <w:ind w:left="568"/>
        <w:jc w:val="both"/>
        <w:rPr>
          <w:bCs/>
          <w:iCs/>
        </w:rPr>
      </w:pPr>
    </w:p>
    <w:p w14:paraId="1AF27830" w14:textId="77777777" w:rsidR="00CC5AD8" w:rsidRDefault="00CC5AD8" w:rsidP="005D7F57">
      <w:pPr>
        <w:pStyle w:val="Odsekzoznamu"/>
        <w:spacing w:after="120"/>
        <w:ind w:left="568"/>
        <w:jc w:val="both"/>
        <w:rPr>
          <w:bCs/>
          <w:iCs/>
        </w:rPr>
      </w:pPr>
    </w:p>
    <w:p w14:paraId="1822EFB8" w14:textId="77777777" w:rsidR="00CC5AD8" w:rsidRDefault="00CC5AD8" w:rsidP="005D7F57">
      <w:pPr>
        <w:pStyle w:val="Odsekzoznamu"/>
        <w:spacing w:after="120"/>
        <w:ind w:left="568"/>
        <w:jc w:val="both"/>
        <w:rPr>
          <w:bCs/>
          <w:iCs/>
        </w:rPr>
      </w:pPr>
    </w:p>
    <w:p w14:paraId="16DFA5E6" w14:textId="64528503" w:rsidR="00251CD1" w:rsidRDefault="00251CD1" w:rsidP="00251CD1">
      <w:pPr>
        <w:pStyle w:val="Odsekzoznamu"/>
        <w:numPr>
          <w:ilvl w:val="0"/>
          <w:numId w:val="9"/>
        </w:numPr>
        <w:spacing w:after="120"/>
        <w:jc w:val="both"/>
        <w:rPr>
          <w:b/>
          <w:iCs/>
        </w:rPr>
      </w:pPr>
      <w:r w:rsidRPr="005D7F57">
        <w:rPr>
          <w:b/>
          <w:iCs/>
        </w:rPr>
        <w:lastRenderedPageBreak/>
        <w:t xml:space="preserve">METÓDA </w:t>
      </w:r>
      <w:r w:rsidR="00F91855">
        <w:rPr>
          <w:b/>
          <w:iCs/>
        </w:rPr>
        <w:t>VLASTNÉHO IMANIA</w:t>
      </w:r>
    </w:p>
    <w:p w14:paraId="64B4460A" w14:textId="77777777" w:rsidR="005D7F57" w:rsidRPr="005D7F57" w:rsidRDefault="005D7F57" w:rsidP="005D7F57">
      <w:pPr>
        <w:pStyle w:val="Odsekzoznamu"/>
        <w:spacing w:after="120"/>
        <w:ind w:left="568"/>
        <w:jc w:val="both"/>
        <w:rPr>
          <w:bCs/>
          <w:iCs/>
        </w:rPr>
      </w:pPr>
    </w:p>
    <w:p w14:paraId="679F267A" w14:textId="3BEC4ACE" w:rsidR="005D7F57" w:rsidRDefault="005D7F57" w:rsidP="00251CD1">
      <w:pPr>
        <w:spacing w:after="120"/>
        <w:ind w:left="708"/>
        <w:jc w:val="both"/>
        <w:rPr>
          <w:bCs/>
          <w:iCs/>
        </w:rPr>
      </w:pPr>
      <w:r w:rsidRPr="00251CD1">
        <w:rPr>
          <w:bCs/>
          <w:iCs/>
        </w:rPr>
        <w:t>Konsolidácia metódou vlastného imania pridruženého podniku sa podľa IAS 28 a IFRS 3 pozostáva:</w:t>
      </w:r>
    </w:p>
    <w:p w14:paraId="5F93FA6C" w14:textId="01C4379C" w:rsidR="005D7F57" w:rsidRDefault="005D7F57" w:rsidP="00D756FB">
      <w:pPr>
        <w:pStyle w:val="Odsekzoznamu"/>
        <w:numPr>
          <w:ilvl w:val="0"/>
          <w:numId w:val="13"/>
        </w:numPr>
        <w:spacing w:after="120"/>
        <w:jc w:val="both"/>
        <w:rPr>
          <w:bCs/>
          <w:iCs/>
        </w:rPr>
      </w:pPr>
      <w:r w:rsidRPr="00D756FB">
        <w:rPr>
          <w:bCs/>
          <w:iCs/>
        </w:rPr>
        <w:t>investícia sa prvotne vykáže v obstarávacej cene;</w:t>
      </w:r>
    </w:p>
    <w:p w14:paraId="4AFAF4D9" w14:textId="316B8350" w:rsidR="005D7F57" w:rsidRDefault="005D7F57" w:rsidP="00D756FB">
      <w:pPr>
        <w:pStyle w:val="Odsekzoznamu"/>
        <w:numPr>
          <w:ilvl w:val="0"/>
          <w:numId w:val="13"/>
        </w:numPr>
        <w:spacing w:after="120"/>
        <w:jc w:val="both"/>
        <w:rPr>
          <w:bCs/>
          <w:iCs/>
        </w:rPr>
      </w:pPr>
      <w:r w:rsidRPr="00D756FB">
        <w:rPr>
          <w:bCs/>
          <w:iCs/>
        </w:rPr>
        <w:t xml:space="preserve">k dátumu akvizície sa zistí rozdiel medzi obstarávacou cenou a nadobudnutou hodnotou pridruženého podniku (čistá reálna hodnota identifikovateľného majetku, záväzkov a podmienených záväzkov). Predmetný rozdiel má charakter </w:t>
      </w:r>
      <w:proofErr w:type="spellStart"/>
      <w:r w:rsidRPr="00D756FB">
        <w:rPr>
          <w:bCs/>
          <w:iCs/>
        </w:rPr>
        <w:t>goodwillu</w:t>
      </w:r>
      <w:proofErr w:type="spellEnd"/>
      <w:r w:rsidRPr="00D756FB">
        <w:rPr>
          <w:bCs/>
          <w:iCs/>
        </w:rPr>
        <w:t xml:space="preserve">, ale podľa štandardov sa </w:t>
      </w:r>
      <w:proofErr w:type="spellStart"/>
      <w:r w:rsidRPr="00D756FB">
        <w:rPr>
          <w:bCs/>
          <w:iCs/>
        </w:rPr>
        <w:t>goodwill</w:t>
      </w:r>
      <w:proofErr w:type="spellEnd"/>
      <w:r w:rsidRPr="00D756FB">
        <w:rPr>
          <w:bCs/>
          <w:iCs/>
        </w:rPr>
        <w:t xml:space="preserve"> týkajúci sa pridruženého podniku nevykazuje samostatne a jeho hodnota je zahrnutá v účtovnej hodnote investície,</w:t>
      </w:r>
      <w:r w:rsidR="00D756FB">
        <w:rPr>
          <w:bCs/>
          <w:iCs/>
        </w:rPr>
        <w:t xml:space="preserve"> dcérskej spoločnosti, ktorá vlastní v LGP </w:t>
      </w:r>
      <w:proofErr w:type="spellStart"/>
      <w:r w:rsidR="00D756FB">
        <w:rPr>
          <w:bCs/>
          <w:iCs/>
        </w:rPr>
        <w:t>Parking</w:t>
      </w:r>
      <w:proofErr w:type="spellEnd"/>
      <w:r w:rsidR="00D756FB">
        <w:rPr>
          <w:bCs/>
          <w:iCs/>
        </w:rPr>
        <w:t xml:space="preserve"> &amp; </w:t>
      </w:r>
      <w:proofErr w:type="spellStart"/>
      <w:r w:rsidR="00D756FB">
        <w:rPr>
          <w:bCs/>
          <w:iCs/>
        </w:rPr>
        <w:t>Storage</w:t>
      </w:r>
      <w:proofErr w:type="spellEnd"/>
      <w:r w:rsidR="00D756FB">
        <w:rPr>
          <w:bCs/>
          <w:iCs/>
        </w:rPr>
        <w:t xml:space="preserve"> s.r.o. majetkový podiel. </w:t>
      </w:r>
      <w:r w:rsidRPr="00D756FB">
        <w:rPr>
          <w:bCs/>
          <w:iCs/>
        </w:rPr>
        <w:t xml:space="preserve">Amortizácia takéhoto </w:t>
      </w:r>
      <w:proofErr w:type="spellStart"/>
      <w:r w:rsidRPr="00D756FB">
        <w:rPr>
          <w:bCs/>
          <w:iCs/>
        </w:rPr>
        <w:t>goodwillu</w:t>
      </w:r>
      <w:proofErr w:type="spellEnd"/>
      <w:r w:rsidRPr="00D756FB">
        <w:rPr>
          <w:bCs/>
          <w:iCs/>
        </w:rPr>
        <w:t xml:space="preserve"> sa nepovoľuje a jeho hodnota sa nezahŕňa do určenia podielu investora na zisku/strate pridruženého podniku;</w:t>
      </w:r>
    </w:p>
    <w:p w14:paraId="18900D17" w14:textId="1412EEFF" w:rsidR="005D7F57" w:rsidRDefault="005D7F57" w:rsidP="00D756FB">
      <w:pPr>
        <w:pStyle w:val="Odsekzoznamu"/>
        <w:numPr>
          <w:ilvl w:val="0"/>
          <w:numId w:val="13"/>
        </w:numPr>
        <w:spacing w:after="120"/>
        <w:jc w:val="both"/>
        <w:rPr>
          <w:bCs/>
          <w:iCs/>
        </w:rPr>
      </w:pPr>
      <w:r w:rsidRPr="00D756FB">
        <w:rPr>
          <w:bCs/>
          <w:iCs/>
        </w:rPr>
        <w:t xml:space="preserve">takto vyčíslená účtovná hodnota podielu (obstarávacia cena vrátane </w:t>
      </w:r>
      <w:proofErr w:type="spellStart"/>
      <w:r w:rsidRPr="00D756FB">
        <w:rPr>
          <w:bCs/>
          <w:iCs/>
        </w:rPr>
        <w:t>goodwillu</w:t>
      </w:r>
      <w:proofErr w:type="spellEnd"/>
      <w:r w:rsidRPr="00D756FB">
        <w:rPr>
          <w:bCs/>
          <w:iCs/>
        </w:rPr>
        <w:t xml:space="preserve">) sa po dátume nadobudnutia každoročne upraví o investorov podiel na zmene vlastného imania pridruženého podniku tzv. </w:t>
      </w:r>
      <w:proofErr w:type="spellStart"/>
      <w:r w:rsidRPr="00D756FB">
        <w:rPr>
          <w:bCs/>
          <w:iCs/>
        </w:rPr>
        <w:t>poakvizačná</w:t>
      </w:r>
      <w:proofErr w:type="spellEnd"/>
      <w:r w:rsidRPr="00D756FB">
        <w:rPr>
          <w:bCs/>
          <w:iCs/>
        </w:rPr>
        <w:t xml:space="preserve"> zmena;</w:t>
      </w:r>
    </w:p>
    <w:p w14:paraId="6952E02D" w14:textId="65DBBF28" w:rsidR="005D7F57" w:rsidRPr="00D756FB" w:rsidRDefault="005D7F57" w:rsidP="00D756FB">
      <w:pPr>
        <w:pStyle w:val="Odsekzoznamu"/>
        <w:numPr>
          <w:ilvl w:val="0"/>
          <w:numId w:val="13"/>
        </w:numPr>
        <w:spacing w:after="120"/>
        <w:jc w:val="both"/>
        <w:rPr>
          <w:bCs/>
          <w:iCs/>
        </w:rPr>
      </w:pPr>
      <w:r w:rsidRPr="00D756FB">
        <w:rPr>
          <w:bCs/>
          <w:iCs/>
        </w:rPr>
        <w:t>úpravy sa v konsolidovanej účtovnej závierke vykonajú s vplyvom na hodnotu vykázanej finančnej investície a s priamym dopadom na aktuálny výsledok hospodárenia (finančné náklady/výnosy).</w:t>
      </w:r>
    </w:p>
    <w:p w14:paraId="2B6F20B9" w14:textId="77777777" w:rsidR="005D7F57" w:rsidRPr="005D7F57" w:rsidRDefault="005D7F57" w:rsidP="005D7F57">
      <w:pPr>
        <w:pStyle w:val="Odsekzoznamu"/>
        <w:spacing w:after="120"/>
        <w:ind w:left="568"/>
        <w:jc w:val="both"/>
        <w:rPr>
          <w:bCs/>
          <w:iCs/>
        </w:rPr>
      </w:pPr>
    </w:p>
    <w:p w14:paraId="61473524" w14:textId="77777777" w:rsidR="005D7F57" w:rsidRPr="005D7F57" w:rsidRDefault="005D7F57" w:rsidP="005D7F57">
      <w:pPr>
        <w:pStyle w:val="Odsekzoznamu"/>
        <w:spacing w:after="120"/>
        <w:ind w:left="568"/>
        <w:jc w:val="both"/>
        <w:rPr>
          <w:bCs/>
          <w:iCs/>
        </w:rPr>
      </w:pPr>
      <w:r w:rsidRPr="005D7F57">
        <w:rPr>
          <w:bCs/>
          <w:iCs/>
        </w:rPr>
        <w:t>Metódou vlastného imania bola do konsolidovanej účtovnej závierky zahrnutá:</w:t>
      </w:r>
    </w:p>
    <w:p w14:paraId="03CEA16A" w14:textId="394CF96D" w:rsidR="005D7F57" w:rsidRPr="005D7F57" w:rsidRDefault="005D7F57" w:rsidP="00D756FB">
      <w:pPr>
        <w:pStyle w:val="Odsekzoznamu"/>
        <w:numPr>
          <w:ilvl w:val="0"/>
          <w:numId w:val="14"/>
        </w:numPr>
        <w:spacing w:after="120"/>
        <w:jc w:val="both"/>
        <w:rPr>
          <w:bCs/>
          <w:iCs/>
        </w:rPr>
      </w:pPr>
      <w:r w:rsidRPr="005D7F57">
        <w:rPr>
          <w:bCs/>
          <w:iCs/>
        </w:rPr>
        <w:t xml:space="preserve">spoločnosť </w:t>
      </w:r>
      <w:r w:rsidR="00D756FB">
        <w:rPr>
          <w:bCs/>
          <w:iCs/>
        </w:rPr>
        <w:t xml:space="preserve">LGP </w:t>
      </w:r>
      <w:proofErr w:type="spellStart"/>
      <w:r w:rsidR="00D756FB">
        <w:rPr>
          <w:bCs/>
          <w:iCs/>
        </w:rPr>
        <w:t>Parking</w:t>
      </w:r>
      <w:proofErr w:type="spellEnd"/>
      <w:r w:rsidR="00D756FB">
        <w:rPr>
          <w:bCs/>
          <w:iCs/>
        </w:rPr>
        <w:t xml:space="preserve"> &amp; </w:t>
      </w:r>
      <w:proofErr w:type="spellStart"/>
      <w:r w:rsidR="00D756FB">
        <w:rPr>
          <w:bCs/>
          <w:iCs/>
        </w:rPr>
        <w:t>Storage</w:t>
      </w:r>
      <w:proofErr w:type="spellEnd"/>
      <w:r w:rsidR="00D756FB">
        <w:rPr>
          <w:bCs/>
          <w:iCs/>
        </w:rPr>
        <w:t xml:space="preserve"> s.r.o., </w:t>
      </w:r>
      <w:r w:rsidRPr="005D7F57">
        <w:rPr>
          <w:bCs/>
          <w:iCs/>
        </w:rPr>
        <w:t xml:space="preserve">v ktorej má spoločnosť </w:t>
      </w:r>
      <w:r w:rsidR="00D756FB">
        <w:rPr>
          <w:bCs/>
          <w:iCs/>
        </w:rPr>
        <w:t xml:space="preserve">KOVAL SYSTEMS s.r.o. Praha </w:t>
      </w:r>
      <w:r w:rsidRPr="005D7F57">
        <w:rPr>
          <w:bCs/>
          <w:iCs/>
        </w:rPr>
        <w:t xml:space="preserve"> </w:t>
      </w:r>
      <w:r w:rsidR="00D756FB">
        <w:rPr>
          <w:bCs/>
          <w:iCs/>
        </w:rPr>
        <w:t>73</w:t>
      </w:r>
      <w:r w:rsidRPr="005D7F57">
        <w:rPr>
          <w:bCs/>
          <w:iCs/>
        </w:rPr>
        <w:t xml:space="preserve"> %-</w:t>
      </w:r>
      <w:proofErr w:type="spellStart"/>
      <w:r w:rsidRPr="005D7F57">
        <w:rPr>
          <w:bCs/>
          <w:iCs/>
        </w:rPr>
        <w:t>ný</w:t>
      </w:r>
      <w:proofErr w:type="spellEnd"/>
      <w:r w:rsidRPr="005D7F57">
        <w:rPr>
          <w:bCs/>
          <w:iCs/>
        </w:rPr>
        <w:t xml:space="preserve"> podiel. Pre účely konsolidácie sa </w:t>
      </w:r>
      <w:r w:rsidR="00D756FB">
        <w:rPr>
          <w:bCs/>
          <w:iCs/>
        </w:rPr>
        <w:t xml:space="preserve">najprv upravila </w:t>
      </w:r>
      <w:r w:rsidRPr="005D7F57">
        <w:rPr>
          <w:bCs/>
          <w:iCs/>
        </w:rPr>
        <w:t xml:space="preserve">individuálna účtovná závierka spoločnosti </w:t>
      </w:r>
      <w:r w:rsidR="00D756FB">
        <w:rPr>
          <w:bCs/>
          <w:iCs/>
        </w:rPr>
        <w:t xml:space="preserve">KOVAL SYSTEMS s.r.o. Praha, </w:t>
      </w:r>
      <w:r w:rsidR="007D1D02">
        <w:rPr>
          <w:bCs/>
          <w:iCs/>
        </w:rPr>
        <w:t xml:space="preserve">o tzv. nekontrolujúci podiel vo výške 27%. Hodnoty vyplývajúce z kontrolovaného podielu na základnom imaní sú súčasťou upravenej účtovnej závierky spoločnosti KOVAL SYSTEMS </w:t>
      </w:r>
      <w:proofErr w:type="spellStart"/>
      <w:r w:rsidR="007D1D02">
        <w:rPr>
          <w:bCs/>
          <w:iCs/>
        </w:rPr>
        <w:t>sr.o</w:t>
      </w:r>
      <w:proofErr w:type="spellEnd"/>
      <w:r w:rsidR="007D1D02">
        <w:rPr>
          <w:bCs/>
          <w:iCs/>
        </w:rPr>
        <w:t>. Praha pre účely konsolidácie.</w:t>
      </w:r>
    </w:p>
    <w:p w14:paraId="2913123C" w14:textId="77777777" w:rsidR="005D7F57" w:rsidRPr="005D7F57" w:rsidRDefault="005D7F57" w:rsidP="005D7F57">
      <w:pPr>
        <w:pStyle w:val="Odsekzoznamu"/>
        <w:spacing w:after="120"/>
        <w:ind w:left="568"/>
        <w:jc w:val="both"/>
        <w:rPr>
          <w:b/>
          <w:i/>
        </w:rPr>
      </w:pPr>
    </w:p>
    <w:p w14:paraId="3C25BB23" w14:textId="48A3AC61" w:rsidR="005D7F57" w:rsidRPr="001A54DA" w:rsidRDefault="005D7F57" w:rsidP="00064EE8">
      <w:pPr>
        <w:pStyle w:val="Odsekzoznamu"/>
        <w:numPr>
          <w:ilvl w:val="0"/>
          <w:numId w:val="2"/>
        </w:numPr>
        <w:spacing w:after="120"/>
        <w:ind w:left="284" w:firstLine="284"/>
        <w:contextualSpacing w:val="0"/>
        <w:jc w:val="both"/>
        <w:rPr>
          <w:b/>
          <w:i/>
        </w:rPr>
      </w:pPr>
      <w:r>
        <w:rPr>
          <w:b/>
          <w:i/>
        </w:rPr>
        <w:t xml:space="preserve">Peňažné prostriedky </w:t>
      </w:r>
    </w:p>
    <w:p w14:paraId="77012C37" w14:textId="77777777" w:rsidR="00756008" w:rsidRPr="001A54DA" w:rsidRDefault="00CE2995" w:rsidP="00064EE8">
      <w:pPr>
        <w:pStyle w:val="Odsekzoznamu"/>
        <w:ind w:left="284"/>
        <w:jc w:val="both"/>
      </w:pPr>
      <w:r w:rsidRPr="001A54DA">
        <w:t xml:space="preserve">Peňažné prostriedky </w:t>
      </w:r>
      <w:r w:rsidR="00BA66A4" w:rsidRPr="001A54DA">
        <w:t>v</w:t>
      </w:r>
      <w:r w:rsidRPr="001A54DA">
        <w:t xml:space="preserve"> súvahe sa skladajú z pe</w:t>
      </w:r>
      <w:r w:rsidR="00B17E44" w:rsidRPr="001A54DA">
        <w:t>ňazí a peňažných ekvivalentov v </w:t>
      </w:r>
      <w:r w:rsidRPr="001A54DA">
        <w:t xml:space="preserve">hotovosti a peňazí na účtoch v bankách (aktívne zostatky). Peňažné </w:t>
      </w:r>
      <w:r w:rsidR="00AA7631" w:rsidRPr="001A54DA">
        <w:t>p</w:t>
      </w:r>
      <w:r w:rsidRPr="001A54DA">
        <w:t>rostriedky vo výkaze o peňažných tokoch obsahujú aj kontokorentné (pasívne) zostatky na bankových účtoch.</w:t>
      </w:r>
    </w:p>
    <w:p w14:paraId="7671A26D" w14:textId="77777777" w:rsidR="00BA2A88" w:rsidRPr="001A54DA" w:rsidRDefault="00BA2A88" w:rsidP="00064EE8">
      <w:pPr>
        <w:pStyle w:val="Odsekzoznamu"/>
        <w:ind w:left="284"/>
      </w:pPr>
    </w:p>
    <w:p w14:paraId="007137D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Pohľadávky</w:t>
      </w:r>
    </w:p>
    <w:p w14:paraId="12772F76" w14:textId="77777777" w:rsidR="00756008" w:rsidRPr="001A54DA" w:rsidRDefault="00CE2995" w:rsidP="00064EE8">
      <w:pPr>
        <w:pStyle w:val="Odsekzoznamu"/>
        <w:ind w:left="284"/>
        <w:jc w:val="both"/>
      </w:pPr>
      <w:r w:rsidRPr="001A54DA">
        <w:t>Pohľadávky sú uvedené v ich očakávanej realizovateľnej hodnote, po zohľadnení opravných položiek.</w:t>
      </w:r>
    </w:p>
    <w:p w14:paraId="01646FE1" w14:textId="77777777" w:rsidR="00CE2995" w:rsidRPr="001A54DA" w:rsidRDefault="00CE2995" w:rsidP="00064EE8">
      <w:pPr>
        <w:pStyle w:val="Odsekzoznamu"/>
        <w:ind w:left="284"/>
      </w:pPr>
    </w:p>
    <w:p w14:paraId="0524B796"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Zásoby</w:t>
      </w:r>
    </w:p>
    <w:p w14:paraId="6CA3B119" w14:textId="77777777" w:rsidR="00CE2995" w:rsidRPr="001A54DA" w:rsidRDefault="00CE2995" w:rsidP="00064EE8">
      <w:pPr>
        <w:pStyle w:val="Odsekzoznamu"/>
        <w:ind w:left="284"/>
        <w:jc w:val="both"/>
      </w:pPr>
      <w:r w:rsidRPr="001A54DA">
        <w:t>Zásoby sú uvedené v obstarávacej cene, resp. vlastných nákladoch alebo v čistej realizačnej hodnote podľa toho, ktorá je nižšia. Čistá realizačná hodnota je tvorená odhadovanou obvyklou predajnou cenou, zníženou o odhadované náklady spojené s dokončením zásob a odhadované odbytové náklady.</w:t>
      </w:r>
    </w:p>
    <w:p w14:paraId="5ECDF13B" w14:textId="77777777" w:rsidR="00DA5CAF" w:rsidRPr="001A54DA" w:rsidRDefault="00DA5CAF" w:rsidP="00064EE8">
      <w:pPr>
        <w:pStyle w:val="Odsekzoznamu"/>
        <w:ind w:left="284"/>
        <w:jc w:val="both"/>
      </w:pPr>
    </w:p>
    <w:p w14:paraId="1DAC3F06" w14:textId="7D0824D0" w:rsidR="00CE2995" w:rsidRPr="001A54DA" w:rsidRDefault="00CE2995" w:rsidP="00064EE8">
      <w:pPr>
        <w:pStyle w:val="Odsekzoznamu"/>
        <w:ind w:left="284"/>
        <w:jc w:val="both"/>
      </w:pPr>
      <w:r w:rsidRPr="001A54DA">
        <w:t>Cena materiálu je urč</w:t>
      </w:r>
      <w:r w:rsidR="00CC5AD8">
        <w:t xml:space="preserve">ená prevažne s použitím metódy priemernej skladovej ceny </w:t>
      </w:r>
      <w:r w:rsidRPr="001A54DA">
        <w:t>a obsahuje cenu obstarania zásob a vedľajšie náklady obstarania, ktoré vznikli pri ich uvedení do terajšieho stavu a umiestnenia.</w:t>
      </w:r>
    </w:p>
    <w:p w14:paraId="73FA93CE" w14:textId="77777777" w:rsidR="00155FE6" w:rsidRPr="001A54DA" w:rsidRDefault="00155FE6" w:rsidP="00064EE8">
      <w:pPr>
        <w:pStyle w:val="Odsekzoznamu"/>
        <w:ind w:left="284"/>
        <w:jc w:val="both"/>
      </w:pPr>
    </w:p>
    <w:p w14:paraId="6F0542BD" w14:textId="77777777" w:rsidR="00155FE6" w:rsidRDefault="00155FE6" w:rsidP="00064EE8">
      <w:pPr>
        <w:pStyle w:val="Odsekzoznamu"/>
        <w:ind w:left="284"/>
        <w:jc w:val="both"/>
      </w:pPr>
      <w:r w:rsidRPr="001A54DA">
        <w:lastRenderedPageBreak/>
        <w:t>Zásoby vytvorené vlastnou činnosťou (výrobky) sa oceňujú podľa pravidiel v skupine (ceny určené materskou spoločnosťou) cenou, ktorá zahŕňa priame náklady, časť nepriamych nákladov a mieru zisku. Neúčtuje sa o rozpracovanosti ani o nedokončenej výrobe.</w:t>
      </w:r>
    </w:p>
    <w:p w14:paraId="618053A9" w14:textId="77777777" w:rsidR="007D1D02" w:rsidRDefault="007D1D02" w:rsidP="00064EE8">
      <w:pPr>
        <w:pStyle w:val="Odsekzoznamu"/>
        <w:ind w:left="284"/>
        <w:jc w:val="both"/>
      </w:pPr>
    </w:p>
    <w:p w14:paraId="11B1ADC2" w14:textId="77777777" w:rsidR="007D1D02" w:rsidRPr="001A54DA" w:rsidRDefault="007D1D02" w:rsidP="00064EE8">
      <w:pPr>
        <w:pStyle w:val="Odsekzoznamu"/>
        <w:ind w:left="284"/>
        <w:jc w:val="both"/>
      </w:pPr>
    </w:p>
    <w:p w14:paraId="650C997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Dlhodobý hmotný majetok</w:t>
      </w:r>
    </w:p>
    <w:p w14:paraId="2F68EAA3" w14:textId="77777777" w:rsidR="00CE2995" w:rsidRPr="001A54DA" w:rsidRDefault="00CE2995" w:rsidP="00064EE8">
      <w:pPr>
        <w:pStyle w:val="Odsekzoznamu"/>
        <w:ind w:left="284"/>
        <w:jc w:val="both"/>
      </w:pPr>
      <w:r w:rsidRPr="001A54DA">
        <w:t>Majetok, prevádzkové budovy a zariadenia sú ocenené v o</w:t>
      </w:r>
      <w:r w:rsidR="00BA2A88">
        <w:t>bstarávacích cenách znížených o </w:t>
      </w:r>
      <w:r w:rsidRPr="001A54DA">
        <w:t>oprávky (podľa tabuľky uvedenej nižšie) a o stratu zo zníženia hodnoty (viď písmeno (i)). Náklady na investície vytvorené vlastnou činnosťou obsahujú náklady na materiál, priame mzdy a rež</w:t>
      </w:r>
      <w:r w:rsidR="00B17E44" w:rsidRPr="001A54DA">
        <w:t>ijné náklady priamo súvisiace s </w:t>
      </w:r>
      <w:r w:rsidRPr="001A54DA">
        <w:t>vytvorením investičného majetku až do momentu jeho zaradenia do používania.</w:t>
      </w:r>
    </w:p>
    <w:p w14:paraId="66FE38B8" w14:textId="77777777" w:rsidR="00B17E44" w:rsidRPr="001A54DA" w:rsidRDefault="00B17E44" w:rsidP="00064EE8">
      <w:pPr>
        <w:pStyle w:val="Odsekzoznamu"/>
        <w:ind w:left="284"/>
        <w:jc w:val="both"/>
      </w:pPr>
    </w:p>
    <w:p w14:paraId="41D2CBF3" w14:textId="77777777" w:rsidR="00CE2995" w:rsidRPr="001A54DA" w:rsidRDefault="00CE2995" w:rsidP="00064EE8">
      <w:pPr>
        <w:pStyle w:val="Odsekzoznamu"/>
        <w:ind w:left="284"/>
        <w:jc w:val="both"/>
      </w:pPr>
      <w:r w:rsidRPr="001A54DA">
        <w:t>Odpi</w:t>
      </w:r>
      <w:r w:rsidR="00155FE6" w:rsidRPr="001A54DA">
        <w:t xml:space="preserve">sy sú uskutočňované lineárnou </w:t>
      </w:r>
      <w:r w:rsidRPr="001A54DA">
        <w:t>metódou počas odhadovanej doby životnosti jednotlivých položiek majetku nasledovne:</w:t>
      </w:r>
    </w:p>
    <w:p w14:paraId="4EE712B3" w14:textId="77777777" w:rsidR="00CE2995" w:rsidRPr="001A54DA" w:rsidRDefault="00CE2995" w:rsidP="00064EE8">
      <w:pPr>
        <w:pStyle w:val="Odsekzoznamu"/>
        <w:ind w:left="284"/>
      </w:pPr>
    </w:p>
    <w:p w14:paraId="11C54CAC" w14:textId="77777777" w:rsidR="00CE2995" w:rsidRPr="001A54DA" w:rsidRDefault="00CE2995" w:rsidP="00064EE8">
      <w:pPr>
        <w:pStyle w:val="Odsekzoznamu"/>
        <w:pBdr>
          <w:bottom w:val="single" w:sz="4" w:space="1" w:color="auto"/>
        </w:pBdr>
        <w:ind w:left="284"/>
      </w:pPr>
      <w:r w:rsidRPr="001A54DA">
        <w:t>Investičný majetok</w:t>
      </w:r>
      <w:r w:rsidR="00B17E44" w:rsidRPr="001A54DA">
        <w:tab/>
      </w:r>
      <w:r w:rsidR="00B17E44" w:rsidRPr="001A54DA">
        <w:tab/>
      </w:r>
      <w:r w:rsidR="00882D0D" w:rsidRPr="001A54DA">
        <w:tab/>
      </w:r>
      <w:r w:rsidR="00B17E44" w:rsidRPr="001A54DA">
        <w:t>Metóda odpisovania</w:t>
      </w:r>
      <w:r w:rsidR="00B17E44" w:rsidRPr="001A54DA">
        <w:tab/>
      </w:r>
      <w:r w:rsidR="009B6959" w:rsidRPr="001A54DA">
        <w:tab/>
      </w:r>
      <w:r w:rsidRPr="001A54DA">
        <w:t>Doba odpisovania</w:t>
      </w:r>
    </w:p>
    <w:p w14:paraId="591B2EAF" w14:textId="6C759900" w:rsidR="00E2673B" w:rsidRPr="001A54DA" w:rsidRDefault="00E2673B" w:rsidP="00064EE8">
      <w:pPr>
        <w:pStyle w:val="Odsekzoznamu"/>
        <w:ind w:left="284"/>
      </w:pPr>
      <w:r w:rsidRPr="001A54DA">
        <w:t>Nehmotný majetok</w:t>
      </w:r>
      <w:r w:rsidR="009B6959" w:rsidRPr="001A54DA">
        <w:tab/>
      </w:r>
      <w:r w:rsidR="009B6959" w:rsidRPr="001A54DA">
        <w:tab/>
      </w:r>
      <w:r w:rsidR="009B6959" w:rsidRPr="001A54DA">
        <w:tab/>
      </w:r>
      <w:r w:rsidRPr="001A54DA">
        <w:t>line</w:t>
      </w:r>
      <w:r w:rsidR="009B6959" w:rsidRPr="001A54DA">
        <w:t>árna</w:t>
      </w:r>
      <w:r w:rsidR="009B6959" w:rsidRPr="001A54DA">
        <w:tab/>
      </w:r>
      <w:r w:rsidR="009B6959" w:rsidRPr="001A54DA">
        <w:tab/>
      </w:r>
      <w:r w:rsidR="009B6959" w:rsidRPr="001A54DA">
        <w:tab/>
      </w:r>
      <w:r w:rsidR="00F91855">
        <w:t xml:space="preserve">max. </w:t>
      </w:r>
      <w:r w:rsidRPr="001A54DA">
        <w:t>5 rokov</w:t>
      </w:r>
    </w:p>
    <w:p w14:paraId="02DAE55E" w14:textId="5B9C17EA" w:rsidR="00CE2995" w:rsidRPr="001A54DA" w:rsidRDefault="00CE2995" w:rsidP="00064EE8">
      <w:pPr>
        <w:pStyle w:val="Odsekzoznamu"/>
        <w:ind w:left="284"/>
      </w:pPr>
      <w:r w:rsidRPr="001A54DA">
        <w:t>Budovy a</w:t>
      </w:r>
      <w:r w:rsidR="009B6959" w:rsidRPr="001A54DA">
        <w:t> </w:t>
      </w:r>
      <w:r w:rsidRPr="001A54DA">
        <w:t>infraštruktúra</w:t>
      </w:r>
      <w:r w:rsidR="009B6959" w:rsidRPr="001A54DA">
        <w:tab/>
      </w:r>
      <w:r w:rsidR="009B6959" w:rsidRPr="001A54DA">
        <w:tab/>
      </w:r>
      <w:r w:rsidR="00D756FB">
        <w:tab/>
      </w:r>
      <w:r w:rsidRPr="001A54DA">
        <w:t>lineárna</w:t>
      </w:r>
      <w:r w:rsidR="009B6959" w:rsidRPr="001A54DA">
        <w:tab/>
      </w:r>
      <w:r w:rsidR="009B6959" w:rsidRPr="001A54DA">
        <w:tab/>
      </w:r>
      <w:r w:rsidR="009B6959" w:rsidRPr="001A54DA">
        <w:tab/>
      </w:r>
      <w:r w:rsidR="00E2673B" w:rsidRPr="001A54DA">
        <w:t>2</w:t>
      </w:r>
      <w:r w:rsidRPr="001A54DA">
        <w:t>0</w:t>
      </w:r>
      <w:r w:rsidR="00155FE6" w:rsidRPr="001A54DA">
        <w:t>-40</w:t>
      </w:r>
      <w:r w:rsidR="00E2673B" w:rsidRPr="001A54DA">
        <w:t xml:space="preserve"> </w:t>
      </w:r>
      <w:r w:rsidRPr="001A54DA">
        <w:t>rokov</w:t>
      </w:r>
    </w:p>
    <w:p w14:paraId="229DE8F1" w14:textId="73B563E3" w:rsidR="00CE2995" w:rsidRPr="001A54DA" w:rsidRDefault="00CE2995" w:rsidP="00064EE8">
      <w:pPr>
        <w:pStyle w:val="Odsekzoznamu"/>
        <w:ind w:left="284"/>
      </w:pPr>
      <w:r w:rsidRPr="001A54DA">
        <w:t>Stroje a</w:t>
      </w:r>
      <w:r w:rsidR="009B6959" w:rsidRPr="001A54DA">
        <w:t> </w:t>
      </w:r>
      <w:r w:rsidRPr="001A54DA">
        <w:t>zariadenia</w:t>
      </w:r>
      <w:r w:rsidR="009B6959" w:rsidRPr="001A54DA">
        <w:tab/>
      </w:r>
      <w:r w:rsidR="009B6959" w:rsidRPr="001A54DA">
        <w:tab/>
      </w:r>
      <w:r w:rsidR="009B6959" w:rsidRPr="001A54DA">
        <w:tab/>
      </w:r>
      <w:r w:rsidR="00D756FB">
        <w:tab/>
      </w:r>
      <w:r w:rsidR="009B6959" w:rsidRPr="001A54DA">
        <w:t>lineárna</w:t>
      </w:r>
      <w:r w:rsidR="009B6959" w:rsidRPr="001A54DA">
        <w:tab/>
      </w:r>
      <w:r w:rsidR="009B6959" w:rsidRPr="001A54DA">
        <w:tab/>
      </w:r>
      <w:r w:rsidR="009B6959" w:rsidRPr="001A54DA">
        <w:tab/>
      </w:r>
      <w:r w:rsidR="00B17E44" w:rsidRPr="001A54DA">
        <w:t>4-</w:t>
      </w:r>
      <w:r w:rsidR="00BA2A88">
        <w:t>1</w:t>
      </w:r>
      <w:r w:rsidR="00C13A48">
        <w:t>2</w:t>
      </w:r>
      <w:r w:rsidRPr="001A54DA">
        <w:t xml:space="preserve"> rokov</w:t>
      </w:r>
    </w:p>
    <w:p w14:paraId="1EFE3C53" w14:textId="77777777" w:rsidR="00CE2995" w:rsidRPr="001A54DA" w:rsidRDefault="00CE2995" w:rsidP="00064EE8">
      <w:pPr>
        <w:pStyle w:val="Odsekzoznamu"/>
        <w:ind w:left="284"/>
      </w:pPr>
      <w:r w:rsidRPr="001A54DA">
        <w:t>Ostatný investičný majetok</w:t>
      </w:r>
      <w:r w:rsidR="009B6959" w:rsidRPr="001A54DA">
        <w:tab/>
      </w:r>
      <w:r w:rsidR="009B6959" w:rsidRPr="001A54DA">
        <w:tab/>
        <w:t>lineárna</w:t>
      </w:r>
      <w:r w:rsidR="009B6959" w:rsidRPr="001A54DA">
        <w:tab/>
      </w:r>
      <w:r w:rsidR="009B6959" w:rsidRPr="001A54DA">
        <w:tab/>
      </w:r>
      <w:r w:rsidR="009B6959" w:rsidRPr="001A54DA">
        <w:tab/>
      </w:r>
      <w:r w:rsidRPr="001A54DA">
        <w:t>4 roky</w:t>
      </w:r>
    </w:p>
    <w:p w14:paraId="1A5CED4F" w14:textId="77777777" w:rsidR="00CE2995" w:rsidRPr="001A54DA" w:rsidRDefault="00CE2995" w:rsidP="00064EE8">
      <w:pPr>
        <w:pStyle w:val="Odsekzoznamu"/>
        <w:ind w:left="284"/>
      </w:pPr>
    </w:p>
    <w:p w14:paraId="7A08A92A" w14:textId="44A90A21" w:rsidR="00CE2995" w:rsidRPr="001A54DA" w:rsidRDefault="00CE2995" w:rsidP="00064EE8">
      <w:pPr>
        <w:pStyle w:val="Odsekzoznamu"/>
        <w:ind w:left="284"/>
        <w:jc w:val="both"/>
      </w:pPr>
      <w:r w:rsidRPr="001A54DA">
        <w:t>Odpisova</w:t>
      </w:r>
      <w:r w:rsidR="00C13A48">
        <w:t xml:space="preserve">nie majetku </w:t>
      </w:r>
      <w:r w:rsidRPr="001A54DA">
        <w:t xml:space="preserve">sa začína </w:t>
      </w:r>
      <w:r w:rsidR="00E2673B" w:rsidRPr="001A54DA">
        <w:t>v mesiaci, kedy bol majetok zaradený do užívania,</w:t>
      </w:r>
      <w:r w:rsidR="009B6959" w:rsidRPr="001A54DA">
        <w:t xml:space="preserve"> v </w:t>
      </w:r>
      <w:r w:rsidRPr="001A54DA">
        <w:t xml:space="preserve">prípade investičného majetku vytvoreného vlastnou činnosťou, dňom kedy je majetok dokončený a môže sa začať používať. Pozemky sa neodpisujú. Výdavky na opravu a údržbu majetku, ak boli použité na zabezpečenie a udržanie budúceho ekonomického prospechu z daného majetku, sú považované </w:t>
      </w:r>
      <w:r w:rsidR="009B6959" w:rsidRPr="001A54DA">
        <w:t>za náklady v období ich vzniku.</w:t>
      </w:r>
    </w:p>
    <w:p w14:paraId="394EBCAD" w14:textId="77777777" w:rsidR="009B6959" w:rsidRPr="001A54DA" w:rsidRDefault="009B6959" w:rsidP="00064EE8">
      <w:pPr>
        <w:pStyle w:val="Odsekzoznamu"/>
        <w:ind w:left="284"/>
        <w:jc w:val="both"/>
      </w:pPr>
    </w:p>
    <w:p w14:paraId="1CA8FB9C" w14:textId="77777777" w:rsidR="00756008" w:rsidRPr="001A54DA" w:rsidRDefault="00CE2995" w:rsidP="00064EE8">
      <w:pPr>
        <w:pStyle w:val="Odsekzoznamu"/>
        <w:ind w:left="284"/>
        <w:jc w:val="both"/>
      </w:pPr>
      <w:r w:rsidRPr="001A54DA">
        <w:t>Finančné náklady, zahŕňajúce úroky a kurzové straty z úverov a pôžičiek na financovanie tvorby investičného majetku vytvoreného vlastnou činnosťou, sú premietnuté priamo do nákladov.</w:t>
      </w:r>
    </w:p>
    <w:p w14:paraId="19C96372" w14:textId="77777777" w:rsidR="00E2673B" w:rsidRDefault="00E2673B" w:rsidP="00064EE8">
      <w:pPr>
        <w:pStyle w:val="Odsekzoznamu"/>
        <w:ind w:left="284"/>
        <w:jc w:val="both"/>
      </w:pPr>
    </w:p>
    <w:p w14:paraId="52E3D0A5" w14:textId="77777777" w:rsidR="007D1D02" w:rsidRPr="001A54DA" w:rsidRDefault="007D1D02" w:rsidP="00064EE8">
      <w:pPr>
        <w:pStyle w:val="Odsekzoznamu"/>
        <w:ind w:left="284"/>
        <w:jc w:val="both"/>
      </w:pPr>
    </w:p>
    <w:p w14:paraId="5DF8C2BC"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Zníženie hodnoty aktív</w:t>
      </w:r>
    </w:p>
    <w:p w14:paraId="2B539A96" w14:textId="361970C1" w:rsidR="00756008" w:rsidRDefault="00E2673B" w:rsidP="00064EE8">
      <w:pPr>
        <w:pStyle w:val="Odsekzoznamu"/>
        <w:ind w:left="284"/>
        <w:jc w:val="both"/>
      </w:pPr>
      <w:r w:rsidRPr="001A54DA">
        <w:t xml:space="preserve">Ku každému </w:t>
      </w:r>
      <w:proofErr w:type="spellStart"/>
      <w:r w:rsidRPr="001A54DA">
        <w:t>závierkovému</w:t>
      </w:r>
      <w:proofErr w:type="spellEnd"/>
      <w:r w:rsidRPr="001A54DA">
        <w:t xml:space="preserve"> dňu je účtovná hodnota Skupinových aktív, iných ako zásob a odloženej dane, posudzovaná, či neexistujú dôvody zníženia hodnoty týchto aktív. Ak dôvody existujú, hodnota aktív je upravená. Strata zo zníženia hodnoty je vykázaná vždy, keď je účtovná hodnota aktív vyššia ako jej realizovateľná hodnota. Straty zo zníženia hodnoty s</w:t>
      </w:r>
      <w:r w:rsidR="00F91855">
        <w:t xml:space="preserve">a vykazujú </w:t>
      </w:r>
      <w:r w:rsidRPr="001A54DA">
        <w:t>vo výkaze ziskov a strát.</w:t>
      </w:r>
    </w:p>
    <w:p w14:paraId="1A7CDD51" w14:textId="77777777" w:rsidR="007D1D02" w:rsidRPr="001A54DA" w:rsidRDefault="007D1D02" w:rsidP="00064EE8">
      <w:pPr>
        <w:pStyle w:val="Odsekzoznamu"/>
        <w:ind w:left="284"/>
        <w:jc w:val="both"/>
      </w:pPr>
    </w:p>
    <w:p w14:paraId="415E42BC" w14:textId="77777777" w:rsidR="00E2673B" w:rsidRPr="001A54DA" w:rsidRDefault="00E2673B" w:rsidP="00064EE8">
      <w:pPr>
        <w:pStyle w:val="Odsekzoznamu"/>
        <w:ind w:left="284"/>
        <w:jc w:val="both"/>
      </w:pPr>
    </w:p>
    <w:p w14:paraId="583302C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Leasing majetku</w:t>
      </w:r>
    </w:p>
    <w:p w14:paraId="37FDABDC" w14:textId="77777777" w:rsidR="00756008" w:rsidRPr="001A54DA" w:rsidRDefault="00E2673B" w:rsidP="00064EE8">
      <w:pPr>
        <w:pStyle w:val="Odsekzoznamu"/>
        <w:ind w:left="284"/>
        <w:jc w:val="both"/>
      </w:pPr>
      <w:r w:rsidRPr="001A54DA">
        <w:t>Nájom  investičného majetku, pri ktorom Skupina na seba p</w:t>
      </w:r>
      <w:r w:rsidR="000300F2" w:rsidRPr="001A54DA">
        <w:t>reberá všetky riziká a výhody z </w:t>
      </w:r>
      <w:r w:rsidRPr="001A54DA">
        <w:t>vlastníctva, je považovaný za finančný leasing. V opačnom prípade sa leasing považuje za operatívny a jeho leasingové splátky sa považujú za náklad. Investičný majetok obstaraný finančným leasingom je zaúčtovaný vo výške jeho reálnej hodnoty alebo súčasnej hodnoty splátok na začiatku nájmu, podľa toho</w:t>
      </w:r>
      <w:r w:rsidR="009B6959" w:rsidRPr="001A54DA">
        <w:t>,</w:t>
      </w:r>
      <w:r w:rsidRPr="001A54DA">
        <w:t xml:space="preserve"> ktorá je nižšia. Takto určená h</w:t>
      </w:r>
      <w:r w:rsidR="000300F2" w:rsidRPr="001A54DA">
        <w:t>odnota je znížená o </w:t>
      </w:r>
      <w:r w:rsidR="009B6959" w:rsidRPr="001A54DA">
        <w:t>oprávky a o </w:t>
      </w:r>
      <w:r w:rsidRPr="001A54DA">
        <w:t>zníženie hodnoty. Úroková časť finančného leasingu je zúčtovaná priamo do nákladov pri použití efektívnej úrokovej miery.</w:t>
      </w:r>
    </w:p>
    <w:p w14:paraId="19B6F988" w14:textId="77777777" w:rsidR="00E2673B" w:rsidRDefault="00E2673B" w:rsidP="00064EE8">
      <w:pPr>
        <w:pStyle w:val="Odsekzoznamu"/>
        <w:ind w:left="284"/>
        <w:jc w:val="both"/>
      </w:pPr>
    </w:p>
    <w:p w14:paraId="1B8F8B6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 xml:space="preserve">Finančné investície </w:t>
      </w:r>
    </w:p>
    <w:p w14:paraId="6CE2F22F" w14:textId="77777777" w:rsidR="00756008" w:rsidRPr="001A54DA" w:rsidRDefault="00E2673B" w:rsidP="00064EE8">
      <w:pPr>
        <w:pStyle w:val="Odsekzoznamu"/>
        <w:ind w:left="284"/>
        <w:jc w:val="both"/>
      </w:pPr>
      <w:r w:rsidRPr="001A54DA">
        <w:t>Ostatné investície, ktoré sú majetkom Skupiny</w:t>
      </w:r>
      <w:r w:rsidR="009B6959" w:rsidRPr="001A54DA">
        <w:t>, sú považované za investície k </w:t>
      </w:r>
      <w:r w:rsidRPr="001A54DA">
        <w:t>dispozícii na predaj a sú evidované v reálnej hodnote.</w:t>
      </w:r>
    </w:p>
    <w:p w14:paraId="5971EF22" w14:textId="77777777" w:rsidR="00E2673B" w:rsidRPr="001A54DA" w:rsidRDefault="00E2673B" w:rsidP="00064EE8">
      <w:pPr>
        <w:pStyle w:val="Odsekzoznamu"/>
        <w:ind w:left="284"/>
        <w:jc w:val="both"/>
      </w:pPr>
    </w:p>
    <w:p w14:paraId="02EFC126"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 xml:space="preserve">Dlhodobý nehmotný majetok </w:t>
      </w:r>
    </w:p>
    <w:p w14:paraId="42D18175" w14:textId="77777777" w:rsidR="00756008" w:rsidRDefault="00E2673B" w:rsidP="00064EE8">
      <w:pPr>
        <w:pStyle w:val="Odsekzoznamu"/>
        <w:ind w:left="284"/>
        <w:jc w:val="both"/>
      </w:pPr>
      <w:r w:rsidRPr="001A54DA">
        <w:t>Software, patenty a licencie sú aktivované a odpisované rovnomerne najneskôr do 5 rokov.</w:t>
      </w:r>
    </w:p>
    <w:p w14:paraId="02D7FF53" w14:textId="77777777" w:rsidR="007D1D02" w:rsidRPr="001A54DA" w:rsidRDefault="007D1D02" w:rsidP="00064EE8">
      <w:pPr>
        <w:pStyle w:val="Odsekzoznamu"/>
        <w:ind w:left="284"/>
        <w:jc w:val="both"/>
      </w:pPr>
    </w:p>
    <w:p w14:paraId="5834899C"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Úročené pôžičky</w:t>
      </w:r>
    </w:p>
    <w:p w14:paraId="72900D25" w14:textId="77777777" w:rsidR="00756008" w:rsidRPr="001A54DA" w:rsidRDefault="00E2673B" w:rsidP="00064EE8">
      <w:pPr>
        <w:pStyle w:val="Odsekzoznamu"/>
        <w:ind w:left="284"/>
        <w:jc w:val="both"/>
      </w:pPr>
      <w:r w:rsidRPr="001A54DA">
        <w:t>Úročené pôžičky sú prvotne vykázané v obstarávacej cene zníženej o príslušné náklady vyplývajúce z obstarania pôžičky. V nadväznosti na prvotné rozlíšenie sú úročené pôžičky uvedené v hodnote pri splatení s uvedením rozdielu medzi obstarávacou a umorenou hodnotou. Tento rozdiel, založený na efektívnej úrokovej miere, je zúčtovaný vo výkaze ziskov a strát počas doby trvania pôžičky.</w:t>
      </w:r>
    </w:p>
    <w:p w14:paraId="1B553EBA" w14:textId="77777777" w:rsidR="00E2673B" w:rsidRPr="001A54DA" w:rsidRDefault="00E2673B" w:rsidP="00064EE8">
      <w:pPr>
        <w:pStyle w:val="Odsekzoznamu"/>
        <w:ind w:left="284"/>
        <w:jc w:val="both"/>
      </w:pPr>
    </w:p>
    <w:p w14:paraId="305429D5"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Záväzky z obchodného styku</w:t>
      </w:r>
    </w:p>
    <w:p w14:paraId="47EABACE" w14:textId="5AAFE7D2" w:rsidR="00E2673B" w:rsidRDefault="00E2673B" w:rsidP="00064EE8">
      <w:pPr>
        <w:pStyle w:val="Odsekzoznamu"/>
        <w:ind w:left="284"/>
        <w:jc w:val="both"/>
      </w:pPr>
      <w:r w:rsidRPr="001A54DA">
        <w:t>Záväzky z obchodného styku a ostatné záväzky sú vedené v ich nominálnej hodnote.</w:t>
      </w:r>
      <w:r w:rsidR="00C13A48">
        <w:t xml:space="preserve"> V celkovej</w:t>
      </w:r>
      <w:r w:rsidR="00C13A48" w:rsidRPr="00C13A48">
        <w:rPr>
          <w:spacing w:val="-15"/>
        </w:rPr>
        <w:t xml:space="preserve"> </w:t>
      </w:r>
      <w:r w:rsidR="00C13A48">
        <w:t>sume</w:t>
      </w:r>
      <w:r w:rsidR="00C13A48" w:rsidRPr="00C13A48">
        <w:rPr>
          <w:spacing w:val="-15"/>
        </w:rPr>
        <w:t xml:space="preserve"> </w:t>
      </w:r>
      <w:r w:rsidR="00C13A48">
        <w:t>záväzkov sú záväzky s dobou</w:t>
      </w:r>
      <w:r w:rsidR="00C13A48" w:rsidRPr="00C13A48">
        <w:rPr>
          <w:spacing w:val="-15"/>
        </w:rPr>
        <w:t xml:space="preserve"> </w:t>
      </w:r>
      <w:r w:rsidR="00C13A48">
        <w:t>splatnosti</w:t>
      </w:r>
      <w:r w:rsidR="00C13A48" w:rsidRPr="00C13A48">
        <w:rPr>
          <w:spacing w:val="-15"/>
        </w:rPr>
        <w:t xml:space="preserve"> </w:t>
      </w:r>
      <w:r w:rsidR="00C13A48">
        <w:t>dlhšou</w:t>
      </w:r>
      <w:r w:rsidR="00C13A48" w:rsidRPr="00C13A48">
        <w:rPr>
          <w:spacing w:val="-15"/>
        </w:rPr>
        <w:t xml:space="preserve"> </w:t>
      </w:r>
      <w:r w:rsidR="00C13A48">
        <w:t>ako</w:t>
      </w:r>
      <w:r w:rsidR="00C13A48" w:rsidRPr="00C13A48">
        <w:rPr>
          <w:spacing w:val="-15"/>
        </w:rPr>
        <w:t xml:space="preserve"> </w:t>
      </w:r>
      <w:r w:rsidR="00C13A48">
        <w:t>päť</w:t>
      </w:r>
      <w:r w:rsidR="00C13A48" w:rsidRPr="00C13A48">
        <w:rPr>
          <w:spacing w:val="-15"/>
        </w:rPr>
        <w:t xml:space="preserve"> </w:t>
      </w:r>
      <w:r w:rsidR="00C13A48">
        <w:t>rokov vo výške</w:t>
      </w:r>
      <w:r w:rsidR="00C13A48" w:rsidRPr="00C13A48">
        <w:rPr>
          <w:spacing w:val="-15"/>
        </w:rPr>
        <w:t xml:space="preserve"> </w:t>
      </w:r>
      <w:r w:rsidR="00C13A48">
        <w:t>23</w:t>
      </w:r>
      <w:r w:rsidR="00C13A48">
        <w:rPr>
          <w:spacing w:val="-15"/>
        </w:rPr>
        <w:t>.</w:t>
      </w:r>
      <w:r w:rsidR="007D1D02">
        <w:rPr>
          <w:spacing w:val="-15"/>
        </w:rPr>
        <w:t>400.747</w:t>
      </w:r>
      <w:r w:rsidR="00C13A48">
        <w:t xml:space="preserve"> €.</w:t>
      </w:r>
    </w:p>
    <w:p w14:paraId="6EF1D62D" w14:textId="77777777" w:rsidR="00C13A48" w:rsidRPr="001A54DA" w:rsidRDefault="00C13A48" w:rsidP="00064EE8">
      <w:pPr>
        <w:pStyle w:val="Odsekzoznamu"/>
        <w:ind w:left="284"/>
        <w:jc w:val="both"/>
      </w:pPr>
    </w:p>
    <w:p w14:paraId="130D464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Rezervy</w:t>
      </w:r>
    </w:p>
    <w:p w14:paraId="7F4D0825" w14:textId="77777777" w:rsidR="00756008" w:rsidRPr="001A54DA" w:rsidRDefault="00E2673B" w:rsidP="00064EE8">
      <w:pPr>
        <w:pStyle w:val="Odsekzoznamu"/>
        <w:ind w:left="284"/>
        <w:jc w:val="both"/>
      </w:pPr>
      <w:r w:rsidRPr="001A54DA">
        <w:t>Rezervy sú vykázané v súvahe vtedy, keď má Skupina zákonnú, respektíve implicitnú povinnosť, ktorá vyplýva z minulosti a zároveň je pravdepodobný úbytok ekonomického prospechu na krytie týchto povinností. V prípade, ak je táto povinnosť významná, rezerva sa vypočíta ako diskontované očakávané budúce peňažné toky pred zdanením, ktoré zohľadňujú súčasnú trhovú hodnotu peňazí a prípadné riziká vyplývajúce z daných záväzkov.</w:t>
      </w:r>
    </w:p>
    <w:p w14:paraId="493E8028" w14:textId="77777777" w:rsidR="00E2673B" w:rsidRPr="001A54DA" w:rsidRDefault="00E2673B" w:rsidP="00064EE8">
      <w:pPr>
        <w:pStyle w:val="Odsekzoznamu"/>
        <w:ind w:left="284"/>
        <w:jc w:val="both"/>
      </w:pPr>
    </w:p>
    <w:p w14:paraId="7DC75D2A"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Cudzia mena</w:t>
      </w:r>
    </w:p>
    <w:p w14:paraId="644DFDE8" w14:textId="7EE2C556" w:rsidR="00756008" w:rsidRPr="001A54DA" w:rsidRDefault="00E2673B" w:rsidP="00064EE8">
      <w:pPr>
        <w:pStyle w:val="Odsekzoznamu"/>
        <w:ind w:left="284"/>
        <w:jc w:val="both"/>
      </w:pPr>
      <w:r w:rsidRPr="001A54DA">
        <w:t>Transakcie v cudzích menách sú prepočítané do meny EUR výmenným kurzom plat</w:t>
      </w:r>
      <w:r w:rsidR="000300F2" w:rsidRPr="001A54DA">
        <w:t>ným v </w:t>
      </w:r>
      <w:r w:rsidRPr="001A54DA">
        <w:t xml:space="preserve">deň, ktorý predchádza uskutočneniu transakcie. Ku dňu zostavenia účtovnej závierky sú aktíva a pasíva v cudzej mene prepočítané výmenným kurzom platným </w:t>
      </w:r>
      <w:r w:rsidR="00C13A48">
        <w:t xml:space="preserve">v deň zostavenia účtovnej </w:t>
      </w:r>
      <w:r w:rsidR="00F91855">
        <w:t>závierky</w:t>
      </w:r>
      <w:r w:rsidR="00C13A48">
        <w:t xml:space="preserve">. </w:t>
      </w:r>
      <w:r w:rsidRPr="001A54DA">
        <w:t xml:space="preserve">Výsledné </w:t>
      </w:r>
      <w:r w:rsidR="009B6959" w:rsidRPr="001A54DA">
        <w:t xml:space="preserve">kurzové rozdiely realizované </w:t>
      </w:r>
      <w:r w:rsidRPr="001A54DA">
        <w:t>sú zohľadnené ako výnos alebo náklad za dané obdobie.</w:t>
      </w:r>
    </w:p>
    <w:p w14:paraId="1F128B9E" w14:textId="77777777" w:rsidR="00E2673B" w:rsidRDefault="00E2673B" w:rsidP="00064EE8">
      <w:pPr>
        <w:pStyle w:val="Odsekzoznamu"/>
        <w:ind w:left="284"/>
        <w:jc w:val="both"/>
      </w:pPr>
    </w:p>
    <w:p w14:paraId="0389E360"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Vykazovanie výnosov</w:t>
      </w:r>
    </w:p>
    <w:p w14:paraId="5BE49225" w14:textId="77777777" w:rsidR="00756008" w:rsidRPr="001A54DA" w:rsidRDefault="00E2673B" w:rsidP="00064EE8">
      <w:pPr>
        <w:pStyle w:val="Odsekzoznamu"/>
        <w:ind w:left="284"/>
        <w:jc w:val="both"/>
      </w:pPr>
      <w:r w:rsidRPr="001A54DA">
        <w:t>V súvislosti s predajom tovaru a služieb sú výnosy vykázané, keď všetky významné riziká a výhody spojené s vlastníctvom boli prevedené na kupujúceho, a keď nezostávajú žiadne významné neistoty z protiplnení, pridružených nákladov a možných reklamácií alebo vrátenia výrobkov a tovaru.</w:t>
      </w:r>
    </w:p>
    <w:p w14:paraId="6AC77F17" w14:textId="77777777" w:rsidR="00E2673B" w:rsidRDefault="00E2673B" w:rsidP="00064EE8">
      <w:pPr>
        <w:pStyle w:val="Odsekzoznamu"/>
        <w:ind w:left="284"/>
        <w:contextualSpacing w:val="0"/>
        <w:jc w:val="both"/>
      </w:pPr>
    </w:p>
    <w:p w14:paraId="0263738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Čisté úrokové náklady</w:t>
      </w:r>
    </w:p>
    <w:p w14:paraId="3C545B69" w14:textId="77777777" w:rsidR="00756008" w:rsidRPr="001A54DA" w:rsidRDefault="00E2673B" w:rsidP="00064EE8">
      <w:pPr>
        <w:pStyle w:val="Odsekzoznamu"/>
        <w:ind w:left="284"/>
        <w:jc w:val="both"/>
      </w:pPr>
      <w:r w:rsidRPr="001A54DA">
        <w:t>Čisté finančné náklady zahŕňajú úroky platené z úverov a p</w:t>
      </w:r>
      <w:r w:rsidR="00F66569">
        <w:t>ôžičiek, ako aj úroky prijaté z </w:t>
      </w:r>
      <w:r w:rsidRPr="001A54DA">
        <w:t>prostriedkov investovaných mimo Skupiny.</w:t>
      </w:r>
    </w:p>
    <w:p w14:paraId="0B43A2AB" w14:textId="77777777" w:rsidR="00E2673B" w:rsidRDefault="00E2673B" w:rsidP="00064EE8">
      <w:pPr>
        <w:pStyle w:val="Odsekzoznamu"/>
        <w:ind w:left="284"/>
        <w:jc w:val="both"/>
      </w:pPr>
    </w:p>
    <w:p w14:paraId="79E4E250" w14:textId="77777777" w:rsidR="007D1D02" w:rsidRDefault="007D1D02" w:rsidP="00064EE8">
      <w:pPr>
        <w:pStyle w:val="Odsekzoznamu"/>
        <w:ind w:left="284"/>
        <w:jc w:val="both"/>
      </w:pPr>
    </w:p>
    <w:p w14:paraId="72CD458A" w14:textId="77777777" w:rsidR="007D1D02" w:rsidRDefault="007D1D02" w:rsidP="00064EE8">
      <w:pPr>
        <w:pStyle w:val="Odsekzoznamu"/>
        <w:ind w:left="284"/>
        <w:jc w:val="both"/>
      </w:pPr>
    </w:p>
    <w:p w14:paraId="1D3B1AF7" w14:textId="77777777" w:rsidR="007D1D02" w:rsidRPr="001A54DA" w:rsidRDefault="007D1D02" w:rsidP="00064EE8">
      <w:pPr>
        <w:pStyle w:val="Odsekzoznamu"/>
        <w:ind w:left="284"/>
        <w:jc w:val="both"/>
      </w:pPr>
    </w:p>
    <w:p w14:paraId="3CC4243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Daň z príjmov</w:t>
      </w:r>
    </w:p>
    <w:p w14:paraId="4BAEC86B" w14:textId="58601937" w:rsidR="00E2673B" w:rsidRPr="001A54DA" w:rsidRDefault="00E2673B" w:rsidP="00064EE8">
      <w:pPr>
        <w:pStyle w:val="Odsekzoznamu"/>
        <w:ind w:left="284"/>
        <w:jc w:val="both"/>
      </w:pPr>
      <w:r w:rsidRPr="001A54DA">
        <w:t>Daň z príjmov za bežný rok pozostáva zo splatnej dane a z odloženej dane. Splatná daň je vypočítaná na základe zdaniteľného príjmu za rok s použitím platnej sadzby dane bežného roku a prípadných úprav dane z predošlých rokov.</w:t>
      </w:r>
    </w:p>
    <w:p w14:paraId="0B4B9AAC" w14:textId="77777777" w:rsidR="009B6959" w:rsidRPr="001A54DA" w:rsidRDefault="009B6959" w:rsidP="00064EE8">
      <w:pPr>
        <w:pStyle w:val="Odsekzoznamu"/>
        <w:ind w:left="284"/>
        <w:jc w:val="both"/>
      </w:pPr>
    </w:p>
    <w:p w14:paraId="6E797E3D" w14:textId="77777777" w:rsidR="009B6959" w:rsidRDefault="00E2673B" w:rsidP="00064EE8">
      <w:pPr>
        <w:pStyle w:val="Odsekzoznamu"/>
        <w:ind w:left="284"/>
        <w:jc w:val="both"/>
      </w:pPr>
      <w:r w:rsidRPr="001A54DA">
        <w:t xml:space="preserve">Odložená daň je vypočítaná použitím metódy záväzkov zo všetkých dočasných rozdielov medzi účtovnou hodnotou pre účely finančného vykazovania a sumami použitými pre daňové účely. Nasledovné dočasné rozdiely nie sú vykázané: konsolidačný rozdiel neodpočítateľný pre daňové účely a počiatočné vykazovanie majetku a záväzkov, ktoré neovplyvňuje účtovný ani daňový zisk. </w:t>
      </w:r>
    </w:p>
    <w:p w14:paraId="597A4154" w14:textId="77777777" w:rsidR="007D1D02" w:rsidRPr="001A54DA" w:rsidRDefault="007D1D02" w:rsidP="00064EE8">
      <w:pPr>
        <w:pStyle w:val="Odsekzoznamu"/>
        <w:ind w:left="284"/>
        <w:jc w:val="both"/>
      </w:pPr>
    </w:p>
    <w:p w14:paraId="2D85DC7F" w14:textId="6D18E505" w:rsidR="00E2673B" w:rsidRPr="001A54DA" w:rsidRDefault="00E2673B" w:rsidP="00064EE8">
      <w:pPr>
        <w:pStyle w:val="Odsekzoznamu"/>
        <w:ind w:left="284"/>
        <w:jc w:val="both"/>
      </w:pPr>
      <w:r w:rsidRPr="001A54DA">
        <w:t>Odložené daňové záväzky súvisiace s investíciami do dcérskych spoločností nie sú zúčtované, Spoločnosť je schopná kontrolovať obdobie vyrovnania týchto dočasných rozdielov a neočakáva, že tieto rozdiely budú v dohľadnej dobe vyrovnané.</w:t>
      </w:r>
    </w:p>
    <w:p w14:paraId="0368B8A0" w14:textId="77777777" w:rsidR="009B6959" w:rsidRPr="001A54DA" w:rsidRDefault="009B6959" w:rsidP="00064EE8">
      <w:pPr>
        <w:pStyle w:val="Odsekzoznamu"/>
        <w:ind w:left="284"/>
        <w:jc w:val="both"/>
      </w:pPr>
    </w:p>
    <w:p w14:paraId="637F8659" w14:textId="77777777" w:rsidR="00E2673B" w:rsidRPr="001A54DA" w:rsidRDefault="00E2673B" w:rsidP="00064EE8">
      <w:pPr>
        <w:pStyle w:val="Odsekzoznamu"/>
        <w:ind w:left="284"/>
        <w:jc w:val="both"/>
      </w:pPr>
      <w:r w:rsidRPr="001A54DA">
        <w:t>Odložená daň je vypočítaná na základe sadzby dane, ktorá sa očakáva ako platná v čase, keď bude pohľadávka realizovaná alebo záväzok uhradený. Vplyv zmeny daňovej sadby na odloženú daň je zaúčtovaný vo výkaze ziskov a strát, okrem prípadov, keď sa týka položiek účtovaných v minulosti priamo do vlastného imania.</w:t>
      </w:r>
    </w:p>
    <w:p w14:paraId="2E51F553" w14:textId="77777777" w:rsidR="009B6959" w:rsidRPr="001A54DA" w:rsidRDefault="009B6959" w:rsidP="00064EE8">
      <w:pPr>
        <w:pStyle w:val="Odsekzoznamu"/>
        <w:ind w:left="284"/>
        <w:jc w:val="both"/>
      </w:pPr>
    </w:p>
    <w:p w14:paraId="193D47B2" w14:textId="77777777" w:rsidR="00756008" w:rsidRPr="001A54DA" w:rsidRDefault="00E2673B" w:rsidP="00064EE8">
      <w:pPr>
        <w:pStyle w:val="Odsekzoznamu"/>
        <w:ind w:left="284"/>
        <w:jc w:val="both"/>
      </w:pPr>
      <w:r w:rsidRPr="001A54DA">
        <w:t>Odložená daňová pohľadávka sa rozoznáva iba v prípade, že sú pravdepodobné budúce daňové zisky, oproti ktorým bude možné túto daňovú pohľadávku zužitkovať. Odložená daňová pohľadávka je znížená, pokiaľ už nie je pravdepodobné, že daňový pôžitok nebude využitý.</w:t>
      </w:r>
    </w:p>
    <w:p w14:paraId="5EF449A2" w14:textId="77777777" w:rsidR="00E2673B" w:rsidRPr="001A54DA" w:rsidRDefault="00E2673B" w:rsidP="00064EE8">
      <w:pPr>
        <w:pStyle w:val="Odsekzoznamu"/>
        <w:ind w:left="284"/>
        <w:jc w:val="both"/>
      </w:pPr>
    </w:p>
    <w:p w14:paraId="5CB9C11D"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Významné účtovné odhady a kľúčové zdroje neistoty pri odhadoch</w:t>
      </w:r>
    </w:p>
    <w:p w14:paraId="5D3259A3" w14:textId="77777777" w:rsidR="0044543F" w:rsidRPr="001A54DA" w:rsidRDefault="0044543F" w:rsidP="00064EE8">
      <w:pPr>
        <w:pStyle w:val="Odsekzoznamu"/>
        <w:ind w:left="284"/>
        <w:jc w:val="both"/>
      </w:pPr>
      <w:r w:rsidRPr="001A54DA">
        <w:t xml:space="preserve">Pri uplatňovaní účtovných postupov </w:t>
      </w:r>
      <w:r w:rsidR="009B6959" w:rsidRPr="001A54DA">
        <w:t>Skupiny, ktoré sú opísané v </w:t>
      </w:r>
      <w:r w:rsidRPr="001A54DA">
        <w:t>predchádzajúcej časti, Skupina prijala nasledujúce rozhodnutia týkajúce sa neistôt a odhadov, ktoré majú vplyv na sumy vykázané vo finančných výkazoch. Existuje riziko možných úprav v budúcich obdobiach v súvislosti s takýmito záležitosťami v nasledujúcich oblastiach:</w:t>
      </w:r>
    </w:p>
    <w:p w14:paraId="6FA5B5D4" w14:textId="77777777" w:rsidR="009B6959" w:rsidRPr="001A54DA" w:rsidRDefault="009B6959" w:rsidP="00064EE8">
      <w:pPr>
        <w:pStyle w:val="Odsekzoznamu"/>
        <w:ind w:left="284"/>
        <w:jc w:val="both"/>
      </w:pPr>
    </w:p>
    <w:p w14:paraId="433D6A45" w14:textId="77777777" w:rsidR="0044543F" w:rsidRPr="001A54DA" w:rsidRDefault="0044543F" w:rsidP="00064EE8">
      <w:pPr>
        <w:pStyle w:val="Odsekzoznamu"/>
        <w:spacing w:after="120"/>
        <w:ind w:left="284"/>
        <w:contextualSpacing w:val="0"/>
        <w:jc w:val="both"/>
        <w:rPr>
          <w:u w:val="single"/>
        </w:rPr>
      </w:pPr>
      <w:r w:rsidRPr="001A54DA">
        <w:rPr>
          <w:u w:val="single"/>
        </w:rPr>
        <w:t>Ekonomická životnosť</w:t>
      </w:r>
    </w:p>
    <w:p w14:paraId="2622B468" w14:textId="77777777" w:rsidR="00756008" w:rsidRDefault="0044543F" w:rsidP="00064EE8">
      <w:pPr>
        <w:pStyle w:val="Odsekzoznamu"/>
        <w:ind w:left="284"/>
        <w:jc w:val="both"/>
      </w:pPr>
      <w:r w:rsidRPr="001A54DA">
        <w:t>Dlhodobý hmotný a nehmotný majetok sa odpisuje podľa odhadovanej reálnej ekonomickej životnosti. Odpisy sa účtujú rovnomerne. Rozdiely medzi odhadovanou a skutočnou životnosťou môžu mať na túto účtovnú závierku významný vplyv.</w:t>
      </w:r>
    </w:p>
    <w:p w14:paraId="1C6FBD5E" w14:textId="77777777" w:rsidR="00F66569" w:rsidRPr="001A54DA" w:rsidRDefault="00F66569" w:rsidP="00D10F10">
      <w:pPr>
        <w:pStyle w:val="Odsekzoznamu"/>
        <w:ind w:left="0"/>
        <w:jc w:val="both"/>
      </w:pPr>
    </w:p>
    <w:p w14:paraId="1667D54F" w14:textId="77777777" w:rsidR="00796B82" w:rsidRPr="001A54DA" w:rsidRDefault="00796B82" w:rsidP="00D10F10">
      <w:pPr>
        <w:pStyle w:val="Odsekzoznamu"/>
        <w:ind w:left="0"/>
        <w:jc w:val="both"/>
        <w:rPr>
          <w:b/>
          <w:i/>
        </w:rPr>
      </w:pPr>
    </w:p>
    <w:p w14:paraId="47CE3E30" w14:textId="77777777" w:rsidR="007679A9" w:rsidRPr="001A54DA" w:rsidRDefault="00756008" w:rsidP="00D10F10">
      <w:pPr>
        <w:pStyle w:val="Odsekzoznamu"/>
        <w:numPr>
          <w:ilvl w:val="0"/>
          <w:numId w:val="1"/>
        </w:numPr>
        <w:ind w:left="0" w:firstLine="0"/>
        <w:jc w:val="both"/>
        <w:rPr>
          <w:b/>
          <w:sz w:val="28"/>
          <w:szCs w:val="28"/>
        </w:rPr>
      </w:pPr>
      <w:r w:rsidRPr="001A54DA">
        <w:rPr>
          <w:b/>
          <w:sz w:val="28"/>
          <w:szCs w:val="28"/>
        </w:rPr>
        <w:t>Peňažné prostriedky a ekvivalenty</w:t>
      </w:r>
    </w:p>
    <w:p w14:paraId="4E34897C" w14:textId="77777777" w:rsidR="00756008" w:rsidRDefault="00756008" w:rsidP="00D10F10">
      <w:pPr>
        <w:pStyle w:val="Odsekzoznamu"/>
        <w:ind w:left="0"/>
        <w:jc w:val="both"/>
      </w:pPr>
    </w:p>
    <w:p w14:paraId="107DEF57" w14:textId="3665CA5E" w:rsidR="008D0882" w:rsidRDefault="008D0882" w:rsidP="00D10F10">
      <w:pPr>
        <w:pStyle w:val="Odsekzoznamu"/>
        <w:ind w:left="0"/>
        <w:jc w:val="both"/>
      </w:pPr>
      <w:r w:rsidRPr="008D0882">
        <w:rPr>
          <w:noProof/>
        </w:rPr>
        <w:drawing>
          <wp:inline distT="0" distB="0" distL="0" distR="0" wp14:anchorId="6B9E8BA2" wp14:editId="769E617C">
            <wp:extent cx="5759450" cy="1167130"/>
            <wp:effectExtent l="0" t="0" r="0" b="0"/>
            <wp:docPr id="30571728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1167130"/>
                    </a:xfrm>
                    <a:prstGeom prst="rect">
                      <a:avLst/>
                    </a:prstGeom>
                    <a:noFill/>
                    <a:ln>
                      <a:noFill/>
                    </a:ln>
                  </pic:spPr>
                </pic:pic>
              </a:graphicData>
            </a:graphic>
          </wp:inline>
        </w:drawing>
      </w:r>
    </w:p>
    <w:p w14:paraId="06016251" w14:textId="77777777" w:rsidR="008D0882" w:rsidRPr="001A54DA" w:rsidRDefault="008D0882" w:rsidP="00D10F10">
      <w:pPr>
        <w:pStyle w:val="Odsekzoznamu"/>
        <w:ind w:left="0"/>
        <w:jc w:val="both"/>
      </w:pPr>
    </w:p>
    <w:p w14:paraId="7CF3267E" w14:textId="350EBCAC" w:rsidR="00AB2548" w:rsidRDefault="00AB2548" w:rsidP="00AB2548">
      <w:pPr>
        <w:pStyle w:val="Odsekzoznamu"/>
        <w:ind w:left="0"/>
        <w:jc w:val="both"/>
        <w:rPr>
          <w:b/>
          <w:i/>
        </w:rPr>
      </w:pPr>
    </w:p>
    <w:p w14:paraId="1273D81E" w14:textId="77777777" w:rsidR="00632069" w:rsidRPr="001A54DA" w:rsidRDefault="00632069" w:rsidP="00D10F10">
      <w:pPr>
        <w:pStyle w:val="Odsekzoznamu"/>
        <w:ind w:left="0"/>
        <w:jc w:val="both"/>
        <w:rPr>
          <w:highlight w:val="yellow"/>
        </w:rPr>
      </w:pPr>
    </w:p>
    <w:p w14:paraId="2C9FAF1B" w14:textId="77777777" w:rsidR="00756008" w:rsidRPr="001A54DA" w:rsidRDefault="00756008" w:rsidP="00D10F10">
      <w:pPr>
        <w:pStyle w:val="Odsekzoznamu"/>
        <w:numPr>
          <w:ilvl w:val="0"/>
          <w:numId w:val="1"/>
        </w:numPr>
        <w:ind w:left="0" w:firstLine="0"/>
        <w:jc w:val="both"/>
        <w:rPr>
          <w:b/>
          <w:sz w:val="28"/>
          <w:szCs w:val="28"/>
        </w:rPr>
      </w:pPr>
      <w:r w:rsidRPr="001A54DA">
        <w:rPr>
          <w:b/>
          <w:sz w:val="28"/>
          <w:szCs w:val="28"/>
        </w:rPr>
        <w:lastRenderedPageBreak/>
        <w:t>Pohľadávky</w:t>
      </w:r>
    </w:p>
    <w:p w14:paraId="050D5AE8" w14:textId="77777777" w:rsidR="00632069" w:rsidRDefault="00632069" w:rsidP="00D10F10">
      <w:pPr>
        <w:pStyle w:val="Odsekzoznamu"/>
        <w:ind w:left="0"/>
        <w:jc w:val="both"/>
        <w:rPr>
          <w:b/>
        </w:rPr>
      </w:pPr>
    </w:p>
    <w:p w14:paraId="2DFD1D5B" w14:textId="575D7516" w:rsidR="000A7C4D" w:rsidRDefault="000A7C4D" w:rsidP="00D10F10">
      <w:pPr>
        <w:pStyle w:val="Odsekzoznamu"/>
        <w:ind w:left="0"/>
        <w:jc w:val="both"/>
        <w:rPr>
          <w:b/>
        </w:rPr>
      </w:pPr>
      <w:r w:rsidRPr="000A7C4D">
        <w:rPr>
          <w:noProof/>
        </w:rPr>
        <w:drawing>
          <wp:inline distT="0" distB="0" distL="0" distR="0" wp14:anchorId="695F9D7D" wp14:editId="1AEE0B1C">
            <wp:extent cx="5759450" cy="1229360"/>
            <wp:effectExtent l="0" t="0" r="0" b="8890"/>
            <wp:docPr id="88500362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6FFA2A83" w14:textId="77777777" w:rsidR="00AB2548" w:rsidRDefault="00AB2548" w:rsidP="00AB2548">
      <w:pPr>
        <w:pStyle w:val="Odsekzoznamu"/>
        <w:pBdr>
          <w:top w:val="single" w:sz="4" w:space="1" w:color="auto"/>
        </w:pBdr>
        <w:ind w:left="0"/>
        <w:jc w:val="both"/>
        <w:rPr>
          <w:b/>
          <w:i/>
        </w:rPr>
      </w:pPr>
    </w:p>
    <w:p w14:paraId="3DCC38AA" w14:textId="77777777" w:rsidR="000A7C4D" w:rsidRDefault="000A7C4D" w:rsidP="00AB2548">
      <w:pPr>
        <w:pStyle w:val="Odsekzoznamu"/>
        <w:pBdr>
          <w:top w:val="single" w:sz="4" w:space="1" w:color="auto"/>
        </w:pBdr>
        <w:ind w:left="0"/>
        <w:jc w:val="both"/>
        <w:rPr>
          <w:b/>
          <w:i/>
        </w:rPr>
      </w:pPr>
    </w:p>
    <w:p w14:paraId="4EE7091D" w14:textId="77777777" w:rsidR="00756008" w:rsidRPr="001A54DA" w:rsidRDefault="00756008" w:rsidP="00D10F10">
      <w:pPr>
        <w:pStyle w:val="Odsekzoznamu"/>
        <w:numPr>
          <w:ilvl w:val="0"/>
          <w:numId w:val="1"/>
        </w:numPr>
        <w:ind w:left="0" w:firstLine="0"/>
        <w:jc w:val="both"/>
        <w:rPr>
          <w:b/>
          <w:sz w:val="28"/>
          <w:szCs w:val="28"/>
        </w:rPr>
      </w:pPr>
      <w:r w:rsidRPr="001A54DA">
        <w:rPr>
          <w:b/>
          <w:sz w:val="28"/>
          <w:szCs w:val="28"/>
        </w:rPr>
        <w:t>Zásoby</w:t>
      </w:r>
    </w:p>
    <w:p w14:paraId="10556E16" w14:textId="77777777" w:rsidR="00CB4014" w:rsidRDefault="00CB4014" w:rsidP="00D10F10">
      <w:pPr>
        <w:jc w:val="both"/>
        <w:rPr>
          <w:b/>
        </w:rPr>
      </w:pPr>
    </w:p>
    <w:p w14:paraId="3B203D9C" w14:textId="6401770A" w:rsidR="000A7C4D" w:rsidRDefault="000A7C4D" w:rsidP="00D10F10">
      <w:pPr>
        <w:jc w:val="both"/>
        <w:rPr>
          <w:b/>
        </w:rPr>
      </w:pPr>
      <w:r w:rsidRPr="000A7C4D">
        <w:rPr>
          <w:noProof/>
        </w:rPr>
        <w:drawing>
          <wp:inline distT="0" distB="0" distL="0" distR="0" wp14:anchorId="0D5DDFA4" wp14:editId="502F1D19">
            <wp:extent cx="5759450" cy="1099185"/>
            <wp:effectExtent l="0" t="0" r="0" b="5715"/>
            <wp:docPr id="16462182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1099185"/>
                    </a:xfrm>
                    <a:prstGeom prst="rect">
                      <a:avLst/>
                    </a:prstGeom>
                    <a:noFill/>
                    <a:ln>
                      <a:noFill/>
                    </a:ln>
                  </pic:spPr>
                </pic:pic>
              </a:graphicData>
            </a:graphic>
          </wp:inline>
        </w:drawing>
      </w:r>
    </w:p>
    <w:p w14:paraId="1116AE9B" w14:textId="77777777" w:rsidR="000A7C4D" w:rsidRDefault="000A7C4D" w:rsidP="00D10F10">
      <w:pPr>
        <w:jc w:val="both"/>
        <w:rPr>
          <w:b/>
        </w:rPr>
      </w:pPr>
    </w:p>
    <w:p w14:paraId="2BD220AD" w14:textId="77777777" w:rsidR="000A7C4D" w:rsidRDefault="000A7C4D" w:rsidP="00D10F10">
      <w:pPr>
        <w:jc w:val="both"/>
        <w:rPr>
          <w:b/>
        </w:rPr>
      </w:pPr>
    </w:p>
    <w:p w14:paraId="23E488DF" w14:textId="6F490643" w:rsidR="004B66E3" w:rsidRPr="001A54DA" w:rsidRDefault="004B66E3" w:rsidP="00D10F10">
      <w:pPr>
        <w:jc w:val="both"/>
      </w:pPr>
      <w:r w:rsidRPr="001A54DA">
        <w:t>Na zásoby</w:t>
      </w:r>
      <w:r w:rsidR="00AB334A">
        <w:t xml:space="preserve"> nie</w:t>
      </w:r>
      <w:r w:rsidRPr="001A54DA">
        <w:t xml:space="preserve"> je zriadené záložné právo, na základe ktorého má účtovná jednotka obmedzené právo nakladať s nimi </w:t>
      </w:r>
    </w:p>
    <w:p w14:paraId="1163939A" w14:textId="77777777" w:rsidR="004B66E3" w:rsidRDefault="004B66E3" w:rsidP="00D10F10">
      <w:pPr>
        <w:jc w:val="both"/>
      </w:pPr>
    </w:p>
    <w:p w14:paraId="34224473" w14:textId="77777777" w:rsidR="0011709C" w:rsidRPr="001A54DA" w:rsidRDefault="0011709C" w:rsidP="00D10F10">
      <w:pPr>
        <w:jc w:val="both"/>
      </w:pPr>
    </w:p>
    <w:p w14:paraId="21A8D0E3" w14:textId="77777777" w:rsidR="00756008" w:rsidRPr="001A54DA" w:rsidRDefault="00B65BBC" w:rsidP="00D10F10">
      <w:pPr>
        <w:pStyle w:val="Odsekzoznamu"/>
        <w:numPr>
          <w:ilvl w:val="0"/>
          <w:numId w:val="1"/>
        </w:numPr>
        <w:ind w:left="0" w:firstLine="0"/>
        <w:jc w:val="both"/>
        <w:rPr>
          <w:b/>
          <w:sz w:val="28"/>
          <w:szCs w:val="28"/>
        </w:rPr>
      </w:pPr>
      <w:r w:rsidRPr="001A54DA">
        <w:rPr>
          <w:b/>
          <w:sz w:val="28"/>
          <w:szCs w:val="28"/>
        </w:rPr>
        <w:t xml:space="preserve">Ostatný majetok – </w:t>
      </w:r>
      <w:proofErr w:type="spellStart"/>
      <w:r w:rsidRPr="001A54DA">
        <w:rPr>
          <w:b/>
          <w:sz w:val="28"/>
          <w:szCs w:val="28"/>
        </w:rPr>
        <w:t>Goodwill</w:t>
      </w:r>
      <w:proofErr w:type="spellEnd"/>
    </w:p>
    <w:p w14:paraId="64625786" w14:textId="77777777" w:rsidR="009D11DA" w:rsidRPr="001A54DA" w:rsidRDefault="009D11DA" w:rsidP="00D10F10">
      <w:pPr>
        <w:jc w:val="both"/>
        <w:rPr>
          <w:b/>
        </w:rPr>
      </w:pPr>
    </w:p>
    <w:p w14:paraId="72BD2318" w14:textId="0940F7D2" w:rsidR="00AB334A" w:rsidRPr="001A54DA" w:rsidRDefault="00AB334A" w:rsidP="00AB334A">
      <w:pPr>
        <w:pStyle w:val="Odsekzoznamu"/>
        <w:pBdr>
          <w:bottom w:val="single" w:sz="4" w:space="1" w:color="auto"/>
        </w:pBdr>
        <w:ind w:left="0"/>
        <w:jc w:val="both"/>
        <w:rPr>
          <w:b/>
          <w:i/>
        </w:rPr>
      </w:pPr>
      <w:r w:rsidRPr="001A54DA">
        <w:rPr>
          <w:b/>
          <w:i/>
        </w:rPr>
        <w:t>V EUR</w:t>
      </w:r>
      <w:r w:rsidRPr="001A54DA">
        <w:rPr>
          <w:b/>
          <w:i/>
        </w:rPr>
        <w:tab/>
      </w:r>
      <w:r w:rsidRPr="001A54DA">
        <w:rPr>
          <w:b/>
          <w:i/>
        </w:rPr>
        <w:tab/>
      </w:r>
      <w:r w:rsidRPr="001A54DA">
        <w:rPr>
          <w:b/>
          <w:i/>
        </w:rPr>
        <w:tab/>
      </w:r>
      <w:r w:rsidRPr="001A54DA">
        <w:rPr>
          <w:b/>
          <w:i/>
        </w:rPr>
        <w:tab/>
      </w:r>
      <w:r w:rsidRPr="001A54DA">
        <w:rPr>
          <w:b/>
          <w:i/>
        </w:rPr>
        <w:tab/>
      </w:r>
      <w:r w:rsidRPr="001A54DA">
        <w:rPr>
          <w:b/>
          <w:i/>
        </w:rPr>
        <w:tab/>
      </w:r>
      <w:r w:rsidRPr="001A54DA">
        <w:rPr>
          <w:b/>
          <w:i/>
        </w:rPr>
        <w:tab/>
      </w:r>
      <w:r w:rsidR="00CB31CD">
        <w:rPr>
          <w:b/>
          <w:i/>
        </w:rPr>
        <w:t>2023</w:t>
      </w:r>
      <w:r w:rsidRPr="001A54DA">
        <w:rPr>
          <w:b/>
          <w:i/>
        </w:rPr>
        <w:tab/>
      </w:r>
      <w:r w:rsidRPr="001A54DA">
        <w:rPr>
          <w:b/>
          <w:i/>
        </w:rPr>
        <w:tab/>
      </w:r>
      <w:r w:rsidR="007D1D02">
        <w:rPr>
          <w:b/>
          <w:i/>
        </w:rPr>
        <w:t xml:space="preserve">         </w:t>
      </w:r>
      <w:r w:rsidRPr="001A54DA">
        <w:rPr>
          <w:b/>
          <w:i/>
        </w:rPr>
        <w:t>20</w:t>
      </w:r>
      <w:r>
        <w:rPr>
          <w:b/>
          <w:i/>
        </w:rPr>
        <w:t>2</w:t>
      </w:r>
      <w:r w:rsidR="007D1D02">
        <w:rPr>
          <w:b/>
          <w:i/>
        </w:rPr>
        <w:t>2</w:t>
      </w:r>
    </w:p>
    <w:p w14:paraId="5CF856D0" w14:textId="0D3B585A" w:rsidR="00AB334A" w:rsidRPr="001A54DA" w:rsidRDefault="00AB334A" w:rsidP="00AB334A">
      <w:pPr>
        <w:pStyle w:val="Odsekzoznamu"/>
        <w:ind w:left="0"/>
        <w:jc w:val="both"/>
      </w:pPr>
      <w:proofErr w:type="spellStart"/>
      <w:r>
        <w:t>Goodwill</w:t>
      </w:r>
      <w:proofErr w:type="spellEnd"/>
      <w:r w:rsidRPr="001A54DA">
        <w:tab/>
      </w:r>
      <w:r w:rsidRPr="001A54DA">
        <w:tab/>
      </w:r>
      <w:r w:rsidRPr="001A54DA">
        <w:tab/>
      </w:r>
      <w:r w:rsidRPr="001A54DA">
        <w:tab/>
      </w:r>
      <w:r w:rsidRPr="001A54DA">
        <w:tab/>
      </w:r>
      <w:r w:rsidRPr="001A54DA">
        <w:tab/>
      </w:r>
      <w:r w:rsidR="008D0882">
        <w:t xml:space="preserve">        - 172.367</w:t>
      </w:r>
      <w:r w:rsidR="008D0882">
        <w:tab/>
      </w:r>
      <w:r w:rsidRPr="001A54DA">
        <w:tab/>
      </w:r>
      <w:r w:rsidR="007D1D02">
        <w:t xml:space="preserve">       166.487</w:t>
      </w:r>
    </w:p>
    <w:p w14:paraId="063176FC" w14:textId="1E4F0275" w:rsidR="00AB334A" w:rsidRPr="001A54DA" w:rsidRDefault="00AB334A" w:rsidP="00AB334A">
      <w:pPr>
        <w:pBdr>
          <w:top w:val="single" w:sz="4" w:space="1" w:color="auto"/>
        </w:pBdr>
        <w:jc w:val="both"/>
        <w:rPr>
          <w:b/>
        </w:rPr>
      </w:pPr>
      <w:r w:rsidRPr="001A54DA">
        <w:rPr>
          <w:b/>
        </w:rPr>
        <w:t>Spolu</w:t>
      </w:r>
      <w:r w:rsidRPr="001A54DA">
        <w:rPr>
          <w:b/>
        </w:rPr>
        <w:tab/>
      </w:r>
      <w:r w:rsidRPr="001A54DA">
        <w:rPr>
          <w:b/>
        </w:rPr>
        <w:tab/>
      </w:r>
      <w:r w:rsidRPr="001A54DA">
        <w:rPr>
          <w:b/>
        </w:rPr>
        <w:tab/>
      </w:r>
      <w:r w:rsidRPr="001A54DA">
        <w:rPr>
          <w:b/>
        </w:rPr>
        <w:tab/>
      </w:r>
      <w:r w:rsidRPr="001A54DA">
        <w:rPr>
          <w:b/>
        </w:rPr>
        <w:tab/>
      </w:r>
      <w:r w:rsidRPr="001A54DA">
        <w:rPr>
          <w:b/>
        </w:rPr>
        <w:tab/>
      </w:r>
      <w:r w:rsidRPr="001A54DA">
        <w:rPr>
          <w:b/>
        </w:rPr>
        <w:tab/>
      </w:r>
      <w:r w:rsidR="008D0882">
        <w:rPr>
          <w:b/>
        </w:rPr>
        <w:t xml:space="preserve">        - 172.367</w:t>
      </w:r>
      <w:r w:rsidR="008D0882">
        <w:rPr>
          <w:b/>
        </w:rPr>
        <w:tab/>
      </w:r>
      <w:r w:rsidRPr="001A54DA">
        <w:rPr>
          <w:b/>
        </w:rPr>
        <w:tab/>
      </w:r>
      <w:r w:rsidR="007D1D02">
        <w:rPr>
          <w:b/>
        </w:rPr>
        <w:t xml:space="preserve">       166.487</w:t>
      </w:r>
    </w:p>
    <w:p w14:paraId="7FE441CC" w14:textId="77777777" w:rsidR="00AB334A" w:rsidRDefault="00AB334A" w:rsidP="00D10F10">
      <w:pPr>
        <w:jc w:val="both"/>
      </w:pPr>
    </w:p>
    <w:p w14:paraId="6E4A846A" w14:textId="77777777" w:rsidR="000A7C4D" w:rsidRDefault="000A7C4D" w:rsidP="00D10F10">
      <w:pPr>
        <w:jc w:val="both"/>
      </w:pPr>
    </w:p>
    <w:p w14:paraId="4F62C19C" w14:textId="010A7FD9" w:rsidR="003457C7" w:rsidRDefault="00AB334A" w:rsidP="00D10F10">
      <w:pPr>
        <w:jc w:val="both"/>
      </w:pPr>
      <w:proofErr w:type="spellStart"/>
      <w:r>
        <w:t>Goodwill</w:t>
      </w:r>
      <w:proofErr w:type="spellEnd"/>
      <w:r>
        <w:t xml:space="preserve"> vznikol pri konsolidácií metódou vlastného imania v spoločnosti K</w:t>
      </w:r>
      <w:r w:rsidR="009E7176">
        <w:t xml:space="preserve">OVAL Systems s.r.o., Praha a jej dcérskej spoločnosti LGP </w:t>
      </w:r>
      <w:proofErr w:type="spellStart"/>
      <w:r w:rsidR="009E7176">
        <w:t>Parking</w:t>
      </w:r>
      <w:proofErr w:type="spellEnd"/>
      <w:r w:rsidR="009E7176">
        <w:t xml:space="preserve"> &amp; </w:t>
      </w:r>
      <w:proofErr w:type="spellStart"/>
      <w:r w:rsidR="009E7176">
        <w:t>Storage</w:t>
      </w:r>
      <w:proofErr w:type="spellEnd"/>
      <w:r w:rsidR="009E7176">
        <w:t xml:space="preserve"> s.r.o. Mělník, kde spoločnosť KOVAL Systems s.r.o. vlastní 73% podielu na základnom imaní a v tom istom rozsahu aj hlasovacie práva. </w:t>
      </w:r>
      <w:r w:rsidR="003457C7">
        <w:t xml:space="preserve">Celkový </w:t>
      </w:r>
      <w:proofErr w:type="spellStart"/>
      <w:r w:rsidR="009E7176">
        <w:t>Goodwill</w:t>
      </w:r>
      <w:proofErr w:type="spellEnd"/>
      <w:r w:rsidR="009E7176">
        <w:t xml:space="preserve"> </w:t>
      </w:r>
      <w:r w:rsidR="003457C7">
        <w:t>je vo výške mínus 1</w:t>
      </w:r>
      <w:r w:rsidR="008D0882">
        <w:t>72.367</w:t>
      </w:r>
      <w:r w:rsidR="003457C7">
        <w:t xml:space="preserve"> € a tvorí ho:</w:t>
      </w:r>
    </w:p>
    <w:p w14:paraId="3E9C95B6" w14:textId="77777777" w:rsidR="003457C7" w:rsidRDefault="003457C7" w:rsidP="003457C7">
      <w:pPr>
        <w:pStyle w:val="Odsekzoznamu"/>
        <w:numPr>
          <w:ilvl w:val="0"/>
          <w:numId w:val="16"/>
        </w:numPr>
        <w:jc w:val="both"/>
      </w:pPr>
      <w:proofErr w:type="spellStart"/>
      <w:r>
        <w:t>Goodwill</w:t>
      </w:r>
      <w:proofErr w:type="spellEnd"/>
      <w:r>
        <w:t xml:space="preserve">  prepočtu </w:t>
      </w:r>
      <w:proofErr w:type="spellStart"/>
      <w:r>
        <w:t>nekontolovaného</w:t>
      </w:r>
      <w:proofErr w:type="spellEnd"/>
      <w:r>
        <w:t xml:space="preserve"> podielu v pridruženej spoločnosti je vo výške 162.393 €;</w:t>
      </w:r>
    </w:p>
    <w:p w14:paraId="70548A9B" w14:textId="77777777" w:rsidR="003457C7" w:rsidRPr="005D7F57" w:rsidRDefault="003457C7" w:rsidP="003457C7">
      <w:pPr>
        <w:pStyle w:val="Odsekzoznamu"/>
        <w:numPr>
          <w:ilvl w:val="0"/>
          <w:numId w:val="16"/>
        </w:numPr>
        <w:spacing w:after="120"/>
        <w:jc w:val="both"/>
        <w:rPr>
          <w:bCs/>
          <w:iCs/>
        </w:rPr>
      </w:pPr>
      <w:r>
        <w:rPr>
          <w:bCs/>
          <w:iCs/>
        </w:rPr>
        <w:t xml:space="preserve">záväzok spoločnosti KOVAL Holding a.s. voči spoločnosti EK </w:t>
      </w:r>
      <w:proofErr w:type="spellStart"/>
      <w:r>
        <w:rPr>
          <w:bCs/>
          <w:iCs/>
        </w:rPr>
        <w:t>properties</w:t>
      </w:r>
      <w:proofErr w:type="spellEnd"/>
      <w:r>
        <w:rPr>
          <w:bCs/>
          <w:iCs/>
        </w:rPr>
        <w:t xml:space="preserve"> s.r.o. vo výške 5.000 €. Tento záväzok však nie je uvedený v pohľadávkach spoločnosti EK </w:t>
      </w:r>
      <w:proofErr w:type="spellStart"/>
      <w:r>
        <w:rPr>
          <w:bCs/>
          <w:iCs/>
        </w:rPr>
        <w:t>properties</w:t>
      </w:r>
      <w:proofErr w:type="spellEnd"/>
      <w:r>
        <w:rPr>
          <w:bCs/>
          <w:iCs/>
        </w:rPr>
        <w:t xml:space="preserve"> s.r.o., preto je súčasťou </w:t>
      </w:r>
      <w:proofErr w:type="spellStart"/>
      <w:r>
        <w:rPr>
          <w:bCs/>
          <w:iCs/>
        </w:rPr>
        <w:t>goodwillu</w:t>
      </w:r>
      <w:proofErr w:type="spellEnd"/>
      <w:r>
        <w:rPr>
          <w:bCs/>
          <w:iCs/>
        </w:rPr>
        <w:t xml:space="preserve">.  </w:t>
      </w:r>
    </w:p>
    <w:p w14:paraId="743A0166" w14:textId="0CD88F9E" w:rsidR="003457C7" w:rsidRDefault="008D0882" w:rsidP="003457C7">
      <w:pPr>
        <w:pStyle w:val="Odsekzoznamu"/>
        <w:numPr>
          <w:ilvl w:val="0"/>
          <w:numId w:val="16"/>
        </w:numPr>
        <w:jc w:val="both"/>
      </w:pPr>
      <w:r>
        <w:t>Suma 4.974 € ako rozdiel z ocenenia finančných investícií podľa majetkovej metódy a v prepočte na menu EUR prepočítanú kurzom ECB k 31.12.2023.</w:t>
      </w:r>
    </w:p>
    <w:p w14:paraId="09A6B63C" w14:textId="77777777" w:rsidR="009E7176" w:rsidRDefault="009E7176" w:rsidP="00D10F10">
      <w:pPr>
        <w:jc w:val="both"/>
      </w:pPr>
    </w:p>
    <w:p w14:paraId="51AA0998" w14:textId="77777777" w:rsidR="000A7C4D" w:rsidRDefault="000A7C4D" w:rsidP="00D10F10">
      <w:pPr>
        <w:jc w:val="both"/>
      </w:pPr>
    </w:p>
    <w:p w14:paraId="1FD8B5F1" w14:textId="77777777" w:rsidR="000A7C4D" w:rsidRDefault="000A7C4D" w:rsidP="00D10F10">
      <w:pPr>
        <w:jc w:val="both"/>
      </w:pPr>
    </w:p>
    <w:p w14:paraId="46AAC74B" w14:textId="77777777" w:rsidR="000A7C4D" w:rsidRDefault="000A7C4D" w:rsidP="00D10F10">
      <w:pPr>
        <w:jc w:val="both"/>
      </w:pPr>
    </w:p>
    <w:p w14:paraId="0F897FAF" w14:textId="77777777" w:rsidR="000A7C4D" w:rsidRDefault="000A7C4D" w:rsidP="00D10F10">
      <w:pPr>
        <w:jc w:val="both"/>
      </w:pPr>
    </w:p>
    <w:p w14:paraId="39D2E976" w14:textId="77777777" w:rsidR="000A7C4D" w:rsidRPr="001A54DA" w:rsidRDefault="000A7C4D" w:rsidP="00D10F10">
      <w:pPr>
        <w:jc w:val="both"/>
      </w:pPr>
    </w:p>
    <w:p w14:paraId="10D1FE35"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lastRenderedPageBreak/>
        <w:t>Dlhodobý hmotný majetok</w:t>
      </w:r>
    </w:p>
    <w:p w14:paraId="6311E7A8" w14:textId="77777777" w:rsidR="009D11DA" w:rsidRDefault="009D11DA" w:rsidP="00D10F10">
      <w:pPr>
        <w:jc w:val="both"/>
        <w:rPr>
          <w:b/>
        </w:rPr>
      </w:pPr>
    </w:p>
    <w:p w14:paraId="6D2AB72C" w14:textId="2DB16014" w:rsidR="000A7C4D" w:rsidRDefault="000A7C4D" w:rsidP="00D10F10">
      <w:pPr>
        <w:jc w:val="both"/>
        <w:rPr>
          <w:b/>
        </w:rPr>
      </w:pPr>
      <w:r w:rsidRPr="000A7C4D">
        <w:rPr>
          <w:noProof/>
        </w:rPr>
        <w:drawing>
          <wp:inline distT="0" distB="0" distL="0" distR="0" wp14:anchorId="6FD35E89" wp14:editId="3AF7E352">
            <wp:extent cx="5759450" cy="1099185"/>
            <wp:effectExtent l="0" t="0" r="0" b="5715"/>
            <wp:docPr id="891236007"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1099185"/>
                    </a:xfrm>
                    <a:prstGeom prst="rect">
                      <a:avLst/>
                    </a:prstGeom>
                    <a:noFill/>
                    <a:ln>
                      <a:noFill/>
                    </a:ln>
                  </pic:spPr>
                </pic:pic>
              </a:graphicData>
            </a:graphic>
          </wp:inline>
        </w:drawing>
      </w:r>
    </w:p>
    <w:p w14:paraId="1D8D220E" w14:textId="77777777" w:rsidR="000A7C4D" w:rsidRPr="001A54DA" w:rsidRDefault="000A7C4D" w:rsidP="00D10F10">
      <w:pPr>
        <w:jc w:val="both"/>
        <w:rPr>
          <w:b/>
        </w:rPr>
      </w:pPr>
    </w:p>
    <w:p w14:paraId="3D6C85E4" w14:textId="264BB31A" w:rsidR="004B66E3" w:rsidRPr="001A54DA" w:rsidRDefault="004B66E3" w:rsidP="00D10F10">
      <w:pPr>
        <w:jc w:val="both"/>
      </w:pPr>
      <w:r w:rsidRPr="001A54DA">
        <w:t>Na dlhodobý hmotný majetok (pozemky</w:t>
      </w:r>
      <w:r w:rsidR="00D86804">
        <w:t xml:space="preserve"> </w:t>
      </w:r>
      <w:r w:rsidRPr="001A54DA">
        <w:t xml:space="preserve">a stavby) je </w:t>
      </w:r>
      <w:r w:rsidR="0033135B">
        <w:t xml:space="preserve">obmedzené právo nakladania s majetkom zriadené </w:t>
      </w:r>
      <w:r w:rsidRPr="001A54DA">
        <w:t>bankou</w:t>
      </w:r>
      <w:r w:rsidR="0033135B">
        <w:t xml:space="preserve"> u spoločnosti EK </w:t>
      </w:r>
      <w:proofErr w:type="spellStart"/>
      <w:r w:rsidR="0033135B">
        <w:t>properties</w:t>
      </w:r>
      <w:proofErr w:type="spellEnd"/>
      <w:r w:rsidR="0033135B">
        <w:t xml:space="preserve"> s.r.o. SK. </w:t>
      </w:r>
      <w:r w:rsidRPr="001A54DA">
        <w:t xml:space="preserve">Hodnota zriadeného záložného práva je </w:t>
      </w:r>
      <w:r w:rsidR="0033135B">
        <w:t>1.285.800</w:t>
      </w:r>
      <w:r w:rsidRPr="001A54DA">
        <w:t xml:space="preserve"> EUR. </w:t>
      </w:r>
    </w:p>
    <w:p w14:paraId="075954C6" w14:textId="77777777" w:rsidR="001C218E" w:rsidRDefault="001C218E" w:rsidP="00D10F10">
      <w:pPr>
        <w:jc w:val="both"/>
      </w:pPr>
    </w:p>
    <w:p w14:paraId="0915D459" w14:textId="77777777" w:rsidR="0027250D" w:rsidRPr="001A54DA" w:rsidRDefault="0027250D" w:rsidP="00D10F10">
      <w:pPr>
        <w:jc w:val="both"/>
      </w:pPr>
    </w:p>
    <w:p w14:paraId="25801873"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Dlhodobý nehmotný majetok</w:t>
      </w:r>
    </w:p>
    <w:p w14:paraId="3E36BD82" w14:textId="77777777" w:rsidR="0043270B" w:rsidRDefault="0043270B" w:rsidP="00D10F10">
      <w:pPr>
        <w:jc w:val="both"/>
        <w:rPr>
          <w:b/>
        </w:rPr>
      </w:pPr>
    </w:p>
    <w:p w14:paraId="4F0EB52D" w14:textId="42714277" w:rsidR="000A7C4D" w:rsidRDefault="000A7C4D" w:rsidP="00D10F10">
      <w:pPr>
        <w:jc w:val="both"/>
        <w:rPr>
          <w:b/>
        </w:rPr>
      </w:pPr>
      <w:r w:rsidRPr="000A7C4D">
        <w:rPr>
          <w:noProof/>
        </w:rPr>
        <w:drawing>
          <wp:inline distT="0" distB="0" distL="0" distR="0" wp14:anchorId="55ABD5A6" wp14:editId="5963E527">
            <wp:extent cx="5759450" cy="969010"/>
            <wp:effectExtent l="0" t="0" r="0" b="2540"/>
            <wp:docPr id="335351529"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969010"/>
                    </a:xfrm>
                    <a:prstGeom prst="rect">
                      <a:avLst/>
                    </a:prstGeom>
                    <a:noFill/>
                    <a:ln>
                      <a:noFill/>
                    </a:ln>
                  </pic:spPr>
                </pic:pic>
              </a:graphicData>
            </a:graphic>
          </wp:inline>
        </w:drawing>
      </w:r>
    </w:p>
    <w:p w14:paraId="54D8021F" w14:textId="77777777" w:rsidR="000A7C4D" w:rsidRPr="001A54DA" w:rsidRDefault="000A7C4D" w:rsidP="00D10F10">
      <w:pPr>
        <w:jc w:val="both"/>
        <w:rPr>
          <w:b/>
        </w:rPr>
      </w:pPr>
    </w:p>
    <w:p w14:paraId="469A2765" w14:textId="77777777" w:rsidR="00B65BBC" w:rsidRPr="001A54DA" w:rsidRDefault="00B65BBC" w:rsidP="00D10F10">
      <w:pPr>
        <w:pStyle w:val="Odsekzoznamu"/>
        <w:ind w:left="0"/>
        <w:rPr>
          <w:b/>
        </w:rPr>
      </w:pPr>
    </w:p>
    <w:p w14:paraId="70B892E6"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Finančné investície</w:t>
      </w:r>
    </w:p>
    <w:p w14:paraId="73E86641" w14:textId="77777777" w:rsidR="0043270B" w:rsidRDefault="0043270B" w:rsidP="00D10F10">
      <w:pPr>
        <w:jc w:val="both"/>
        <w:rPr>
          <w:b/>
        </w:rPr>
      </w:pPr>
    </w:p>
    <w:p w14:paraId="072CC5BA" w14:textId="12CF0356" w:rsidR="00F505EB" w:rsidRDefault="00F505EB" w:rsidP="00D10F10">
      <w:pPr>
        <w:jc w:val="both"/>
        <w:rPr>
          <w:b/>
        </w:rPr>
      </w:pPr>
      <w:r w:rsidRPr="00F505EB">
        <w:rPr>
          <w:noProof/>
        </w:rPr>
        <w:drawing>
          <wp:inline distT="0" distB="0" distL="0" distR="0" wp14:anchorId="49DB7FA3" wp14:editId="0FE04CCE">
            <wp:extent cx="5759450" cy="1099185"/>
            <wp:effectExtent l="0" t="0" r="0" b="5715"/>
            <wp:docPr id="729666140"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9450" cy="1099185"/>
                    </a:xfrm>
                    <a:prstGeom prst="rect">
                      <a:avLst/>
                    </a:prstGeom>
                    <a:noFill/>
                    <a:ln>
                      <a:noFill/>
                    </a:ln>
                  </pic:spPr>
                </pic:pic>
              </a:graphicData>
            </a:graphic>
          </wp:inline>
        </w:drawing>
      </w:r>
    </w:p>
    <w:p w14:paraId="2A8602E7" w14:textId="77777777" w:rsidR="00F505EB" w:rsidRDefault="00F505EB" w:rsidP="00D10F10">
      <w:pPr>
        <w:jc w:val="both"/>
        <w:rPr>
          <w:b/>
        </w:rPr>
      </w:pPr>
    </w:p>
    <w:p w14:paraId="35A7D09D" w14:textId="081FA56C" w:rsidR="0043270B" w:rsidRPr="001A54DA" w:rsidRDefault="00A160E0" w:rsidP="00D10F10">
      <w:pPr>
        <w:jc w:val="both"/>
      </w:pPr>
      <w:r w:rsidRPr="001A54DA">
        <w:t>Finančné investície predstavujú majetkový vklad do dcérskej spoločnosti, sú oceňované metódou vlastného imania  ku dňu zostavenia účtovnej závierky</w:t>
      </w:r>
      <w:r w:rsidR="00E95F47">
        <w:t>, rozdiel v oceňovaní je uvedený ako oceňovací rozdiel k finančným investíciám. V konsolidovanej súvahe k 31.12.</w:t>
      </w:r>
      <w:r w:rsidR="00CB31CD">
        <w:t>2023</w:t>
      </w:r>
      <w:r w:rsidR="00E95F47">
        <w:t xml:space="preserve"> je vykonaná úprava v podobe konsolidácie kapitálu, ktorá je v konsolidov</w:t>
      </w:r>
      <w:r w:rsidR="00F352ED">
        <w:t>a</w:t>
      </w:r>
      <w:r w:rsidR="00E95F47">
        <w:t>nej účtovnej závierke uvedené v sume -1</w:t>
      </w:r>
      <w:r w:rsidR="00F505EB">
        <w:t>67.393</w:t>
      </w:r>
      <w:r w:rsidR="00E95F47">
        <w:t xml:space="preserve"> €</w:t>
      </w:r>
      <w:r w:rsidR="00F505EB">
        <w:t xml:space="preserve"> a je súčasťou celkového </w:t>
      </w:r>
      <w:proofErr w:type="spellStart"/>
      <w:r w:rsidR="00F505EB">
        <w:t>goodwilu</w:t>
      </w:r>
      <w:proofErr w:type="spellEnd"/>
      <w:r w:rsidR="00F505EB">
        <w:t xml:space="preserve"> vo výške –172.367 €. </w:t>
      </w:r>
    </w:p>
    <w:p w14:paraId="01FADA66" w14:textId="77777777" w:rsidR="008F3391" w:rsidRDefault="008F3391" w:rsidP="00D10F10">
      <w:pPr>
        <w:jc w:val="both"/>
      </w:pPr>
    </w:p>
    <w:p w14:paraId="0F9939D9" w14:textId="77777777" w:rsidR="0027250D" w:rsidRPr="001A54DA" w:rsidRDefault="0027250D" w:rsidP="00D10F10">
      <w:pPr>
        <w:jc w:val="both"/>
      </w:pPr>
    </w:p>
    <w:p w14:paraId="044CF58E"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Odložené daňové pohľadávky a</w:t>
      </w:r>
      <w:r w:rsidR="00155FC9" w:rsidRPr="001A54DA">
        <w:rPr>
          <w:b/>
          <w:sz w:val="28"/>
          <w:szCs w:val="28"/>
        </w:rPr>
        <w:t> </w:t>
      </w:r>
      <w:r w:rsidRPr="001A54DA">
        <w:rPr>
          <w:b/>
          <w:sz w:val="28"/>
          <w:szCs w:val="28"/>
        </w:rPr>
        <w:t>záväzky</w:t>
      </w:r>
    </w:p>
    <w:p w14:paraId="17750A27" w14:textId="77777777" w:rsidR="00155FC9" w:rsidRDefault="00155FC9" w:rsidP="00D10F10">
      <w:pPr>
        <w:jc w:val="both"/>
        <w:rPr>
          <w:b/>
        </w:rPr>
      </w:pPr>
    </w:p>
    <w:p w14:paraId="15ADEC5F" w14:textId="5D4E86A9" w:rsidR="00F505EB" w:rsidRDefault="00F505EB" w:rsidP="00D10F10">
      <w:pPr>
        <w:jc w:val="both"/>
        <w:rPr>
          <w:b/>
        </w:rPr>
      </w:pPr>
      <w:r w:rsidRPr="00F505EB">
        <w:rPr>
          <w:noProof/>
        </w:rPr>
        <w:drawing>
          <wp:inline distT="0" distB="0" distL="0" distR="0" wp14:anchorId="624FD116" wp14:editId="4F5C9BAE">
            <wp:extent cx="5759450" cy="838835"/>
            <wp:effectExtent l="0" t="0" r="0" b="0"/>
            <wp:docPr id="1760115423"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9450" cy="838835"/>
                    </a:xfrm>
                    <a:prstGeom prst="rect">
                      <a:avLst/>
                    </a:prstGeom>
                    <a:noFill/>
                    <a:ln>
                      <a:noFill/>
                    </a:ln>
                  </pic:spPr>
                </pic:pic>
              </a:graphicData>
            </a:graphic>
          </wp:inline>
        </w:drawing>
      </w:r>
    </w:p>
    <w:p w14:paraId="75C9A8DD" w14:textId="77777777" w:rsidR="00F505EB" w:rsidRPr="001A54DA" w:rsidRDefault="00F505EB" w:rsidP="00D10F10">
      <w:pPr>
        <w:jc w:val="both"/>
        <w:rPr>
          <w:b/>
        </w:rPr>
      </w:pPr>
    </w:p>
    <w:p w14:paraId="4A6E7721" w14:textId="77777777" w:rsidR="00F505EB" w:rsidRDefault="00F505EB" w:rsidP="00D10F10">
      <w:pPr>
        <w:jc w:val="both"/>
      </w:pPr>
    </w:p>
    <w:p w14:paraId="5D35DEBA" w14:textId="06713909" w:rsidR="001B3A28" w:rsidRPr="001A54DA" w:rsidRDefault="009B7BBA" w:rsidP="00D10F10">
      <w:pPr>
        <w:jc w:val="both"/>
      </w:pPr>
      <w:r>
        <w:lastRenderedPageBreak/>
        <w:t xml:space="preserve">Základňa pre výpočet odloženej dane bola prepočítaná sadzbou dane 21%, </w:t>
      </w:r>
      <w:r w:rsidR="00F505EB">
        <w:t>v čase prípravy podkladov a výpočtov pre konsolidovanú účtovnú závierku nebola ešte zverejnená novela zákona o dani z príjmov so sadzbou dane z príjmu právnických osôb 24%. Z</w:t>
      </w:r>
      <w:r w:rsidR="001B3A28" w:rsidRPr="001A54DA">
        <w:t>áklad</w:t>
      </w:r>
      <w:r w:rsidR="00744619" w:rsidRPr="001A54DA">
        <w:t>ňu</w:t>
      </w:r>
      <w:r w:rsidR="001B3A28" w:rsidRPr="001A54DA">
        <w:t xml:space="preserve"> pre vý</w:t>
      </w:r>
      <w:r w:rsidR="00744619" w:rsidRPr="001A54DA">
        <w:t>počet odloženej dane tvorí:</w:t>
      </w:r>
    </w:p>
    <w:p w14:paraId="678128B9" w14:textId="77777777" w:rsidR="00744619" w:rsidRPr="001A54DA" w:rsidRDefault="00744619" w:rsidP="00D10F10">
      <w:pPr>
        <w:pStyle w:val="Odsekzoznamu"/>
        <w:numPr>
          <w:ilvl w:val="0"/>
          <w:numId w:val="3"/>
        </w:numPr>
        <w:ind w:left="0" w:firstLine="0"/>
        <w:jc w:val="both"/>
      </w:pPr>
      <w:r w:rsidRPr="001A54DA">
        <w:t>tvorba rezervy nezahrňovanej do základu dane z príjmu</w:t>
      </w:r>
    </w:p>
    <w:p w14:paraId="610436D8" w14:textId="77777777" w:rsidR="00744619" w:rsidRPr="001A54DA" w:rsidRDefault="00744619" w:rsidP="00D10F10">
      <w:pPr>
        <w:pStyle w:val="Odsekzoznamu"/>
        <w:numPr>
          <w:ilvl w:val="0"/>
          <w:numId w:val="3"/>
        </w:numPr>
        <w:ind w:left="0" w:firstLine="0"/>
        <w:jc w:val="both"/>
      </w:pPr>
      <w:r w:rsidRPr="001A54DA">
        <w:t xml:space="preserve">neuhradené záväzky bežného obdobia, podmienené zaplatením </w:t>
      </w:r>
    </w:p>
    <w:p w14:paraId="44051ABB" w14:textId="77777777" w:rsidR="00B65BBC" w:rsidRDefault="00B65BBC" w:rsidP="00D10F10">
      <w:pPr>
        <w:pStyle w:val="Odsekzoznamu"/>
        <w:ind w:left="0"/>
        <w:rPr>
          <w:b/>
        </w:rPr>
      </w:pPr>
    </w:p>
    <w:p w14:paraId="12DF5E10" w14:textId="77777777" w:rsidR="0027250D" w:rsidRPr="001A54DA" w:rsidRDefault="0027250D" w:rsidP="00D10F10">
      <w:pPr>
        <w:pStyle w:val="Odsekzoznamu"/>
        <w:ind w:left="0"/>
        <w:rPr>
          <w:b/>
        </w:rPr>
      </w:pPr>
    </w:p>
    <w:p w14:paraId="1E285565" w14:textId="77777777" w:rsidR="00B65BBC" w:rsidRPr="001A54DA" w:rsidRDefault="00FE40D8"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Záväzky a</w:t>
      </w:r>
      <w:r w:rsidR="00477293" w:rsidRPr="001A54DA">
        <w:rPr>
          <w:b/>
          <w:sz w:val="28"/>
          <w:szCs w:val="28"/>
        </w:rPr>
        <w:t> </w:t>
      </w:r>
      <w:r w:rsidR="00B65BBC" w:rsidRPr="001A54DA">
        <w:rPr>
          <w:b/>
          <w:sz w:val="28"/>
          <w:szCs w:val="28"/>
        </w:rPr>
        <w:t>rezervy</w:t>
      </w:r>
    </w:p>
    <w:p w14:paraId="0C60C568" w14:textId="77777777" w:rsidR="00477293" w:rsidRPr="001A54DA" w:rsidRDefault="00477293" w:rsidP="00D10F10">
      <w:pPr>
        <w:jc w:val="both"/>
        <w:rPr>
          <w:b/>
        </w:rPr>
      </w:pPr>
    </w:p>
    <w:p w14:paraId="7781E5B8" w14:textId="77777777" w:rsidR="00892FA2" w:rsidRDefault="00EE3580" w:rsidP="00D10F10">
      <w:pPr>
        <w:jc w:val="both"/>
        <w:rPr>
          <w:u w:val="single"/>
        </w:rPr>
      </w:pPr>
      <w:r w:rsidRPr="001A54DA">
        <w:rPr>
          <w:u w:val="single"/>
        </w:rPr>
        <w:t>Rezervy</w:t>
      </w:r>
    </w:p>
    <w:p w14:paraId="0AFF9C81" w14:textId="77777777" w:rsidR="00AB2548" w:rsidRDefault="00AB2548" w:rsidP="00D10F10">
      <w:pPr>
        <w:jc w:val="both"/>
        <w:rPr>
          <w:u w:val="single"/>
        </w:rPr>
      </w:pPr>
    </w:p>
    <w:p w14:paraId="464DBC5E" w14:textId="0641A53C" w:rsidR="00F505EB" w:rsidRDefault="00F505EB" w:rsidP="00D10F10">
      <w:pPr>
        <w:jc w:val="both"/>
        <w:rPr>
          <w:u w:val="single"/>
        </w:rPr>
      </w:pPr>
      <w:r w:rsidRPr="00F505EB">
        <w:rPr>
          <w:noProof/>
        </w:rPr>
        <w:drawing>
          <wp:inline distT="0" distB="0" distL="0" distR="0" wp14:anchorId="139A77AB" wp14:editId="02C481E2">
            <wp:extent cx="5759450" cy="838835"/>
            <wp:effectExtent l="0" t="0" r="0" b="0"/>
            <wp:docPr id="1293738709"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838835"/>
                    </a:xfrm>
                    <a:prstGeom prst="rect">
                      <a:avLst/>
                    </a:prstGeom>
                    <a:noFill/>
                    <a:ln>
                      <a:noFill/>
                    </a:ln>
                  </pic:spPr>
                </pic:pic>
              </a:graphicData>
            </a:graphic>
          </wp:inline>
        </w:drawing>
      </w:r>
    </w:p>
    <w:p w14:paraId="33CCB9A0" w14:textId="77777777" w:rsidR="00F505EB" w:rsidRPr="001A54DA" w:rsidRDefault="00F505EB" w:rsidP="00D10F10">
      <w:pPr>
        <w:jc w:val="both"/>
        <w:rPr>
          <w:u w:val="single"/>
        </w:rPr>
      </w:pPr>
    </w:p>
    <w:p w14:paraId="72D4FDCC" w14:textId="49E0F388" w:rsidR="00550BAE" w:rsidRDefault="00550BAE" w:rsidP="00D10F10">
      <w:pPr>
        <w:jc w:val="both"/>
      </w:pPr>
      <w:r>
        <w:t>Krátkodobé rezervy boli tvorené na nevyčerpanú dovolenku zamestnancov vrátane poistného a</w:t>
      </w:r>
    </w:p>
    <w:p w14:paraId="46A5BFEC" w14:textId="1E773FAD" w:rsidR="00550BAE" w:rsidRDefault="00550BAE" w:rsidP="00D10F10">
      <w:pPr>
        <w:jc w:val="both"/>
      </w:pPr>
      <w:r>
        <w:t>Na zostavenie účtovnej závierky vrátane výpočtu základu dane z príjmov PO.</w:t>
      </w:r>
    </w:p>
    <w:p w14:paraId="11B60EF7" w14:textId="77777777" w:rsidR="00D21277" w:rsidRDefault="00D21277" w:rsidP="00D10F10">
      <w:pPr>
        <w:jc w:val="both"/>
      </w:pPr>
    </w:p>
    <w:p w14:paraId="434D8225" w14:textId="77777777" w:rsidR="00F505EB" w:rsidRDefault="00F505EB" w:rsidP="00D10F10">
      <w:pPr>
        <w:jc w:val="both"/>
      </w:pPr>
    </w:p>
    <w:p w14:paraId="03926B51" w14:textId="77777777" w:rsidR="00892FA2" w:rsidRDefault="00EE3580" w:rsidP="00D10F10">
      <w:pPr>
        <w:jc w:val="both"/>
        <w:rPr>
          <w:u w:val="single"/>
        </w:rPr>
      </w:pPr>
      <w:r w:rsidRPr="001A54DA">
        <w:rPr>
          <w:u w:val="single"/>
        </w:rPr>
        <w:t>Krátkodobé záväzky</w:t>
      </w:r>
    </w:p>
    <w:p w14:paraId="2CEFAEB9" w14:textId="77777777" w:rsidR="005C13D3" w:rsidRDefault="005C13D3" w:rsidP="00D10F10">
      <w:pPr>
        <w:jc w:val="both"/>
        <w:rPr>
          <w:u w:val="single"/>
        </w:rPr>
      </w:pPr>
    </w:p>
    <w:p w14:paraId="1737C806" w14:textId="6DE7163A" w:rsidR="00F505EB" w:rsidRDefault="00F505EB" w:rsidP="00D10F10">
      <w:pPr>
        <w:jc w:val="both"/>
        <w:rPr>
          <w:u w:val="single"/>
        </w:rPr>
      </w:pPr>
      <w:r w:rsidRPr="00F505EB">
        <w:rPr>
          <w:noProof/>
        </w:rPr>
        <w:drawing>
          <wp:inline distT="0" distB="0" distL="0" distR="0" wp14:anchorId="685093FF" wp14:editId="71D75088">
            <wp:extent cx="5759450" cy="1489710"/>
            <wp:effectExtent l="0" t="0" r="0" b="0"/>
            <wp:docPr id="1323732426"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1489710"/>
                    </a:xfrm>
                    <a:prstGeom prst="rect">
                      <a:avLst/>
                    </a:prstGeom>
                    <a:noFill/>
                    <a:ln>
                      <a:noFill/>
                    </a:ln>
                  </pic:spPr>
                </pic:pic>
              </a:graphicData>
            </a:graphic>
          </wp:inline>
        </w:drawing>
      </w:r>
    </w:p>
    <w:p w14:paraId="175183E9" w14:textId="77777777" w:rsidR="00F505EB" w:rsidRPr="001A54DA" w:rsidRDefault="00F505EB" w:rsidP="00D10F10">
      <w:pPr>
        <w:jc w:val="both"/>
        <w:rPr>
          <w:u w:val="single"/>
        </w:rPr>
      </w:pPr>
    </w:p>
    <w:p w14:paraId="4FCE4BC7" w14:textId="77777777" w:rsidR="00892FA2" w:rsidRPr="001A54DA" w:rsidRDefault="00892FA2" w:rsidP="00D10F10">
      <w:pPr>
        <w:jc w:val="both"/>
      </w:pPr>
    </w:p>
    <w:p w14:paraId="383DFCF7" w14:textId="77777777" w:rsidR="00851FFA" w:rsidRPr="001A54DA" w:rsidRDefault="00851FFA" w:rsidP="00D10F10">
      <w:pPr>
        <w:jc w:val="both"/>
        <w:rPr>
          <w:u w:val="single"/>
        </w:rPr>
      </w:pPr>
      <w:r w:rsidRPr="001A54DA">
        <w:rPr>
          <w:u w:val="single"/>
        </w:rPr>
        <w:t>Dlhodobé záväzky</w:t>
      </w:r>
    </w:p>
    <w:p w14:paraId="3D1E6A3F" w14:textId="77777777" w:rsidR="00851FFA" w:rsidRDefault="00851FFA" w:rsidP="00D10F10">
      <w:pPr>
        <w:jc w:val="both"/>
      </w:pPr>
    </w:p>
    <w:p w14:paraId="13980D8C" w14:textId="26160B6E" w:rsidR="00F505EB" w:rsidRDefault="00F505EB" w:rsidP="00D10F10">
      <w:pPr>
        <w:jc w:val="both"/>
      </w:pPr>
      <w:r w:rsidRPr="00F505EB">
        <w:rPr>
          <w:noProof/>
        </w:rPr>
        <w:drawing>
          <wp:inline distT="0" distB="0" distL="0" distR="0" wp14:anchorId="39BADC95" wp14:editId="7009F410">
            <wp:extent cx="5759450" cy="1099185"/>
            <wp:effectExtent l="0" t="0" r="0" b="5715"/>
            <wp:docPr id="1820846704"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1099185"/>
                    </a:xfrm>
                    <a:prstGeom prst="rect">
                      <a:avLst/>
                    </a:prstGeom>
                    <a:noFill/>
                    <a:ln>
                      <a:noFill/>
                    </a:ln>
                  </pic:spPr>
                </pic:pic>
              </a:graphicData>
            </a:graphic>
          </wp:inline>
        </w:drawing>
      </w:r>
    </w:p>
    <w:p w14:paraId="4C05ACD9" w14:textId="77777777" w:rsidR="00F505EB" w:rsidRPr="001A54DA" w:rsidRDefault="00F505EB" w:rsidP="00D10F10">
      <w:pPr>
        <w:jc w:val="both"/>
      </w:pPr>
    </w:p>
    <w:p w14:paraId="5244DFE1" w14:textId="77777777" w:rsidR="003D6A5E" w:rsidRPr="001A54DA" w:rsidRDefault="003D6A5E" w:rsidP="00D10F10">
      <w:pPr>
        <w:pStyle w:val="Odsekzoznamu"/>
        <w:ind w:left="0"/>
        <w:jc w:val="both"/>
        <w:rPr>
          <w:b/>
        </w:rPr>
      </w:pPr>
    </w:p>
    <w:p w14:paraId="0E8FF8B2" w14:textId="77777777" w:rsidR="00B65BBC" w:rsidRPr="001A54DA" w:rsidRDefault="00813ED4"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Údaje o</w:t>
      </w:r>
      <w:r w:rsidR="00E0024B" w:rsidRPr="001A54DA">
        <w:rPr>
          <w:b/>
          <w:sz w:val="28"/>
          <w:szCs w:val="28"/>
        </w:rPr>
        <w:t> </w:t>
      </w:r>
      <w:r w:rsidR="00B65BBC" w:rsidRPr="001A54DA">
        <w:rPr>
          <w:b/>
          <w:sz w:val="28"/>
          <w:szCs w:val="28"/>
        </w:rPr>
        <w:t>výrobe</w:t>
      </w:r>
    </w:p>
    <w:p w14:paraId="44446D6D" w14:textId="77777777" w:rsidR="00E0024B" w:rsidRPr="001A54DA" w:rsidRDefault="00E0024B" w:rsidP="00D10F10">
      <w:pPr>
        <w:jc w:val="both"/>
        <w:rPr>
          <w:b/>
        </w:rPr>
      </w:pPr>
    </w:p>
    <w:p w14:paraId="1026C13F" w14:textId="77777777" w:rsidR="00E0024B" w:rsidRPr="001A54DA" w:rsidRDefault="00C767FC" w:rsidP="00D10F10">
      <w:pPr>
        <w:jc w:val="both"/>
      </w:pPr>
      <w:r w:rsidRPr="001A54DA">
        <w:t>Tržby za vlastné výkony sú dosahované z predaja vlastnýc</w:t>
      </w:r>
      <w:r w:rsidR="00CA02B8" w:rsidRPr="001A54DA">
        <w:t>h výrobkov, okrem iného najmä z </w:t>
      </w:r>
      <w:r w:rsidRPr="001A54DA">
        <w:t xml:space="preserve">klimatizačných jednotiek a gumových výrobkov. Účtovanie o výrobe je v ocenení vlastných </w:t>
      </w:r>
      <w:r w:rsidRPr="001A54DA">
        <w:lastRenderedPageBreak/>
        <w:t>nákladov výroby so zohľadnením miery zisku. Hotové výrobky sú účtované ako samostatný dr</w:t>
      </w:r>
      <w:r w:rsidR="00CA02B8" w:rsidRPr="001A54DA">
        <w:t>uh zásob na účte 123 – Výrobky.</w:t>
      </w:r>
    </w:p>
    <w:p w14:paraId="39D04EC6" w14:textId="77777777" w:rsidR="00C767FC" w:rsidRPr="001A54DA" w:rsidRDefault="00C767FC" w:rsidP="00D10F10">
      <w:pPr>
        <w:jc w:val="both"/>
      </w:pPr>
    </w:p>
    <w:p w14:paraId="076AE750" w14:textId="77777777" w:rsidR="00C767FC" w:rsidRPr="001A54DA" w:rsidRDefault="00C767FC" w:rsidP="00D10F10">
      <w:pPr>
        <w:jc w:val="both"/>
      </w:pPr>
      <w:r w:rsidRPr="001A54DA">
        <w:t>Zmeny stavu vnútroorganizačných zásob sa porovnáva</w:t>
      </w:r>
      <w:r w:rsidR="00813ED4" w:rsidRPr="001A54DA">
        <w:t>jú</w:t>
      </w:r>
      <w:r w:rsidRPr="001A54DA">
        <w:t xml:space="preserve"> na konci účtovného obdobia.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a pod.</w:t>
      </w:r>
    </w:p>
    <w:p w14:paraId="2B389253" w14:textId="77777777" w:rsidR="00C767FC" w:rsidRPr="001A54DA" w:rsidRDefault="00C767FC" w:rsidP="00D10F10">
      <w:pPr>
        <w:jc w:val="both"/>
      </w:pPr>
    </w:p>
    <w:p w14:paraId="34523EB6" w14:textId="78D65CDD" w:rsidR="00C767FC" w:rsidRDefault="00C767FC" w:rsidP="00D10F10">
      <w:pPr>
        <w:jc w:val="both"/>
      </w:pPr>
      <w:r w:rsidRPr="001A54DA">
        <w:t xml:space="preserve">Hodnotové ukazovatele stavu </w:t>
      </w:r>
      <w:r w:rsidR="00324813">
        <w:t>zásob vlastnej výroby</w:t>
      </w:r>
      <w:r w:rsidRPr="001A54DA">
        <w:t xml:space="preserve"> sú uvedené v bode 4. týchto poznámok ku ko</w:t>
      </w:r>
      <w:r w:rsidR="00CA02B8" w:rsidRPr="001A54DA">
        <w:t>nsolidovanej účtovnej závierke.</w:t>
      </w:r>
    </w:p>
    <w:p w14:paraId="36AB7F0B" w14:textId="77777777" w:rsidR="003D6A5E" w:rsidRDefault="003D6A5E" w:rsidP="00D10F10">
      <w:pPr>
        <w:jc w:val="both"/>
      </w:pPr>
    </w:p>
    <w:p w14:paraId="271855FA" w14:textId="77777777" w:rsidR="00B65BBC" w:rsidRPr="001A54DA" w:rsidRDefault="00813ED4"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Úročené úvery a</w:t>
      </w:r>
      <w:r w:rsidR="00E0024B" w:rsidRPr="001A54DA">
        <w:rPr>
          <w:b/>
          <w:sz w:val="28"/>
          <w:szCs w:val="28"/>
        </w:rPr>
        <w:t> </w:t>
      </w:r>
      <w:r w:rsidR="00B65BBC" w:rsidRPr="001A54DA">
        <w:rPr>
          <w:b/>
          <w:sz w:val="28"/>
          <w:szCs w:val="28"/>
        </w:rPr>
        <w:t>pôžičky</w:t>
      </w:r>
    </w:p>
    <w:p w14:paraId="6BA72645" w14:textId="77777777" w:rsidR="00E0024B" w:rsidRDefault="00E0024B" w:rsidP="00D10F10">
      <w:pPr>
        <w:jc w:val="both"/>
        <w:rPr>
          <w:b/>
        </w:rPr>
      </w:pPr>
    </w:p>
    <w:p w14:paraId="3CB006C6" w14:textId="264314BF" w:rsidR="00F505EB" w:rsidRDefault="00F505EB" w:rsidP="00D10F10">
      <w:pPr>
        <w:jc w:val="both"/>
        <w:rPr>
          <w:b/>
        </w:rPr>
      </w:pPr>
      <w:r w:rsidRPr="00F505EB">
        <w:rPr>
          <w:noProof/>
        </w:rPr>
        <w:drawing>
          <wp:inline distT="0" distB="0" distL="0" distR="0" wp14:anchorId="68927B61" wp14:editId="56E2916B">
            <wp:extent cx="5759450" cy="838835"/>
            <wp:effectExtent l="0" t="0" r="0" b="0"/>
            <wp:docPr id="1030878350"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838835"/>
                    </a:xfrm>
                    <a:prstGeom prst="rect">
                      <a:avLst/>
                    </a:prstGeom>
                    <a:noFill/>
                    <a:ln>
                      <a:noFill/>
                    </a:ln>
                  </pic:spPr>
                </pic:pic>
              </a:graphicData>
            </a:graphic>
          </wp:inline>
        </w:drawing>
      </w:r>
    </w:p>
    <w:p w14:paraId="5E08DDB8" w14:textId="77777777" w:rsidR="00F505EB" w:rsidRDefault="00F505EB" w:rsidP="00D10F10">
      <w:pPr>
        <w:jc w:val="both"/>
        <w:rPr>
          <w:b/>
        </w:rPr>
      </w:pPr>
    </w:p>
    <w:p w14:paraId="249BB3C4" w14:textId="77777777" w:rsidR="00035709" w:rsidRPr="001A54DA" w:rsidRDefault="006A52C8" w:rsidP="00D10F10">
      <w:pPr>
        <w:jc w:val="both"/>
      </w:pPr>
      <w:r w:rsidRPr="001A54DA">
        <w:rPr>
          <w:u w:val="single"/>
        </w:rPr>
        <w:t>Forma zabezpečenia úverov</w:t>
      </w:r>
      <w:r w:rsidRPr="001A54DA">
        <w:t>:</w:t>
      </w:r>
    </w:p>
    <w:p w14:paraId="76F214D6" w14:textId="390AFF27" w:rsidR="006A52C8" w:rsidRPr="001A54DA" w:rsidRDefault="006A52C8" w:rsidP="00D21D29">
      <w:pPr>
        <w:jc w:val="both"/>
      </w:pPr>
      <w:r w:rsidRPr="001A54DA">
        <w:t>Kontokorentný úver –záložné právo na zásoby, poistenie zásob a ich vinkulácia v prospech banky,  garancia materskej spoločnosti</w:t>
      </w:r>
    </w:p>
    <w:p w14:paraId="40164E3A" w14:textId="77777777" w:rsidR="006A52C8" w:rsidRPr="001A54DA" w:rsidRDefault="006A52C8" w:rsidP="00D21D29">
      <w:pPr>
        <w:jc w:val="both"/>
      </w:pPr>
    </w:p>
    <w:p w14:paraId="32C3E3E8" w14:textId="21C1A9A9" w:rsidR="006A52C8" w:rsidRPr="001A54DA" w:rsidRDefault="006A52C8" w:rsidP="00D21D29">
      <w:pPr>
        <w:jc w:val="both"/>
      </w:pPr>
      <w:r w:rsidRPr="001A54DA">
        <w:t>Dlhodobé úvery – záložné právo na nehnuteľné a hnuteľné veci, záložné právo na existujúce a budúce pohľadávky, vinkulácia poistenia hnuteľných a nehnuteľných vecí v prospech banky, garancia materskej spoločnosti</w:t>
      </w:r>
    </w:p>
    <w:p w14:paraId="200B1725" w14:textId="77777777" w:rsidR="00B65BBC" w:rsidRPr="001A54DA" w:rsidRDefault="00B65BBC" w:rsidP="00D10F10">
      <w:pPr>
        <w:pStyle w:val="Odsekzoznamu"/>
        <w:ind w:left="0"/>
        <w:rPr>
          <w:b/>
        </w:rPr>
      </w:pPr>
    </w:p>
    <w:p w14:paraId="6483B471" w14:textId="77777777" w:rsidR="00C57C44" w:rsidRPr="001A54DA" w:rsidRDefault="00C57C44" w:rsidP="00D10F10">
      <w:pPr>
        <w:pStyle w:val="Odsekzoznamu"/>
        <w:ind w:left="0"/>
        <w:rPr>
          <w:b/>
        </w:rPr>
      </w:pPr>
    </w:p>
    <w:p w14:paraId="2BAE3043" w14:textId="77777777" w:rsidR="00B65BBC" w:rsidRDefault="00813ED4" w:rsidP="00D10F10">
      <w:pPr>
        <w:pStyle w:val="Odsekzoznamu"/>
        <w:numPr>
          <w:ilvl w:val="0"/>
          <w:numId w:val="1"/>
        </w:numPr>
        <w:ind w:left="0" w:firstLine="0"/>
        <w:jc w:val="both"/>
        <w:rPr>
          <w:b/>
          <w:sz w:val="28"/>
          <w:szCs w:val="28"/>
        </w:rPr>
      </w:pPr>
      <w:r w:rsidRPr="001A54DA">
        <w:rPr>
          <w:b/>
          <w:sz w:val="28"/>
          <w:szCs w:val="28"/>
        </w:rPr>
        <w:t xml:space="preserve"> </w:t>
      </w:r>
      <w:r w:rsidR="00B65BBC" w:rsidRPr="00DB165C">
        <w:rPr>
          <w:b/>
          <w:sz w:val="28"/>
          <w:szCs w:val="28"/>
        </w:rPr>
        <w:t>Vlastné imanie</w:t>
      </w:r>
    </w:p>
    <w:p w14:paraId="34D6A8B5" w14:textId="77777777" w:rsidR="00E26837" w:rsidRDefault="00E26837" w:rsidP="00E26837">
      <w:pPr>
        <w:pStyle w:val="Odsekzoznamu"/>
        <w:ind w:left="0"/>
        <w:jc w:val="both"/>
        <w:rPr>
          <w:b/>
          <w:sz w:val="28"/>
          <w:szCs w:val="28"/>
        </w:rPr>
      </w:pPr>
    </w:p>
    <w:p w14:paraId="24689CD9" w14:textId="19708D0D" w:rsidR="00E26837" w:rsidRDefault="00E26837" w:rsidP="007A55B0">
      <w:pPr>
        <w:pStyle w:val="Odsekzoznamu"/>
        <w:ind w:left="0"/>
        <w:jc w:val="both"/>
        <w:rPr>
          <w:bCs/>
          <w:szCs w:val="24"/>
        </w:rPr>
      </w:pPr>
      <w:r>
        <w:rPr>
          <w:bCs/>
          <w:szCs w:val="24"/>
        </w:rPr>
        <w:t xml:space="preserve">                                                                                                                                    V EUR</w:t>
      </w:r>
      <w:r w:rsidR="007A55B0" w:rsidRPr="005C13D3">
        <w:rPr>
          <w:bCs/>
          <w:szCs w:val="24"/>
        </w:rPr>
        <w:t xml:space="preserve">                                  </w:t>
      </w:r>
    </w:p>
    <w:p w14:paraId="68830115" w14:textId="07AA521E" w:rsidR="00E26837" w:rsidRDefault="00E26837" w:rsidP="007A55B0">
      <w:pPr>
        <w:pStyle w:val="Odsekzoznamu"/>
        <w:ind w:left="0"/>
        <w:jc w:val="both"/>
        <w:rPr>
          <w:bCs/>
          <w:szCs w:val="24"/>
        </w:rPr>
      </w:pPr>
      <w:r w:rsidRPr="00E26837">
        <w:rPr>
          <w:noProof/>
        </w:rPr>
        <w:drawing>
          <wp:inline distT="0" distB="0" distL="0" distR="0" wp14:anchorId="4CC28F3F" wp14:editId="00BC4430">
            <wp:extent cx="5759450" cy="1597660"/>
            <wp:effectExtent l="0" t="0" r="0" b="2540"/>
            <wp:docPr id="76321115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1597660"/>
                    </a:xfrm>
                    <a:prstGeom prst="rect">
                      <a:avLst/>
                    </a:prstGeom>
                    <a:noFill/>
                    <a:ln>
                      <a:noFill/>
                    </a:ln>
                  </pic:spPr>
                </pic:pic>
              </a:graphicData>
            </a:graphic>
          </wp:inline>
        </w:drawing>
      </w:r>
    </w:p>
    <w:p w14:paraId="3A6ED6C5" w14:textId="5C55F41E" w:rsidR="007A55B0" w:rsidRDefault="007A55B0" w:rsidP="007A55B0">
      <w:pPr>
        <w:pStyle w:val="Odsekzoznamu"/>
        <w:ind w:left="0"/>
        <w:jc w:val="both"/>
        <w:rPr>
          <w:bCs/>
          <w:szCs w:val="24"/>
        </w:rPr>
      </w:pPr>
      <w:r w:rsidRPr="005C13D3">
        <w:rPr>
          <w:bCs/>
          <w:szCs w:val="24"/>
        </w:rPr>
        <w:t xml:space="preserve">      </w:t>
      </w:r>
      <w:r w:rsidR="00C1421F">
        <w:rPr>
          <w:bCs/>
          <w:szCs w:val="24"/>
        </w:rPr>
        <w:t xml:space="preserve">       </w:t>
      </w:r>
      <w:r w:rsidRPr="005C13D3">
        <w:rPr>
          <w:bCs/>
          <w:szCs w:val="24"/>
        </w:rPr>
        <w:t xml:space="preserve">                                                                  </w:t>
      </w:r>
      <w:r w:rsidR="005C13D3">
        <w:rPr>
          <w:bCs/>
          <w:szCs w:val="24"/>
        </w:rPr>
        <w:t xml:space="preserve">                      </w:t>
      </w:r>
      <w:r w:rsidRPr="005C13D3">
        <w:rPr>
          <w:bCs/>
          <w:szCs w:val="24"/>
        </w:rPr>
        <w:t xml:space="preserve"> v</w:t>
      </w:r>
      <w:r w:rsidR="00C1421F">
        <w:rPr>
          <w:bCs/>
          <w:szCs w:val="24"/>
        </w:rPr>
        <w:t> </w:t>
      </w:r>
      <w:r w:rsidRPr="005C13D3">
        <w:rPr>
          <w:bCs/>
          <w:szCs w:val="24"/>
        </w:rPr>
        <w:t>EUR</w:t>
      </w:r>
    </w:p>
    <w:p w14:paraId="547E52AE" w14:textId="77777777" w:rsidR="00976138" w:rsidRPr="001A54DA" w:rsidRDefault="00976138" w:rsidP="00D10F10">
      <w:pPr>
        <w:jc w:val="both"/>
        <w:rPr>
          <w:b/>
        </w:rPr>
      </w:pPr>
    </w:p>
    <w:p w14:paraId="5784B6DF" w14:textId="58D17488" w:rsidR="00B65BBC" w:rsidRPr="001A54DA" w:rsidRDefault="00742A98" w:rsidP="00D21D29">
      <w:pPr>
        <w:jc w:val="both"/>
      </w:pPr>
      <w:r w:rsidRPr="00D21D29">
        <w:t xml:space="preserve">Výsledok hospodárenia predstavoval za rok </w:t>
      </w:r>
      <w:r w:rsidR="00CB31CD">
        <w:t>2023</w:t>
      </w:r>
      <w:r w:rsidR="00D21D29" w:rsidRPr="00D21D29">
        <w:t xml:space="preserve"> zisk </w:t>
      </w:r>
      <w:r w:rsidRPr="00D21D29">
        <w:t xml:space="preserve">vo výške </w:t>
      </w:r>
      <w:r w:rsidR="00C1421F">
        <w:t>8</w:t>
      </w:r>
      <w:r w:rsidR="00E26837">
        <w:t>74.389</w:t>
      </w:r>
      <w:r w:rsidR="007A55B0">
        <w:t xml:space="preserve"> €</w:t>
      </w:r>
      <w:r w:rsidR="00E26837">
        <w:t xml:space="preserve">, čím narástol zostatok nerozdeleného zisku z minulých rokov. </w:t>
      </w:r>
      <w:r w:rsidR="00C1421F">
        <w:t>Neuhradená s</w:t>
      </w:r>
      <w:r w:rsidR="00D21D29" w:rsidRPr="00D21D29">
        <w:t>trata z</w:t>
      </w:r>
      <w:r w:rsidR="007A55B0">
        <w:t> predchádzajúcich rokov</w:t>
      </w:r>
      <w:r w:rsidR="00E26837">
        <w:t xml:space="preserve"> je </w:t>
      </w:r>
      <w:r w:rsidR="007A55B0">
        <w:t>evidovaná</w:t>
      </w:r>
      <w:r w:rsidR="00E26837">
        <w:t xml:space="preserve"> vo výške -204.349 €. Dosiahnutý zisk má vplyv na zvýšenie vlastného </w:t>
      </w:r>
      <w:r w:rsidR="00BC6DC7">
        <w:t xml:space="preserve">imania v roku </w:t>
      </w:r>
      <w:r w:rsidR="00CB31CD">
        <w:t>2023</w:t>
      </w:r>
      <w:r w:rsidR="007A55B0">
        <w:t xml:space="preserve"> a</w:t>
      </w:r>
      <w:r w:rsidR="003D6A5E">
        <w:t xml:space="preserve"> tým aj </w:t>
      </w:r>
      <w:r w:rsidR="007A55B0">
        <w:t>na hodnotu akcie</w:t>
      </w:r>
      <w:r w:rsidR="003D6A5E">
        <w:t>.</w:t>
      </w:r>
    </w:p>
    <w:p w14:paraId="1968718A" w14:textId="77777777" w:rsidR="00742A98" w:rsidRPr="001A54DA" w:rsidRDefault="00742A98" w:rsidP="00D10F10">
      <w:pPr>
        <w:pStyle w:val="Odsekzoznamu"/>
        <w:ind w:left="0"/>
        <w:rPr>
          <w:b/>
        </w:rPr>
      </w:pPr>
    </w:p>
    <w:p w14:paraId="1A8CE19A" w14:textId="77777777" w:rsidR="00742A98" w:rsidRDefault="00742A98" w:rsidP="00D10F10">
      <w:pPr>
        <w:pStyle w:val="Odsekzoznamu"/>
        <w:ind w:left="0"/>
        <w:rPr>
          <w:b/>
        </w:rPr>
      </w:pPr>
    </w:p>
    <w:p w14:paraId="5016E4A7" w14:textId="77777777" w:rsidR="00E26837" w:rsidRPr="001A54DA" w:rsidRDefault="00E26837" w:rsidP="00D10F10">
      <w:pPr>
        <w:pStyle w:val="Odsekzoznamu"/>
        <w:ind w:left="0"/>
        <w:rPr>
          <w:b/>
        </w:rPr>
      </w:pPr>
    </w:p>
    <w:p w14:paraId="04375716" w14:textId="67A228C3" w:rsidR="00B65BBC" w:rsidRDefault="00B65BBC" w:rsidP="00D10F10">
      <w:pPr>
        <w:pStyle w:val="Odsekzoznamu"/>
        <w:numPr>
          <w:ilvl w:val="0"/>
          <w:numId w:val="1"/>
        </w:numPr>
        <w:ind w:left="0" w:firstLine="0"/>
        <w:jc w:val="both"/>
        <w:rPr>
          <w:b/>
          <w:sz w:val="28"/>
          <w:szCs w:val="28"/>
        </w:rPr>
      </w:pPr>
      <w:r w:rsidRPr="00C1421F">
        <w:rPr>
          <w:b/>
          <w:sz w:val="28"/>
          <w:szCs w:val="28"/>
        </w:rPr>
        <w:lastRenderedPageBreak/>
        <w:t>N</w:t>
      </w:r>
      <w:r w:rsidR="00C1421F">
        <w:rPr>
          <w:b/>
          <w:sz w:val="28"/>
          <w:szCs w:val="28"/>
        </w:rPr>
        <w:t>áklady na prevádzkovú činnosť</w:t>
      </w:r>
    </w:p>
    <w:p w14:paraId="0F9EE85E" w14:textId="77777777" w:rsidR="003D6A5E" w:rsidRDefault="003D6A5E" w:rsidP="003D6A5E">
      <w:pPr>
        <w:pStyle w:val="Odsekzoznamu"/>
        <w:ind w:left="0"/>
        <w:jc w:val="both"/>
        <w:rPr>
          <w:b/>
          <w:sz w:val="28"/>
          <w:szCs w:val="28"/>
        </w:rPr>
      </w:pPr>
    </w:p>
    <w:p w14:paraId="550F172E" w14:textId="2C740243" w:rsidR="00D72B79" w:rsidRDefault="00D72B79" w:rsidP="003D6A5E">
      <w:pPr>
        <w:pStyle w:val="Odsekzoznamu"/>
        <w:ind w:left="0"/>
        <w:jc w:val="both"/>
        <w:rPr>
          <w:b/>
          <w:sz w:val="28"/>
          <w:szCs w:val="28"/>
        </w:rPr>
      </w:pPr>
      <w:r w:rsidRPr="00D72B79">
        <w:rPr>
          <w:noProof/>
        </w:rPr>
        <w:drawing>
          <wp:inline distT="0" distB="0" distL="0" distR="0" wp14:anchorId="481190AF" wp14:editId="3B8F844E">
            <wp:extent cx="5759450" cy="1495425"/>
            <wp:effectExtent l="0" t="0" r="0" b="9525"/>
            <wp:docPr id="1940701099"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9450" cy="1495425"/>
                    </a:xfrm>
                    <a:prstGeom prst="rect">
                      <a:avLst/>
                    </a:prstGeom>
                    <a:noFill/>
                    <a:ln>
                      <a:noFill/>
                    </a:ln>
                  </pic:spPr>
                </pic:pic>
              </a:graphicData>
            </a:graphic>
          </wp:inline>
        </w:drawing>
      </w:r>
    </w:p>
    <w:p w14:paraId="763BFD8C" w14:textId="77777777" w:rsidR="00D72B79" w:rsidRDefault="00D72B79" w:rsidP="003D6A5E">
      <w:pPr>
        <w:pStyle w:val="Odsekzoznamu"/>
        <w:ind w:left="0"/>
        <w:jc w:val="both"/>
        <w:rPr>
          <w:b/>
          <w:sz w:val="28"/>
          <w:szCs w:val="28"/>
        </w:rPr>
      </w:pPr>
    </w:p>
    <w:p w14:paraId="271729D3" w14:textId="63CE5E0F" w:rsidR="00C1421F" w:rsidRDefault="00C1421F" w:rsidP="00C1421F">
      <w:pPr>
        <w:pStyle w:val="Odsekzoznamu"/>
        <w:ind w:left="0"/>
        <w:jc w:val="both"/>
        <w:rPr>
          <w:b/>
          <w:i/>
        </w:rPr>
      </w:pPr>
    </w:p>
    <w:p w14:paraId="18BCD731" w14:textId="77777777" w:rsidR="00B65BBC" w:rsidRDefault="00B65BBC" w:rsidP="00D10F10">
      <w:pPr>
        <w:pStyle w:val="Odsekzoznamu"/>
        <w:numPr>
          <w:ilvl w:val="0"/>
          <w:numId w:val="1"/>
        </w:numPr>
        <w:ind w:left="0" w:firstLine="0"/>
        <w:jc w:val="both"/>
        <w:rPr>
          <w:b/>
          <w:sz w:val="28"/>
          <w:szCs w:val="28"/>
        </w:rPr>
      </w:pPr>
      <w:r w:rsidRPr="001A54DA">
        <w:rPr>
          <w:b/>
          <w:sz w:val="28"/>
          <w:szCs w:val="28"/>
        </w:rPr>
        <w:t>Mzdové náklady</w:t>
      </w:r>
    </w:p>
    <w:p w14:paraId="1F9842D4" w14:textId="77777777" w:rsidR="00A32372" w:rsidRDefault="00A32372" w:rsidP="00A32372">
      <w:pPr>
        <w:jc w:val="both"/>
        <w:rPr>
          <w:b/>
          <w:sz w:val="28"/>
          <w:szCs w:val="28"/>
        </w:rPr>
      </w:pPr>
    </w:p>
    <w:p w14:paraId="7CE8B6A3" w14:textId="4A2C7F47" w:rsidR="00D72B79" w:rsidRDefault="00D72B79" w:rsidP="00A32372">
      <w:pPr>
        <w:jc w:val="both"/>
        <w:rPr>
          <w:b/>
          <w:sz w:val="28"/>
          <w:szCs w:val="28"/>
        </w:rPr>
      </w:pPr>
      <w:r w:rsidRPr="00D72B79">
        <w:rPr>
          <w:noProof/>
        </w:rPr>
        <w:drawing>
          <wp:inline distT="0" distB="0" distL="0" distR="0" wp14:anchorId="01347C45" wp14:editId="63A9A10C">
            <wp:extent cx="5759450" cy="784860"/>
            <wp:effectExtent l="0" t="0" r="0" b="0"/>
            <wp:docPr id="140376465"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9450" cy="784860"/>
                    </a:xfrm>
                    <a:prstGeom prst="rect">
                      <a:avLst/>
                    </a:prstGeom>
                    <a:noFill/>
                    <a:ln>
                      <a:noFill/>
                    </a:ln>
                  </pic:spPr>
                </pic:pic>
              </a:graphicData>
            </a:graphic>
          </wp:inline>
        </w:drawing>
      </w:r>
    </w:p>
    <w:p w14:paraId="7F759736" w14:textId="77777777" w:rsidR="00C1421F" w:rsidRDefault="00C1421F" w:rsidP="00D10F10">
      <w:pPr>
        <w:jc w:val="both"/>
      </w:pPr>
    </w:p>
    <w:p w14:paraId="729D7370" w14:textId="79716CB0" w:rsidR="006527C2" w:rsidRDefault="006527C2" w:rsidP="00D10F10">
      <w:pPr>
        <w:jc w:val="both"/>
      </w:pPr>
      <w:r>
        <w:t>V rámci konsolidovaného celku je vykazovaný priemerný evidenčný počet zamestnancov 2</w:t>
      </w:r>
      <w:r w:rsidR="004E768B">
        <w:t>89</w:t>
      </w:r>
      <w:r>
        <w:t>.</w:t>
      </w:r>
    </w:p>
    <w:p w14:paraId="56F7C00C" w14:textId="21C0E09C" w:rsidR="000B630C" w:rsidRDefault="000A52CC" w:rsidP="00D10F10">
      <w:pPr>
        <w:jc w:val="both"/>
      </w:pPr>
      <w:r w:rsidRPr="001A54DA">
        <w:tab/>
      </w:r>
    </w:p>
    <w:p w14:paraId="50DCA90B" w14:textId="77777777" w:rsidR="006527C2" w:rsidRPr="001A54DA" w:rsidRDefault="006527C2" w:rsidP="00D10F10">
      <w:pPr>
        <w:jc w:val="both"/>
      </w:pPr>
    </w:p>
    <w:p w14:paraId="798F7E79" w14:textId="77777777" w:rsidR="00A32372" w:rsidRPr="008B3DBC" w:rsidRDefault="008B3DBC" w:rsidP="008B3DBC">
      <w:pPr>
        <w:pStyle w:val="Odsekzoznamu"/>
        <w:numPr>
          <w:ilvl w:val="0"/>
          <w:numId w:val="1"/>
        </w:numPr>
        <w:ind w:left="0" w:firstLine="0"/>
        <w:jc w:val="both"/>
        <w:rPr>
          <w:b/>
          <w:sz w:val="28"/>
          <w:szCs w:val="28"/>
        </w:rPr>
      </w:pPr>
      <w:r>
        <w:rPr>
          <w:b/>
          <w:sz w:val="28"/>
          <w:szCs w:val="28"/>
        </w:rPr>
        <w:t>Finančné náklady</w:t>
      </w:r>
    </w:p>
    <w:p w14:paraId="10F3DA4D" w14:textId="77777777" w:rsidR="00B65BBC" w:rsidRDefault="00B65BBC" w:rsidP="00D10F10">
      <w:pPr>
        <w:pStyle w:val="Odsekzoznamu"/>
        <w:ind w:left="0"/>
        <w:rPr>
          <w:b/>
        </w:rPr>
      </w:pPr>
    </w:p>
    <w:p w14:paraId="7C3BB94E" w14:textId="61B590A2" w:rsidR="004E768B" w:rsidRDefault="004E768B" w:rsidP="00D10F10">
      <w:pPr>
        <w:pStyle w:val="Odsekzoznamu"/>
        <w:ind w:left="0"/>
        <w:rPr>
          <w:b/>
        </w:rPr>
      </w:pPr>
      <w:r w:rsidRPr="004E768B">
        <w:rPr>
          <w:noProof/>
        </w:rPr>
        <w:drawing>
          <wp:inline distT="0" distB="0" distL="0" distR="0" wp14:anchorId="6F6ABAFC" wp14:editId="69864E8F">
            <wp:extent cx="5759450" cy="784860"/>
            <wp:effectExtent l="0" t="0" r="0" b="0"/>
            <wp:docPr id="647684254"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9450" cy="784860"/>
                    </a:xfrm>
                    <a:prstGeom prst="rect">
                      <a:avLst/>
                    </a:prstGeom>
                    <a:noFill/>
                    <a:ln>
                      <a:noFill/>
                    </a:ln>
                  </pic:spPr>
                </pic:pic>
              </a:graphicData>
            </a:graphic>
          </wp:inline>
        </w:drawing>
      </w:r>
    </w:p>
    <w:p w14:paraId="478A4741" w14:textId="77777777" w:rsidR="004E768B" w:rsidRDefault="004E768B" w:rsidP="00D10F10">
      <w:pPr>
        <w:pStyle w:val="Odsekzoznamu"/>
        <w:ind w:left="0"/>
        <w:rPr>
          <w:b/>
        </w:rPr>
      </w:pPr>
    </w:p>
    <w:p w14:paraId="6EFF0DA2" w14:textId="77777777" w:rsidR="00A32372" w:rsidRDefault="00A32372" w:rsidP="00D10F10">
      <w:pPr>
        <w:pStyle w:val="Odsekzoznamu"/>
        <w:ind w:left="0"/>
        <w:rPr>
          <w:b/>
        </w:rPr>
      </w:pPr>
    </w:p>
    <w:p w14:paraId="22FB8D7E"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 xml:space="preserve">Daň z príjmov </w:t>
      </w:r>
    </w:p>
    <w:p w14:paraId="276FF30A" w14:textId="77777777" w:rsidR="006B5440" w:rsidRDefault="006B5440" w:rsidP="00D10F10">
      <w:pPr>
        <w:jc w:val="both"/>
        <w:rPr>
          <w:b/>
        </w:rPr>
      </w:pPr>
    </w:p>
    <w:p w14:paraId="5A4C9F3F" w14:textId="589DF437" w:rsidR="004E768B" w:rsidRDefault="004E768B" w:rsidP="00D10F10">
      <w:pPr>
        <w:jc w:val="both"/>
        <w:rPr>
          <w:b/>
        </w:rPr>
      </w:pPr>
      <w:r w:rsidRPr="004E768B">
        <w:rPr>
          <w:noProof/>
        </w:rPr>
        <w:drawing>
          <wp:inline distT="0" distB="0" distL="0" distR="0" wp14:anchorId="7EA0DCEA" wp14:editId="4FF4275D">
            <wp:extent cx="5759450" cy="666115"/>
            <wp:effectExtent l="0" t="0" r="0" b="635"/>
            <wp:docPr id="513288820"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9450" cy="666115"/>
                    </a:xfrm>
                    <a:prstGeom prst="rect">
                      <a:avLst/>
                    </a:prstGeom>
                    <a:noFill/>
                    <a:ln>
                      <a:noFill/>
                    </a:ln>
                  </pic:spPr>
                </pic:pic>
              </a:graphicData>
            </a:graphic>
          </wp:inline>
        </w:drawing>
      </w:r>
    </w:p>
    <w:p w14:paraId="59173242" w14:textId="77777777" w:rsidR="004E768B" w:rsidRPr="001A54DA" w:rsidRDefault="004E768B" w:rsidP="00D10F10">
      <w:pPr>
        <w:jc w:val="both"/>
        <w:rPr>
          <w:b/>
        </w:rPr>
      </w:pPr>
    </w:p>
    <w:p w14:paraId="46FA1930" w14:textId="77777777" w:rsidR="00D74B4D" w:rsidRDefault="00D74B4D" w:rsidP="00D10F10">
      <w:pPr>
        <w:jc w:val="both"/>
      </w:pPr>
    </w:p>
    <w:p w14:paraId="03A52261" w14:textId="742B0003" w:rsidR="00A32372" w:rsidRDefault="00A32372" w:rsidP="00391A4F">
      <w:pPr>
        <w:pStyle w:val="Odsekzoznamu"/>
        <w:numPr>
          <w:ilvl w:val="0"/>
          <w:numId w:val="1"/>
        </w:numPr>
        <w:ind w:left="0" w:firstLine="0"/>
        <w:jc w:val="both"/>
        <w:rPr>
          <w:b/>
          <w:sz w:val="28"/>
          <w:szCs w:val="28"/>
        </w:rPr>
      </w:pPr>
      <w:r>
        <w:rPr>
          <w:b/>
          <w:sz w:val="28"/>
          <w:szCs w:val="28"/>
        </w:rPr>
        <w:t>Výnosy</w:t>
      </w:r>
      <w:r w:rsidR="00C1421F">
        <w:rPr>
          <w:b/>
          <w:sz w:val="28"/>
          <w:szCs w:val="28"/>
        </w:rPr>
        <w:t xml:space="preserve"> prevádzkové</w:t>
      </w:r>
    </w:p>
    <w:p w14:paraId="254D5369" w14:textId="77777777" w:rsidR="004E768B" w:rsidRDefault="004E768B" w:rsidP="004E768B">
      <w:pPr>
        <w:pStyle w:val="Odsekzoznamu"/>
        <w:ind w:left="0"/>
        <w:jc w:val="both"/>
        <w:rPr>
          <w:b/>
          <w:sz w:val="28"/>
          <w:szCs w:val="28"/>
        </w:rPr>
      </w:pPr>
    </w:p>
    <w:p w14:paraId="61D8A11D" w14:textId="039C8073" w:rsidR="00C1421F" w:rsidRDefault="004E768B" w:rsidP="00C1421F">
      <w:pPr>
        <w:jc w:val="both"/>
        <w:rPr>
          <w:b/>
          <w:sz w:val="28"/>
          <w:szCs w:val="28"/>
        </w:rPr>
      </w:pPr>
      <w:r w:rsidRPr="004E768B">
        <w:rPr>
          <w:noProof/>
        </w:rPr>
        <w:drawing>
          <wp:inline distT="0" distB="0" distL="0" distR="0" wp14:anchorId="0B2BA036" wp14:editId="5DBF9789">
            <wp:extent cx="5759450" cy="1258570"/>
            <wp:effectExtent l="0" t="0" r="0" b="0"/>
            <wp:docPr id="1068423096"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1258570"/>
                    </a:xfrm>
                    <a:prstGeom prst="rect">
                      <a:avLst/>
                    </a:prstGeom>
                    <a:noFill/>
                    <a:ln>
                      <a:noFill/>
                    </a:ln>
                  </pic:spPr>
                </pic:pic>
              </a:graphicData>
            </a:graphic>
          </wp:inline>
        </w:drawing>
      </w:r>
    </w:p>
    <w:p w14:paraId="6504B5FA" w14:textId="283A75EC" w:rsidR="00C1421F" w:rsidRDefault="00C1421F" w:rsidP="00D10F10">
      <w:pPr>
        <w:pStyle w:val="Odsekzoznamu"/>
        <w:numPr>
          <w:ilvl w:val="0"/>
          <w:numId w:val="1"/>
        </w:numPr>
        <w:ind w:left="0" w:firstLine="0"/>
        <w:jc w:val="both"/>
        <w:rPr>
          <w:b/>
          <w:sz w:val="28"/>
          <w:szCs w:val="28"/>
        </w:rPr>
      </w:pPr>
      <w:r>
        <w:rPr>
          <w:b/>
          <w:sz w:val="28"/>
          <w:szCs w:val="28"/>
        </w:rPr>
        <w:lastRenderedPageBreak/>
        <w:t xml:space="preserve">Výnosy finančné </w:t>
      </w:r>
    </w:p>
    <w:p w14:paraId="2D3A2F86" w14:textId="77777777" w:rsidR="00C1421F" w:rsidRDefault="00C1421F" w:rsidP="00C1421F">
      <w:pPr>
        <w:pStyle w:val="Odsekzoznamu"/>
        <w:ind w:left="0"/>
        <w:jc w:val="both"/>
        <w:rPr>
          <w:b/>
          <w:sz w:val="28"/>
          <w:szCs w:val="28"/>
        </w:rPr>
      </w:pPr>
    </w:p>
    <w:p w14:paraId="0D4CF691" w14:textId="16A6AA2F" w:rsidR="004E768B" w:rsidRDefault="004E768B" w:rsidP="00C1421F">
      <w:pPr>
        <w:pStyle w:val="Odsekzoznamu"/>
        <w:ind w:left="0"/>
        <w:jc w:val="both"/>
        <w:rPr>
          <w:b/>
          <w:sz w:val="28"/>
          <w:szCs w:val="28"/>
        </w:rPr>
      </w:pPr>
      <w:r w:rsidRPr="004E768B">
        <w:rPr>
          <w:noProof/>
        </w:rPr>
        <w:drawing>
          <wp:inline distT="0" distB="0" distL="0" distR="0" wp14:anchorId="597D62B7" wp14:editId="5DD40EF1">
            <wp:extent cx="5759450" cy="659130"/>
            <wp:effectExtent l="0" t="0" r="0" b="7620"/>
            <wp:docPr id="216175796"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9450" cy="659130"/>
                    </a:xfrm>
                    <a:prstGeom prst="rect">
                      <a:avLst/>
                    </a:prstGeom>
                    <a:noFill/>
                    <a:ln>
                      <a:noFill/>
                    </a:ln>
                  </pic:spPr>
                </pic:pic>
              </a:graphicData>
            </a:graphic>
          </wp:inline>
        </w:drawing>
      </w:r>
    </w:p>
    <w:p w14:paraId="61AB920D" w14:textId="77777777" w:rsidR="004E768B" w:rsidRDefault="004E768B" w:rsidP="00C1421F">
      <w:pPr>
        <w:pStyle w:val="Odsekzoznamu"/>
        <w:ind w:left="0"/>
        <w:jc w:val="both"/>
        <w:rPr>
          <w:b/>
          <w:sz w:val="28"/>
          <w:szCs w:val="28"/>
        </w:rPr>
      </w:pPr>
    </w:p>
    <w:p w14:paraId="4B371A5C" w14:textId="77777777" w:rsidR="000E68D3" w:rsidRDefault="000E68D3" w:rsidP="006527C2">
      <w:pPr>
        <w:pStyle w:val="Odsekzoznamu"/>
        <w:ind w:left="0"/>
        <w:jc w:val="both"/>
        <w:rPr>
          <w:b/>
          <w:sz w:val="28"/>
          <w:szCs w:val="28"/>
        </w:rPr>
      </w:pPr>
    </w:p>
    <w:p w14:paraId="5A497D72" w14:textId="3B7DF8E8" w:rsidR="00B65BBC" w:rsidRPr="0087082C" w:rsidRDefault="00B65BBC" w:rsidP="00D10F10">
      <w:pPr>
        <w:pStyle w:val="Odsekzoznamu"/>
        <w:numPr>
          <w:ilvl w:val="0"/>
          <w:numId w:val="1"/>
        </w:numPr>
        <w:ind w:left="0" w:firstLine="0"/>
        <w:jc w:val="both"/>
        <w:rPr>
          <w:b/>
          <w:sz w:val="28"/>
          <w:szCs w:val="28"/>
        </w:rPr>
      </w:pPr>
      <w:r w:rsidRPr="0087082C">
        <w:rPr>
          <w:b/>
          <w:sz w:val="28"/>
          <w:szCs w:val="28"/>
        </w:rPr>
        <w:t>Transakcie medzi spriaznenými osobami</w:t>
      </w:r>
    </w:p>
    <w:p w14:paraId="505E5E52" w14:textId="77777777" w:rsidR="0034611F" w:rsidRDefault="0034611F" w:rsidP="00D10F10">
      <w:pPr>
        <w:jc w:val="both"/>
        <w:rPr>
          <w:b/>
        </w:rPr>
      </w:pPr>
    </w:p>
    <w:p w14:paraId="1FFADD50" w14:textId="28431F4A" w:rsidR="004E768B" w:rsidRDefault="004E768B" w:rsidP="00D10F10">
      <w:pPr>
        <w:jc w:val="both"/>
        <w:rPr>
          <w:b/>
        </w:rPr>
      </w:pPr>
      <w:r w:rsidRPr="004E768B">
        <w:rPr>
          <w:noProof/>
        </w:rPr>
        <w:drawing>
          <wp:inline distT="0" distB="0" distL="0" distR="0" wp14:anchorId="02771D91" wp14:editId="0BB3E1AF">
            <wp:extent cx="5759450" cy="1446530"/>
            <wp:effectExtent l="0" t="0" r="0" b="1270"/>
            <wp:docPr id="1703208790"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9450" cy="1446530"/>
                    </a:xfrm>
                    <a:prstGeom prst="rect">
                      <a:avLst/>
                    </a:prstGeom>
                    <a:noFill/>
                    <a:ln>
                      <a:noFill/>
                    </a:ln>
                  </pic:spPr>
                </pic:pic>
              </a:graphicData>
            </a:graphic>
          </wp:inline>
        </w:drawing>
      </w:r>
    </w:p>
    <w:p w14:paraId="547ED098" w14:textId="77777777" w:rsidR="004E768B" w:rsidRPr="001A54DA" w:rsidRDefault="004E768B" w:rsidP="00D10F10">
      <w:pPr>
        <w:jc w:val="both"/>
        <w:rPr>
          <w:b/>
        </w:rPr>
      </w:pPr>
    </w:p>
    <w:p w14:paraId="20520FAD" w14:textId="77777777" w:rsidR="000E68D3" w:rsidRDefault="000E68D3" w:rsidP="00D10F10">
      <w:pPr>
        <w:jc w:val="both"/>
        <w:rPr>
          <w:b/>
        </w:rPr>
      </w:pPr>
    </w:p>
    <w:p w14:paraId="4389B11B" w14:textId="52BC78CC" w:rsidR="004E768B" w:rsidRDefault="004E768B" w:rsidP="00D10F10">
      <w:pPr>
        <w:jc w:val="both"/>
        <w:rPr>
          <w:b/>
        </w:rPr>
      </w:pPr>
      <w:r w:rsidRPr="004E768B">
        <w:rPr>
          <w:noProof/>
        </w:rPr>
        <w:drawing>
          <wp:inline distT="0" distB="0" distL="0" distR="0" wp14:anchorId="3C80CF5D" wp14:editId="16B1D738">
            <wp:extent cx="5759450" cy="1446530"/>
            <wp:effectExtent l="0" t="0" r="0" b="1270"/>
            <wp:docPr id="137434591"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9450" cy="1446530"/>
                    </a:xfrm>
                    <a:prstGeom prst="rect">
                      <a:avLst/>
                    </a:prstGeom>
                    <a:noFill/>
                    <a:ln>
                      <a:noFill/>
                    </a:ln>
                  </pic:spPr>
                </pic:pic>
              </a:graphicData>
            </a:graphic>
          </wp:inline>
        </w:drawing>
      </w:r>
    </w:p>
    <w:p w14:paraId="300CFC1B" w14:textId="77777777" w:rsidR="004E768B" w:rsidRDefault="004E768B" w:rsidP="00D10F10">
      <w:pPr>
        <w:jc w:val="both"/>
        <w:rPr>
          <w:b/>
        </w:rPr>
      </w:pPr>
    </w:p>
    <w:p w14:paraId="165C4B4B" w14:textId="77777777" w:rsidR="004C0311" w:rsidRPr="001A54DA" w:rsidRDefault="004C0311" w:rsidP="00D10F10">
      <w:pPr>
        <w:pStyle w:val="Odsekzoznamu"/>
        <w:ind w:left="0"/>
        <w:jc w:val="both"/>
        <w:rPr>
          <w:b/>
        </w:rPr>
      </w:pPr>
    </w:p>
    <w:p w14:paraId="6DC13603" w14:textId="77777777" w:rsidR="001A54DA" w:rsidRPr="001A54DA" w:rsidRDefault="001A54DA" w:rsidP="00D10F10">
      <w:pPr>
        <w:pStyle w:val="Odsekzoznamu"/>
        <w:ind w:left="0"/>
        <w:jc w:val="both"/>
        <w:rPr>
          <w:b/>
        </w:rPr>
      </w:pPr>
    </w:p>
    <w:p w14:paraId="28421304" w14:textId="77777777" w:rsidR="00B65BBC" w:rsidRPr="001A54DA" w:rsidRDefault="00E87BE9"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Podiel čistého zisku</w:t>
      </w:r>
    </w:p>
    <w:p w14:paraId="09E05919" w14:textId="77777777" w:rsidR="006C3A4D" w:rsidRPr="001A54DA" w:rsidRDefault="006C3A4D" w:rsidP="00D10F10">
      <w:pPr>
        <w:jc w:val="both"/>
        <w:rPr>
          <w:b/>
        </w:rPr>
      </w:pPr>
    </w:p>
    <w:p w14:paraId="7EC6C2FC" w14:textId="2E756560" w:rsidR="006C3A4D" w:rsidRPr="001A54DA" w:rsidRDefault="004C0311" w:rsidP="00D10F10">
      <w:pPr>
        <w:jc w:val="both"/>
      </w:pPr>
      <w:r w:rsidRPr="001A54DA">
        <w:t>Podiel čistého zisku v spoločnosti s ručením obmedzen</w:t>
      </w:r>
      <w:r w:rsidR="00800959" w:rsidRPr="001A54DA">
        <w:t xml:space="preserve">ým je </w:t>
      </w:r>
      <w:r w:rsidR="001F2F24">
        <w:t>vhodné</w:t>
      </w:r>
      <w:r w:rsidR="00800959" w:rsidRPr="001A54DA">
        <w:t xml:space="preserve"> porovnať, koľko disponibilného zisku po zdanení pripadá na jedno EUR základného imania spoločnosti. </w:t>
      </w:r>
    </w:p>
    <w:p w14:paraId="2A333283" w14:textId="77777777" w:rsidR="00F94F29" w:rsidRDefault="00F94F29" w:rsidP="00D10F10">
      <w:pPr>
        <w:jc w:val="both"/>
      </w:pPr>
    </w:p>
    <w:tbl>
      <w:tblPr>
        <w:tblW w:w="6452" w:type="dxa"/>
        <w:tblInd w:w="1129" w:type="dxa"/>
        <w:tblCellMar>
          <w:left w:w="70" w:type="dxa"/>
          <w:right w:w="70" w:type="dxa"/>
        </w:tblCellMar>
        <w:tblLook w:val="04A0" w:firstRow="1" w:lastRow="0" w:firstColumn="1" w:lastColumn="0" w:noHBand="0" w:noVBand="1"/>
      </w:tblPr>
      <w:tblGrid>
        <w:gridCol w:w="3119"/>
        <w:gridCol w:w="1633"/>
        <w:gridCol w:w="1700"/>
      </w:tblGrid>
      <w:tr w:rsidR="00D8395A" w:rsidRPr="00D8395A" w14:paraId="75B455D8" w14:textId="77777777" w:rsidTr="00D8395A">
        <w:trPr>
          <w:trHeight w:val="300"/>
        </w:trPr>
        <w:tc>
          <w:tcPr>
            <w:tcW w:w="3119"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6E27F455" w14:textId="77777777" w:rsidR="00D8395A" w:rsidRPr="00D8395A" w:rsidRDefault="00D8395A" w:rsidP="00D8395A">
            <w:pPr>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 </w:t>
            </w:r>
          </w:p>
        </w:tc>
        <w:tc>
          <w:tcPr>
            <w:tcW w:w="1633" w:type="dxa"/>
            <w:tcBorders>
              <w:top w:val="single" w:sz="4" w:space="0" w:color="auto"/>
              <w:left w:val="nil"/>
              <w:bottom w:val="single" w:sz="8" w:space="0" w:color="auto"/>
              <w:right w:val="single" w:sz="4" w:space="0" w:color="auto"/>
            </w:tcBorders>
            <w:shd w:val="clear" w:color="auto" w:fill="auto"/>
            <w:noWrap/>
            <w:vAlign w:val="bottom"/>
            <w:hideMark/>
          </w:tcPr>
          <w:p w14:paraId="0DD54C1B"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2 023</w:t>
            </w:r>
          </w:p>
        </w:tc>
        <w:tc>
          <w:tcPr>
            <w:tcW w:w="1700" w:type="dxa"/>
            <w:tcBorders>
              <w:top w:val="single" w:sz="4" w:space="0" w:color="auto"/>
              <w:left w:val="nil"/>
              <w:bottom w:val="single" w:sz="8" w:space="0" w:color="auto"/>
              <w:right w:val="single" w:sz="4" w:space="0" w:color="auto"/>
            </w:tcBorders>
            <w:shd w:val="clear" w:color="auto" w:fill="auto"/>
            <w:noWrap/>
            <w:vAlign w:val="bottom"/>
            <w:hideMark/>
          </w:tcPr>
          <w:p w14:paraId="4AD55896"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2022</w:t>
            </w:r>
          </w:p>
        </w:tc>
      </w:tr>
      <w:tr w:rsidR="00D8395A" w:rsidRPr="00D8395A" w14:paraId="286E14D9" w14:textId="77777777" w:rsidTr="00D8395A">
        <w:trPr>
          <w:trHeight w:val="292"/>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224E3A21" w14:textId="77777777" w:rsidR="00D8395A" w:rsidRPr="00D8395A" w:rsidRDefault="00D8395A" w:rsidP="00D8395A">
            <w:pPr>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 xml:space="preserve">Základné imanie </w:t>
            </w:r>
          </w:p>
        </w:tc>
        <w:tc>
          <w:tcPr>
            <w:tcW w:w="1633" w:type="dxa"/>
            <w:tcBorders>
              <w:top w:val="nil"/>
              <w:left w:val="nil"/>
              <w:bottom w:val="single" w:sz="4" w:space="0" w:color="auto"/>
              <w:right w:val="single" w:sz="4" w:space="0" w:color="auto"/>
            </w:tcBorders>
            <w:shd w:val="clear" w:color="auto" w:fill="auto"/>
            <w:noWrap/>
            <w:vAlign w:val="bottom"/>
            <w:hideMark/>
          </w:tcPr>
          <w:p w14:paraId="2E18C4CD"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25 000,00</w:t>
            </w:r>
          </w:p>
        </w:tc>
        <w:tc>
          <w:tcPr>
            <w:tcW w:w="1700" w:type="dxa"/>
            <w:tcBorders>
              <w:top w:val="nil"/>
              <w:left w:val="nil"/>
              <w:bottom w:val="single" w:sz="4" w:space="0" w:color="auto"/>
              <w:right w:val="single" w:sz="4" w:space="0" w:color="auto"/>
            </w:tcBorders>
            <w:shd w:val="clear" w:color="auto" w:fill="auto"/>
            <w:noWrap/>
            <w:vAlign w:val="bottom"/>
            <w:hideMark/>
          </w:tcPr>
          <w:p w14:paraId="0742CAE3"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25 000,00</w:t>
            </w:r>
          </w:p>
        </w:tc>
      </w:tr>
      <w:tr w:rsidR="00D8395A" w:rsidRPr="00D8395A" w14:paraId="7A8E3E5B" w14:textId="77777777" w:rsidTr="00D8395A">
        <w:trPr>
          <w:trHeight w:val="292"/>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22228D05" w14:textId="77777777" w:rsidR="00D8395A" w:rsidRPr="00D8395A" w:rsidRDefault="00D8395A" w:rsidP="00D8395A">
            <w:pPr>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Disponibilný zisk (po zdanení)</w:t>
            </w:r>
          </w:p>
        </w:tc>
        <w:tc>
          <w:tcPr>
            <w:tcW w:w="1633" w:type="dxa"/>
            <w:tcBorders>
              <w:top w:val="nil"/>
              <w:left w:val="nil"/>
              <w:bottom w:val="single" w:sz="4" w:space="0" w:color="auto"/>
              <w:right w:val="single" w:sz="4" w:space="0" w:color="auto"/>
            </w:tcBorders>
            <w:shd w:val="clear" w:color="auto" w:fill="auto"/>
            <w:noWrap/>
            <w:vAlign w:val="bottom"/>
            <w:hideMark/>
          </w:tcPr>
          <w:p w14:paraId="2288B789"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874 389,00</w:t>
            </w:r>
          </w:p>
        </w:tc>
        <w:tc>
          <w:tcPr>
            <w:tcW w:w="1700" w:type="dxa"/>
            <w:tcBorders>
              <w:top w:val="nil"/>
              <w:left w:val="nil"/>
              <w:bottom w:val="single" w:sz="4" w:space="0" w:color="auto"/>
              <w:right w:val="single" w:sz="4" w:space="0" w:color="auto"/>
            </w:tcBorders>
            <w:shd w:val="clear" w:color="auto" w:fill="auto"/>
            <w:noWrap/>
            <w:vAlign w:val="bottom"/>
            <w:hideMark/>
          </w:tcPr>
          <w:p w14:paraId="71F5B784"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896 297,00</w:t>
            </w:r>
          </w:p>
        </w:tc>
      </w:tr>
      <w:tr w:rsidR="00D8395A" w:rsidRPr="00D8395A" w14:paraId="6DDB1CD4" w14:textId="77777777" w:rsidTr="00D8395A">
        <w:trPr>
          <w:trHeight w:val="300"/>
        </w:trPr>
        <w:tc>
          <w:tcPr>
            <w:tcW w:w="3119" w:type="dxa"/>
            <w:tcBorders>
              <w:top w:val="nil"/>
              <w:left w:val="single" w:sz="4" w:space="0" w:color="auto"/>
              <w:bottom w:val="single" w:sz="8" w:space="0" w:color="auto"/>
              <w:right w:val="single" w:sz="4" w:space="0" w:color="auto"/>
            </w:tcBorders>
            <w:shd w:val="clear" w:color="auto" w:fill="auto"/>
            <w:noWrap/>
            <w:vAlign w:val="bottom"/>
            <w:hideMark/>
          </w:tcPr>
          <w:p w14:paraId="3DFB2F8E" w14:textId="77777777" w:rsidR="00D8395A" w:rsidRPr="00D8395A" w:rsidRDefault="00D8395A" w:rsidP="00D8395A">
            <w:pPr>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Zisk na 1 € základného imania</w:t>
            </w:r>
          </w:p>
        </w:tc>
        <w:tc>
          <w:tcPr>
            <w:tcW w:w="1633" w:type="dxa"/>
            <w:tcBorders>
              <w:top w:val="nil"/>
              <w:left w:val="nil"/>
              <w:bottom w:val="single" w:sz="8" w:space="0" w:color="auto"/>
              <w:right w:val="single" w:sz="4" w:space="0" w:color="auto"/>
            </w:tcBorders>
            <w:shd w:val="clear" w:color="auto" w:fill="auto"/>
            <w:noWrap/>
            <w:vAlign w:val="bottom"/>
            <w:hideMark/>
          </w:tcPr>
          <w:p w14:paraId="685C3639" w14:textId="77777777" w:rsidR="00D8395A" w:rsidRPr="00D8395A" w:rsidRDefault="00D8395A" w:rsidP="00D8395A">
            <w:pPr>
              <w:jc w:val="right"/>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34,98</w:t>
            </w:r>
          </w:p>
        </w:tc>
        <w:tc>
          <w:tcPr>
            <w:tcW w:w="1700" w:type="dxa"/>
            <w:tcBorders>
              <w:top w:val="nil"/>
              <w:left w:val="nil"/>
              <w:bottom w:val="single" w:sz="8" w:space="0" w:color="auto"/>
              <w:right w:val="single" w:sz="4" w:space="0" w:color="auto"/>
            </w:tcBorders>
            <w:shd w:val="clear" w:color="auto" w:fill="auto"/>
            <w:noWrap/>
            <w:vAlign w:val="bottom"/>
            <w:hideMark/>
          </w:tcPr>
          <w:p w14:paraId="3499082B" w14:textId="77777777" w:rsidR="00D8395A" w:rsidRPr="00D8395A" w:rsidRDefault="00D8395A" w:rsidP="00D8395A">
            <w:pPr>
              <w:jc w:val="right"/>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35,85</w:t>
            </w:r>
          </w:p>
        </w:tc>
      </w:tr>
      <w:tr w:rsidR="00D8395A" w:rsidRPr="00D8395A" w14:paraId="69FFBA98" w14:textId="77777777" w:rsidTr="00D8395A">
        <w:trPr>
          <w:trHeight w:val="292"/>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9EDEE99" w14:textId="77777777" w:rsidR="00D8395A" w:rsidRPr="00D8395A" w:rsidRDefault="00D8395A" w:rsidP="00D8395A">
            <w:pPr>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 xml:space="preserve">Počet akcií </w:t>
            </w:r>
          </w:p>
        </w:tc>
        <w:tc>
          <w:tcPr>
            <w:tcW w:w="1633" w:type="dxa"/>
            <w:tcBorders>
              <w:top w:val="nil"/>
              <w:left w:val="nil"/>
              <w:bottom w:val="single" w:sz="4" w:space="0" w:color="auto"/>
              <w:right w:val="single" w:sz="4" w:space="0" w:color="auto"/>
            </w:tcBorders>
            <w:shd w:val="clear" w:color="auto" w:fill="auto"/>
            <w:noWrap/>
            <w:vAlign w:val="bottom"/>
            <w:hideMark/>
          </w:tcPr>
          <w:p w14:paraId="07E7278C"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25</w:t>
            </w:r>
          </w:p>
        </w:tc>
        <w:tc>
          <w:tcPr>
            <w:tcW w:w="1700" w:type="dxa"/>
            <w:tcBorders>
              <w:top w:val="nil"/>
              <w:left w:val="nil"/>
              <w:bottom w:val="single" w:sz="4" w:space="0" w:color="auto"/>
              <w:right w:val="single" w:sz="4" w:space="0" w:color="auto"/>
            </w:tcBorders>
            <w:shd w:val="clear" w:color="auto" w:fill="auto"/>
            <w:noWrap/>
            <w:vAlign w:val="bottom"/>
            <w:hideMark/>
          </w:tcPr>
          <w:p w14:paraId="49E4CFAB" w14:textId="77777777" w:rsidR="00D8395A" w:rsidRPr="00D8395A" w:rsidRDefault="00D8395A" w:rsidP="00D8395A">
            <w:pPr>
              <w:jc w:val="right"/>
              <w:rPr>
                <w:rFonts w:ascii="Calibri" w:eastAsia="Times New Roman" w:hAnsi="Calibri" w:cs="Calibri"/>
                <w:color w:val="000000"/>
                <w:sz w:val="22"/>
                <w:szCs w:val="22"/>
                <w:lang w:eastAsia="sk-SK"/>
              </w:rPr>
            </w:pPr>
            <w:r w:rsidRPr="00D8395A">
              <w:rPr>
                <w:rFonts w:ascii="Calibri" w:eastAsia="Times New Roman" w:hAnsi="Calibri" w:cs="Calibri"/>
                <w:color w:val="000000"/>
                <w:sz w:val="22"/>
                <w:szCs w:val="22"/>
                <w:lang w:eastAsia="sk-SK"/>
              </w:rPr>
              <w:t>25</w:t>
            </w:r>
          </w:p>
        </w:tc>
      </w:tr>
      <w:tr w:rsidR="00D8395A" w:rsidRPr="00D8395A" w14:paraId="68C09AB0" w14:textId="77777777" w:rsidTr="00D8395A">
        <w:trPr>
          <w:trHeight w:val="300"/>
        </w:trPr>
        <w:tc>
          <w:tcPr>
            <w:tcW w:w="3119" w:type="dxa"/>
            <w:tcBorders>
              <w:top w:val="nil"/>
              <w:left w:val="single" w:sz="4" w:space="0" w:color="auto"/>
              <w:bottom w:val="single" w:sz="8" w:space="0" w:color="auto"/>
              <w:right w:val="single" w:sz="4" w:space="0" w:color="auto"/>
            </w:tcBorders>
            <w:shd w:val="clear" w:color="auto" w:fill="auto"/>
            <w:noWrap/>
            <w:vAlign w:val="bottom"/>
            <w:hideMark/>
          </w:tcPr>
          <w:p w14:paraId="12A65381" w14:textId="77777777" w:rsidR="00D8395A" w:rsidRPr="00D8395A" w:rsidRDefault="00D8395A" w:rsidP="00D8395A">
            <w:pPr>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 xml:space="preserve">Zisk na jednu akciu </w:t>
            </w:r>
          </w:p>
        </w:tc>
        <w:tc>
          <w:tcPr>
            <w:tcW w:w="1633" w:type="dxa"/>
            <w:tcBorders>
              <w:top w:val="nil"/>
              <w:left w:val="nil"/>
              <w:bottom w:val="single" w:sz="8" w:space="0" w:color="auto"/>
              <w:right w:val="single" w:sz="4" w:space="0" w:color="auto"/>
            </w:tcBorders>
            <w:shd w:val="clear" w:color="auto" w:fill="auto"/>
            <w:noWrap/>
            <w:vAlign w:val="bottom"/>
            <w:hideMark/>
          </w:tcPr>
          <w:p w14:paraId="11DE4020" w14:textId="77777777" w:rsidR="00D8395A" w:rsidRPr="00D8395A" w:rsidRDefault="00D8395A" w:rsidP="00D8395A">
            <w:pPr>
              <w:jc w:val="right"/>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34 975,56</w:t>
            </w:r>
          </w:p>
        </w:tc>
        <w:tc>
          <w:tcPr>
            <w:tcW w:w="1700" w:type="dxa"/>
            <w:tcBorders>
              <w:top w:val="nil"/>
              <w:left w:val="nil"/>
              <w:bottom w:val="single" w:sz="8" w:space="0" w:color="auto"/>
              <w:right w:val="single" w:sz="4" w:space="0" w:color="auto"/>
            </w:tcBorders>
            <w:shd w:val="clear" w:color="auto" w:fill="auto"/>
            <w:noWrap/>
            <w:vAlign w:val="bottom"/>
            <w:hideMark/>
          </w:tcPr>
          <w:p w14:paraId="164ED150" w14:textId="77777777" w:rsidR="00D8395A" w:rsidRPr="00D8395A" w:rsidRDefault="00D8395A" w:rsidP="00D8395A">
            <w:pPr>
              <w:jc w:val="right"/>
              <w:rPr>
                <w:rFonts w:ascii="Calibri" w:eastAsia="Times New Roman" w:hAnsi="Calibri" w:cs="Calibri"/>
                <w:b/>
                <w:bCs/>
                <w:color w:val="000000"/>
                <w:sz w:val="22"/>
                <w:szCs w:val="22"/>
                <w:lang w:eastAsia="sk-SK"/>
              </w:rPr>
            </w:pPr>
            <w:r w:rsidRPr="00D8395A">
              <w:rPr>
                <w:rFonts w:ascii="Calibri" w:eastAsia="Times New Roman" w:hAnsi="Calibri" w:cs="Calibri"/>
                <w:b/>
                <w:bCs/>
                <w:color w:val="000000"/>
                <w:sz w:val="22"/>
                <w:szCs w:val="22"/>
                <w:lang w:eastAsia="sk-SK"/>
              </w:rPr>
              <w:t>35 851,88</w:t>
            </w:r>
          </w:p>
        </w:tc>
      </w:tr>
    </w:tbl>
    <w:p w14:paraId="312CBDBC" w14:textId="77777777" w:rsidR="00D8395A" w:rsidRDefault="00D8395A" w:rsidP="00D10F10">
      <w:pPr>
        <w:jc w:val="both"/>
      </w:pPr>
    </w:p>
    <w:p w14:paraId="36FC7E16" w14:textId="77777777" w:rsidR="00D8395A" w:rsidRPr="001A54DA" w:rsidRDefault="00D8395A" w:rsidP="00D10F10">
      <w:pPr>
        <w:jc w:val="both"/>
      </w:pPr>
    </w:p>
    <w:p w14:paraId="2DB6F7FF" w14:textId="7D204592" w:rsidR="00C57C44" w:rsidRDefault="00E00454" w:rsidP="00D10F10">
      <w:pPr>
        <w:jc w:val="both"/>
      </w:pPr>
      <w:r>
        <w:t xml:space="preserve">Porovnanie podielu čistého zisku po zdanení na </w:t>
      </w:r>
      <w:r w:rsidR="00D8395A">
        <w:t xml:space="preserve">jednu </w:t>
      </w:r>
      <w:r>
        <w:t xml:space="preserve">akciu predstavuje sumu </w:t>
      </w:r>
      <w:r w:rsidR="00D8395A">
        <w:t xml:space="preserve">34.975,56 €, čo je o 876,32 €  menej ako v roku 2022. </w:t>
      </w:r>
      <w:r>
        <w:t xml:space="preserve"> </w:t>
      </w:r>
    </w:p>
    <w:p w14:paraId="0B2094DE" w14:textId="77777777" w:rsidR="000E68D3" w:rsidRDefault="000E68D3" w:rsidP="00D10F10">
      <w:pPr>
        <w:jc w:val="both"/>
      </w:pPr>
    </w:p>
    <w:p w14:paraId="04B1BAB0" w14:textId="77777777" w:rsidR="000E68D3" w:rsidRDefault="000E68D3" w:rsidP="00D10F10">
      <w:pPr>
        <w:jc w:val="both"/>
      </w:pPr>
    </w:p>
    <w:p w14:paraId="70232F01" w14:textId="77777777" w:rsidR="000E68D3" w:rsidRDefault="000E68D3" w:rsidP="00D10F10">
      <w:pPr>
        <w:jc w:val="both"/>
      </w:pPr>
    </w:p>
    <w:p w14:paraId="5F54B9DE" w14:textId="77777777" w:rsidR="00B65BBC" w:rsidRPr="007F2818" w:rsidRDefault="00165E89" w:rsidP="00D10F10">
      <w:pPr>
        <w:pStyle w:val="Odsekzoznamu"/>
        <w:numPr>
          <w:ilvl w:val="0"/>
          <w:numId w:val="1"/>
        </w:numPr>
        <w:ind w:left="0" w:firstLine="0"/>
        <w:jc w:val="both"/>
        <w:rPr>
          <w:b/>
          <w:sz w:val="28"/>
          <w:szCs w:val="28"/>
        </w:rPr>
      </w:pPr>
      <w:r w:rsidRPr="001A54DA">
        <w:rPr>
          <w:b/>
          <w:sz w:val="28"/>
          <w:szCs w:val="28"/>
        </w:rPr>
        <w:t xml:space="preserve"> </w:t>
      </w:r>
      <w:r w:rsidR="00B65BBC" w:rsidRPr="007F2818">
        <w:rPr>
          <w:b/>
          <w:sz w:val="28"/>
          <w:szCs w:val="28"/>
        </w:rPr>
        <w:t>Ostatné finančné povinnosti</w:t>
      </w:r>
    </w:p>
    <w:p w14:paraId="506B5762" w14:textId="77777777" w:rsidR="006C3A4D" w:rsidRPr="001A54DA" w:rsidRDefault="006C3A4D" w:rsidP="00D10F10">
      <w:pPr>
        <w:jc w:val="both"/>
        <w:rPr>
          <w:b/>
        </w:rPr>
      </w:pPr>
    </w:p>
    <w:p w14:paraId="41042D5B" w14:textId="77777777" w:rsidR="00800959" w:rsidRPr="001A54DA" w:rsidRDefault="00800959" w:rsidP="00D10F10">
      <w:pPr>
        <w:jc w:val="both"/>
      </w:pPr>
      <w:r w:rsidRPr="001A54DA">
        <w:t xml:space="preserve">Ostatné finančné povinnosti, </w:t>
      </w:r>
      <w:r w:rsidR="00CC30B3" w:rsidRPr="001A54DA">
        <w:t xml:space="preserve">sú povinnosti, </w:t>
      </w:r>
      <w:r w:rsidRPr="001A54DA">
        <w:t>ktoré sa nevykazujú v účtovných výkazoch, napríklad zákonná povinnosť alebo zmluvná povinnosť odobrať určité množstvo produktu, uskutočniť investície a veľké opravy.</w:t>
      </w:r>
    </w:p>
    <w:p w14:paraId="584CE555" w14:textId="77777777" w:rsidR="00800959" w:rsidRPr="001A54DA" w:rsidRDefault="00800959" w:rsidP="00D10F10">
      <w:pPr>
        <w:jc w:val="both"/>
      </w:pPr>
    </w:p>
    <w:p w14:paraId="1906CF97" w14:textId="77777777" w:rsidR="006C3A4D" w:rsidRPr="001A54DA" w:rsidRDefault="00800959" w:rsidP="00D10F10">
      <w:pPr>
        <w:jc w:val="both"/>
      </w:pPr>
      <w:r w:rsidRPr="001A54DA">
        <w:t>Spoločnosť si nie je vedomá žiadnych okolností, v dô</w:t>
      </w:r>
      <w:r w:rsidR="00B7435A" w:rsidRPr="001A54DA">
        <w:t>sledku ktorých by jej vznikol v </w:t>
      </w:r>
      <w:r w:rsidRPr="001A54DA">
        <w:t>budúcnosti náklad významného charakteru.</w:t>
      </w:r>
    </w:p>
    <w:p w14:paraId="355681F0" w14:textId="77777777" w:rsidR="00B65BBC" w:rsidRPr="001A54DA" w:rsidRDefault="00B65BBC" w:rsidP="00D10F10">
      <w:pPr>
        <w:pStyle w:val="Odsekzoznamu"/>
        <w:ind w:left="0"/>
        <w:rPr>
          <w:b/>
        </w:rPr>
      </w:pPr>
    </w:p>
    <w:p w14:paraId="42D6E5DF" w14:textId="77777777" w:rsidR="00DA2611" w:rsidRDefault="00DA2611" w:rsidP="00D10F10">
      <w:pPr>
        <w:pStyle w:val="Odsekzoznamu"/>
        <w:ind w:left="0"/>
        <w:rPr>
          <w:b/>
        </w:rPr>
      </w:pPr>
    </w:p>
    <w:p w14:paraId="78B23A1C" w14:textId="77777777" w:rsidR="00C1421F" w:rsidRPr="001A54DA" w:rsidRDefault="00C1421F" w:rsidP="00D10F10">
      <w:pPr>
        <w:pStyle w:val="Odsekzoznamu"/>
        <w:ind w:left="0"/>
        <w:rPr>
          <w:b/>
        </w:rPr>
      </w:pPr>
    </w:p>
    <w:p w14:paraId="364BC77C" w14:textId="77777777" w:rsidR="00B65BBC" w:rsidRPr="001A54DA" w:rsidRDefault="00165E89"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Finančné nástroje</w:t>
      </w:r>
    </w:p>
    <w:p w14:paraId="1430B9AA" w14:textId="77777777" w:rsidR="006C3A4D" w:rsidRPr="001A54DA" w:rsidRDefault="006C3A4D" w:rsidP="00D10F10">
      <w:pPr>
        <w:jc w:val="both"/>
        <w:rPr>
          <w:b/>
        </w:rPr>
      </w:pPr>
    </w:p>
    <w:p w14:paraId="2C4F6B87" w14:textId="77777777" w:rsidR="004100FB" w:rsidRPr="001A54DA" w:rsidRDefault="004100FB" w:rsidP="00D10F10">
      <w:pPr>
        <w:jc w:val="both"/>
      </w:pPr>
      <w:r w:rsidRPr="001A54DA">
        <w:t>Skupina je vystavená rôznym finančným rizikám, ktoré zahŕňajú dôsledky pohybu úrokových sadzieb z úverov. Vo svojom komplexnom programe riadenia rizika sa skupina sústreďuje na nepredvídateľnosť finančných trhov a snaží sa minimalizovať možné negatívne dôsledky na finančnú situáciu skupiny.</w:t>
      </w:r>
    </w:p>
    <w:p w14:paraId="7DDCD96E" w14:textId="77777777" w:rsidR="00B7435A" w:rsidRPr="001A54DA" w:rsidRDefault="00B7435A" w:rsidP="00D10F10">
      <w:pPr>
        <w:jc w:val="both"/>
      </w:pPr>
    </w:p>
    <w:p w14:paraId="1C8E446E" w14:textId="47D79D28" w:rsidR="004100FB" w:rsidRPr="001A54DA" w:rsidRDefault="004100FB" w:rsidP="00D10F10">
      <w:pPr>
        <w:jc w:val="both"/>
      </w:pPr>
      <w:r w:rsidRPr="001A54DA">
        <w:t xml:space="preserve">Skupina sa </w:t>
      </w:r>
      <w:r w:rsidR="00C1421F">
        <w:t xml:space="preserve">nevykonáva obchodovanie </w:t>
      </w:r>
      <w:r w:rsidRPr="001A54DA">
        <w:t>s finančnými nástrojmi, neobchoduje s nimi, ani nepoužíva finančné deriváty na špekulatívne účely.</w:t>
      </w:r>
    </w:p>
    <w:p w14:paraId="18E3DFFE" w14:textId="77777777" w:rsidR="004100FB" w:rsidRDefault="004100FB" w:rsidP="00D10F10">
      <w:pPr>
        <w:jc w:val="both"/>
      </w:pPr>
    </w:p>
    <w:p w14:paraId="79E9C388" w14:textId="77777777" w:rsidR="004100FB" w:rsidRPr="001A54DA" w:rsidRDefault="004100FB" w:rsidP="007F2818">
      <w:pPr>
        <w:spacing w:after="120"/>
        <w:jc w:val="both"/>
        <w:rPr>
          <w:u w:val="single"/>
        </w:rPr>
      </w:pPr>
      <w:r w:rsidRPr="001A54DA">
        <w:rPr>
          <w:u w:val="single"/>
        </w:rPr>
        <w:t>Riziko nedobytných pohľadávok</w:t>
      </w:r>
    </w:p>
    <w:p w14:paraId="17FF3A09" w14:textId="121E1307" w:rsidR="004100FB" w:rsidRPr="001A54DA" w:rsidRDefault="004100FB" w:rsidP="00D10F10">
      <w:pPr>
        <w:jc w:val="both"/>
      </w:pPr>
      <w:r w:rsidRPr="001A54DA">
        <w:t>Riziko nedobytných pohľadávok spočíva v tom, že dlžník alebo zmluvná strana zlyhá pri plnení zmluvných povinností.</w:t>
      </w:r>
      <w:r w:rsidR="007F2818">
        <w:t xml:space="preserve"> </w:t>
      </w:r>
      <w:r w:rsidRPr="001A54DA">
        <w:t xml:space="preserve">Manažment má stanovenú úverovú politiku a vystavenie sa riziku nedobytných pohľadávok je nepretržite sledované. Úverové hodnotenia sa vykonávajú pre všetkých zákazníkov požadujúcich úverový rámec nad určitú sumu. Skupina nevyžaduje zábezpeku v súvislosti s finančným majetkom. K 31. decembru </w:t>
      </w:r>
      <w:r w:rsidR="00CB31CD">
        <w:t>2023</w:t>
      </w:r>
      <w:r w:rsidRPr="001A54DA">
        <w:t xml:space="preserve"> nebola vo finančnom majetku žiadna významná koncentrácia rizika.</w:t>
      </w:r>
    </w:p>
    <w:p w14:paraId="3562280A" w14:textId="77777777" w:rsidR="004100FB" w:rsidRPr="001A54DA" w:rsidRDefault="004100FB" w:rsidP="00D10F10">
      <w:pPr>
        <w:jc w:val="both"/>
      </w:pPr>
    </w:p>
    <w:p w14:paraId="11A6C706" w14:textId="77777777" w:rsidR="004100FB" w:rsidRPr="001A54DA" w:rsidRDefault="004100FB" w:rsidP="007F2818">
      <w:pPr>
        <w:spacing w:after="120"/>
        <w:jc w:val="both"/>
        <w:rPr>
          <w:u w:val="single"/>
        </w:rPr>
      </w:pPr>
      <w:r w:rsidRPr="001A54DA">
        <w:rPr>
          <w:u w:val="single"/>
        </w:rPr>
        <w:t>Úrokové riziko</w:t>
      </w:r>
    </w:p>
    <w:p w14:paraId="462DFE48" w14:textId="77777777" w:rsidR="004100FB" w:rsidRPr="001A54DA" w:rsidRDefault="004100FB" w:rsidP="00D10F10">
      <w:pPr>
        <w:jc w:val="both"/>
      </w:pPr>
      <w:r w:rsidRPr="001A54DA">
        <w:t>Úrokové riziko spočíva v neistote výšky úrokových nákladov, ktoré sú závislé od pohyblivých úrokových sadzieb úverov (bod 1</w:t>
      </w:r>
      <w:r w:rsidR="003F16F1" w:rsidRPr="001A54DA">
        <w:t>2</w:t>
      </w:r>
      <w:r w:rsidRPr="001A54DA">
        <w:t>).</w:t>
      </w:r>
      <w:r w:rsidR="00C57C44" w:rsidRPr="001A54DA">
        <w:t xml:space="preserve"> </w:t>
      </w:r>
      <w:r w:rsidR="003F16F1" w:rsidRPr="001A54DA">
        <w:t>Vzhľadom na prevládajúce dlhodobé splatnosti úverov</w:t>
      </w:r>
      <w:r w:rsidRPr="001A54DA">
        <w:t xml:space="preserve"> toto riziko </w:t>
      </w:r>
      <w:r w:rsidR="003F16F1" w:rsidRPr="001A54DA">
        <w:t>pretrváva</w:t>
      </w:r>
      <w:r w:rsidRPr="001A54DA">
        <w:t xml:space="preserve">. </w:t>
      </w:r>
    </w:p>
    <w:p w14:paraId="6D80E679" w14:textId="77777777" w:rsidR="004100FB" w:rsidRPr="001A54DA" w:rsidRDefault="004100FB" w:rsidP="00D10F10">
      <w:pPr>
        <w:jc w:val="both"/>
      </w:pPr>
    </w:p>
    <w:p w14:paraId="05169364" w14:textId="77777777" w:rsidR="004100FB" w:rsidRPr="001A54DA" w:rsidRDefault="004100FB" w:rsidP="007F2818">
      <w:pPr>
        <w:spacing w:after="120"/>
        <w:jc w:val="both"/>
        <w:rPr>
          <w:u w:val="single"/>
        </w:rPr>
      </w:pPr>
      <w:r w:rsidRPr="001A54DA">
        <w:rPr>
          <w:u w:val="single"/>
        </w:rPr>
        <w:t>Kurzové riziko</w:t>
      </w:r>
    </w:p>
    <w:p w14:paraId="4E21184D" w14:textId="77777777" w:rsidR="004100FB" w:rsidRPr="001A54DA" w:rsidRDefault="004100FB" w:rsidP="00D10F10">
      <w:pPr>
        <w:jc w:val="both"/>
      </w:pPr>
      <w:r w:rsidRPr="001A54DA">
        <w:t>Kurzové riziko vzniká v dôsledku zmien kurzov zahraničných mien na finančný majetok a záväzky. Tiež na transakcie vo vzťahu s dcérskou spoločnosťou so sídlom v Maďarsku, ktorá pri svojej účtov</w:t>
      </w:r>
      <w:r w:rsidR="00B7435A" w:rsidRPr="001A54DA">
        <w:t>nej evidencií používa menu HUF.</w:t>
      </w:r>
      <w:r w:rsidR="007F2818">
        <w:t xml:space="preserve"> </w:t>
      </w:r>
      <w:r w:rsidR="003F16F1" w:rsidRPr="001A54DA">
        <w:t xml:space="preserve">Kurzové riziko </w:t>
      </w:r>
      <w:r w:rsidRPr="001A54DA">
        <w:t xml:space="preserve">je minimálne, nakoľko sa EUR stalo účtovnou menou skupiny a väčšina transakcií sa realizuje v tejto mene. </w:t>
      </w:r>
    </w:p>
    <w:p w14:paraId="66AE2BEB" w14:textId="77777777" w:rsidR="004100FB" w:rsidRPr="001A54DA" w:rsidRDefault="004100FB" w:rsidP="00D10F10">
      <w:pPr>
        <w:jc w:val="both"/>
      </w:pPr>
    </w:p>
    <w:p w14:paraId="42D7D06E" w14:textId="77777777" w:rsidR="004100FB" w:rsidRPr="001A54DA" w:rsidRDefault="004100FB" w:rsidP="007F2818">
      <w:pPr>
        <w:spacing w:after="120"/>
        <w:jc w:val="both"/>
        <w:rPr>
          <w:u w:val="single"/>
        </w:rPr>
      </w:pPr>
      <w:r w:rsidRPr="001A54DA">
        <w:rPr>
          <w:u w:val="single"/>
        </w:rPr>
        <w:t>Riziko nedostatočnej likvidity</w:t>
      </w:r>
    </w:p>
    <w:p w14:paraId="6C63E1AD" w14:textId="77777777" w:rsidR="006C3A4D" w:rsidRPr="001A54DA" w:rsidRDefault="004100FB" w:rsidP="00D10F10">
      <w:pPr>
        <w:jc w:val="both"/>
      </w:pPr>
      <w:r w:rsidRPr="001A54DA">
        <w:t>Obozretné riadenie rizika nedostatočnej likvidity predpokladá udržiavanie dostatočného objemu peňažných prostriedkov s primeranou splatnosťou a dostupnosť financovania prostredníctvom primeraného objemu úverových prostriedkov.</w:t>
      </w:r>
    </w:p>
    <w:p w14:paraId="4ED5A242" w14:textId="77777777" w:rsidR="0060568F" w:rsidRPr="001A54DA" w:rsidRDefault="0060568F" w:rsidP="00D10F10">
      <w:pPr>
        <w:rPr>
          <w:b/>
        </w:rPr>
      </w:pPr>
    </w:p>
    <w:p w14:paraId="74BE93EB" w14:textId="77777777" w:rsidR="004100FB" w:rsidRPr="001A54DA" w:rsidRDefault="004100FB" w:rsidP="00D10F10">
      <w:pPr>
        <w:pStyle w:val="Odsekzoznamu"/>
        <w:ind w:left="0"/>
        <w:rPr>
          <w:b/>
        </w:rPr>
      </w:pPr>
    </w:p>
    <w:p w14:paraId="4E3D8552" w14:textId="77777777" w:rsidR="0060568F" w:rsidRPr="001A54DA" w:rsidRDefault="00B7435A" w:rsidP="00D10F10">
      <w:pPr>
        <w:pStyle w:val="Odsekzoznamu"/>
        <w:numPr>
          <w:ilvl w:val="0"/>
          <w:numId w:val="1"/>
        </w:numPr>
        <w:ind w:left="0" w:firstLine="0"/>
        <w:jc w:val="both"/>
        <w:rPr>
          <w:b/>
          <w:sz w:val="28"/>
          <w:szCs w:val="28"/>
        </w:rPr>
      </w:pPr>
      <w:r w:rsidRPr="001A54DA">
        <w:rPr>
          <w:b/>
          <w:sz w:val="28"/>
          <w:szCs w:val="28"/>
        </w:rPr>
        <w:lastRenderedPageBreak/>
        <w:t xml:space="preserve"> </w:t>
      </w:r>
      <w:r w:rsidR="0060568F" w:rsidRPr="001A54DA">
        <w:rPr>
          <w:b/>
          <w:sz w:val="28"/>
          <w:szCs w:val="28"/>
        </w:rPr>
        <w:t>Udalosti, ktoré nastali po dni, ku ktorému sa zostavuje konsolidovaná účtovaná závierka</w:t>
      </w:r>
    </w:p>
    <w:p w14:paraId="29308ACF" w14:textId="77777777" w:rsidR="006C3A4D" w:rsidRPr="001A54DA" w:rsidRDefault="006C3A4D" w:rsidP="00D10F10">
      <w:pPr>
        <w:jc w:val="both"/>
        <w:rPr>
          <w:b/>
        </w:rPr>
      </w:pPr>
    </w:p>
    <w:p w14:paraId="4649EFE1" w14:textId="6F3671E6" w:rsidR="006C3A4D" w:rsidRPr="001A54DA" w:rsidRDefault="00800959" w:rsidP="00D10F10">
      <w:pPr>
        <w:jc w:val="both"/>
      </w:pPr>
      <w:r w:rsidRPr="001A54DA">
        <w:t xml:space="preserve">Po dni </w:t>
      </w:r>
      <w:r w:rsidR="00A46755" w:rsidRPr="001A54DA">
        <w:t>31.12.</w:t>
      </w:r>
      <w:r w:rsidR="00CB31CD">
        <w:t>2023</w:t>
      </w:r>
      <w:r w:rsidRPr="001A54DA">
        <w:t xml:space="preserve"> nenastali významné udalosti</w:t>
      </w:r>
      <w:r w:rsidR="00A46755" w:rsidRPr="001A54DA">
        <w:t xml:space="preserve"> v čase po </w:t>
      </w:r>
      <w:proofErr w:type="spellStart"/>
      <w:r w:rsidR="00A46755" w:rsidRPr="001A54DA">
        <w:t>závierkovom</w:t>
      </w:r>
      <w:proofErr w:type="spellEnd"/>
      <w:r w:rsidR="00A46755" w:rsidRPr="001A54DA">
        <w:t xml:space="preserve"> dni </w:t>
      </w:r>
      <w:r w:rsidRPr="001A54DA">
        <w:t>do dňa zostavenia účtovnej závierky (</w:t>
      </w:r>
      <w:proofErr w:type="spellStart"/>
      <w:r w:rsidRPr="001A54DA">
        <w:t>t.j</w:t>
      </w:r>
      <w:proofErr w:type="spellEnd"/>
      <w:r w:rsidRPr="001A54DA">
        <w:t>. do</w:t>
      </w:r>
      <w:r w:rsidR="00B7435A" w:rsidRPr="001A54DA">
        <w:t xml:space="preserve"> dňa podpísania výkazov podľa § </w:t>
      </w:r>
      <w:r w:rsidRPr="001A54DA">
        <w:t>17, ods. 5 Zákona o účtovníctve) a ktoré nie sú zohľadnené v súvahe alebo vo výkaze ziskov a strát.</w:t>
      </w:r>
      <w:r w:rsidR="007F2818">
        <w:t xml:space="preserve"> </w:t>
      </w:r>
    </w:p>
    <w:p w14:paraId="1D846BEC" w14:textId="77777777" w:rsidR="00B65BBC" w:rsidRDefault="00B65BBC" w:rsidP="00D10F10">
      <w:pPr>
        <w:pStyle w:val="Odsekzoznamu"/>
        <w:ind w:left="0"/>
        <w:rPr>
          <w:b/>
        </w:rPr>
      </w:pPr>
    </w:p>
    <w:p w14:paraId="7BE5477E" w14:textId="77777777" w:rsidR="00C1421F" w:rsidRDefault="00C1421F" w:rsidP="00D10F10">
      <w:pPr>
        <w:pStyle w:val="Odsekzoznamu"/>
        <w:ind w:left="0"/>
        <w:rPr>
          <w:b/>
        </w:rPr>
      </w:pPr>
    </w:p>
    <w:p w14:paraId="348BDC5D" w14:textId="77777777" w:rsidR="00C1421F" w:rsidRDefault="00C1421F" w:rsidP="00D10F10">
      <w:pPr>
        <w:pStyle w:val="Odsekzoznamu"/>
        <w:ind w:left="0"/>
        <w:rPr>
          <w:b/>
        </w:rPr>
      </w:pPr>
    </w:p>
    <w:p w14:paraId="1F88D47A" w14:textId="779A59FA" w:rsidR="00B65BBC" w:rsidRDefault="00B7435A"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Podniky v</w:t>
      </w:r>
      <w:r w:rsidR="00F352ED">
        <w:rPr>
          <w:b/>
          <w:sz w:val="28"/>
          <w:szCs w:val="28"/>
        </w:rPr>
        <w:t> </w:t>
      </w:r>
      <w:r w:rsidR="00B65BBC" w:rsidRPr="001A54DA">
        <w:rPr>
          <w:b/>
          <w:sz w:val="28"/>
          <w:szCs w:val="28"/>
        </w:rPr>
        <w:t>skupine</w:t>
      </w:r>
      <w:r w:rsidR="00F352ED">
        <w:rPr>
          <w:b/>
          <w:sz w:val="28"/>
          <w:szCs w:val="28"/>
        </w:rPr>
        <w:t xml:space="preserve"> – štruktúra</w:t>
      </w:r>
    </w:p>
    <w:p w14:paraId="5F4C12AD" w14:textId="2020C5F7" w:rsidR="006C3A4D" w:rsidRDefault="006C3A4D" w:rsidP="00D10F10">
      <w:pPr>
        <w:spacing w:line="245" w:lineRule="atLeast"/>
        <w:jc w:val="center"/>
        <w:rPr>
          <w:rFonts w:ascii="Trebuchet MS" w:eastAsia="Times New Roman" w:hAnsi="Trebuchet MS"/>
          <w:noProof/>
          <w:spacing w:val="8"/>
          <w:sz w:val="19"/>
          <w:szCs w:val="19"/>
          <w:lang w:eastAsia="sk-SK"/>
        </w:rPr>
      </w:pPr>
    </w:p>
    <w:p w14:paraId="47A73AD1" w14:textId="2BE707EA" w:rsidR="00F352ED" w:rsidRDefault="00F352ED" w:rsidP="00D10F10">
      <w:pPr>
        <w:spacing w:line="245" w:lineRule="atLeast"/>
        <w:jc w:val="center"/>
        <w:rPr>
          <w:rFonts w:ascii="Trebuchet MS" w:eastAsia="Times New Roman" w:hAnsi="Trebuchet MS"/>
          <w:noProof/>
          <w:spacing w:val="8"/>
          <w:sz w:val="19"/>
          <w:szCs w:val="19"/>
          <w:lang w:eastAsia="sk-SK"/>
        </w:rPr>
      </w:pPr>
      <w:r w:rsidRPr="00F352ED">
        <w:rPr>
          <w:noProof/>
        </w:rPr>
        <w:drawing>
          <wp:inline distT="0" distB="0" distL="0" distR="0" wp14:anchorId="404B3DDD" wp14:editId="3BE73B5E">
            <wp:extent cx="5759450" cy="3416300"/>
            <wp:effectExtent l="0" t="0" r="0" b="0"/>
            <wp:docPr id="17208426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9450" cy="3416300"/>
                    </a:xfrm>
                    <a:prstGeom prst="rect">
                      <a:avLst/>
                    </a:prstGeom>
                    <a:noFill/>
                    <a:ln>
                      <a:noFill/>
                    </a:ln>
                  </pic:spPr>
                </pic:pic>
              </a:graphicData>
            </a:graphic>
          </wp:inline>
        </w:drawing>
      </w:r>
    </w:p>
    <w:p w14:paraId="58CFF344" w14:textId="77777777" w:rsidR="00F352ED" w:rsidRDefault="00F352ED" w:rsidP="00D10F10">
      <w:pPr>
        <w:spacing w:line="245" w:lineRule="atLeast"/>
        <w:jc w:val="center"/>
        <w:rPr>
          <w:rFonts w:ascii="Trebuchet MS" w:eastAsia="Times New Roman" w:hAnsi="Trebuchet MS"/>
          <w:noProof/>
          <w:spacing w:val="8"/>
          <w:sz w:val="19"/>
          <w:szCs w:val="19"/>
          <w:lang w:eastAsia="sk-SK"/>
        </w:rPr>
      </w:pPr>
    </w:p>
    <w:p w14:paraId="6EA8BC25" w14:textId="77777777" w:rsidR="00F352ED" w:rsidRPr="001A54DA" w:rsidRDefault="00F352ED" w:rsidP="00D10F10">
      <w:pPr>
        <w:spacing w:line="245" w:lineRule="atLeast"/>
        <w:jc w:val="center"/>
        <w:rPr>
          <w:rFonts w:ascii="Trebuchet MS" w:eastAsia="Times New Roman" w:hAnsi="Trebuchet MS"/>
          <w:spacing w:val="8"/>
          <w:sz w:val="19"/>
          <w:szCs w:val="19"/>
          <w:lang w:eastAsia="sk-SK"/>
        </w:rPr>
      </w:pPr>
    </w:p>
    <w:p w14:paraId="6A4E9D53" w14:textId="77777777" w:rsidR="009171FB" w:rsidRDefault="009171FB" w:rsidP="00D10F10">
      <w:pPr>
        <w:spacing w:line="245" w:lineRule="atLeast"/>
        <w:jc w:val="center"/>
        <w:rPr>
          <w:rFonts w:ascii="Trebuchet MS" w:eastAsia="Times New Roman" w:hAnsi="Trebuchet MS"/>
          <w:spacing w:val="8"/>
          <w:sz w:val="19"/>
          <w:szCs w:val="19"/>
          <w:lang w:eastAsia="sk-SK"/>
        </w:rPr>
      </w:pPr>
    </w:p>
    <w:p w14:paraId="3D3C7D24" w14:textId="77777777" w:rsidR="000E68D3" w:rsidRPr="001A54DA" w:rsidRDefault="000E68D3" w:rsidP="00D10F10">
      <w:pPr>
        <w:spacing w:line="245" w:lineRule="atLeast"/>
        <w:jc w:val="center"/>
        <w:rPr>
          <w:rFonts w:ascii="Trebuchet MS" w:eastAsia="Times New Roman" w:hAnsi="Trebuchet MS"/>
          <w:spacing w:val="8"/>
          <w:sz w:val="19"/>
          <w:szCs w:val="19"/>
          <w:lang w:eastAsia="sk-SK"/>
        </w:rPr>
      </w:pPr>
    </w:p>
    <w:p w14:paraId="071F393C" w14:textId="77777777" w:rsidR="00B65BBC" w:rsidRPr="001A54DA" w:rsidRDefault="00FE40D8" w:rsidP="00D10F10">
      <w:pPr>
        <w:pStyle w:val="Odsekzoznamu"/>
        <w:numPr>
          <w:ilvl w:val="0"/>
          <w:numId w:val="1"/>
        </w:numPr>
        <w:ind w:left="0" w:firstLine="0"/>
        <w:jc w:val="both"/>
        <w:rPr>
          <w:b/>
          <w:sz w:val="28"/>
          <w:szCs w:val="28"/>
        </w:rPr>
      </w:pPr>
      <w:r w:rsidRPr="001A54DA">
        <w:rPr>
          <w:b/>
          <w:sz w:val="28"/>
          <w:szCs w:val="28"/>
        </w:rPr>
        <w:t xml:space="preserve"> </w:t>
      </w:r>
      <w:r w:rsidR="00B7435A" w:rsidRPr="001A54DA">
        <w:rPr>
          <w:b/>
          <w:sz w:val="28"/>
          <w:szCs w:val="28"/>
        </w:rPr>
        <w:t xml:space="preserve"> </w:t>
      </w:r>
      <w:r w:rsidR="00B65BBC" w:rsidRPr="001A54DA">
        <w:rPr>
          <w:b/>
          <w:sz w:val="28"/>
          <w:szCs w:val="28"/>
        </w:rPr>
        <w:t>Porovnateľné údaje</w:t>
      </w:r>
    </w:p>
    <w:p w14:paraId="53E37149" w14:textId="77777777" w:rsidR="00B65BBC" w:rsidRPr="001A54DA" w:rsidRDefault="00B65BBC" w:rsidP="00D10F10">
      <w:pPr>
        <w:pStyle w:val="Odsekzoznamu"/>
        <w:ind w:left="0"/>
        <w:rPr>
          <w:b/>
        </w:rPr>
      </w:pPr>
    </w:p>
    <w:p w14:paraId="577DEA17" w14:textId="7D6108E2" w:rsidR="004100FB" w:rsidRPr="001A54DA" w:rsidRDefault="00B7435A" w:rsidP="00D10F10">
      <w:pPr>
        <w:pStyle w:val="Odsekzoznamu"/>
        <w:ind w:left="0"/>
        <w:jc w:val="both"/>
      </w:pPr>
      <w:r w:rsidRPr="001A54DA">
        <w:t>Do konsolidácie k 31.12.</w:t>
      </w:r>
      <w:r w:rsidR="00CB31CD">
        <w:t>2023</w:t>
      </w:r>
      <w:r w:rsidR="004100FB" w:rsidRPr="001A54DA">
        <w:t xml:space="preserve"> boli zahrnuté </w:t>
      </w:r>
      <w:r w:rsidR="00E00454">
        <w:t>tri s</w:t>
      </w:r>
      <w:r w:rsidR="004100FB" w:rsidRPr="001A54DA">
        <w:t>poločnosti konsolidované metódou úplnej konsolidácie a</w:t>
      </w:r>
      <w:r w:rsidR="00E00454">
        <w:t xml:space="preserve"> jedna spoločnosť konsolidovaná metódou vlastného imania. Všetky konsolidované spoločnosti </w:t>
      </w:r>
      <w:r w:rsidR="004100FB" w:rsidRPr="001A54DA">
        <w:t>majú zostavenú svoju úč</w:t>
      </w:r>
      <w:r w:rsidRPr="001A54DA">
        <w:t xml:space="preserve">tovnú závierku ku dňu </w:t>
      </w:r>
      <w:r w:rsidR="008003FD">
        <w:t>31.12.</w:t>
      </w:r>
      <w:r w:rsidR="00CB31CD">
        <w:t>2023</w:t>
      </w:r>
      <w:r w:rsidR="004100FB" w:rsidRPr="001A54DA">
        <w:t>.</w:t>
      </w:r>
    </w:p>
    <w:p w14:paraId="148A55C4" w14:textId="77777777" w:rsidR="004100FB" w:rsidRPr="001A54DA" w:rsidRDefault="004100FB" w:rsidP="00D10F10">
      <w:pPr>
        <w:pStyle w:val="Odsekzoznamu"/>
        <w:ind w:left="0"/>
        <w:jc w:val="both"/>
      </w:pPr>
    </w:p>
    <w:p w14:paraId="1A08F8C7" w14:textId="77777777" w:rsidR="00B65BBC" w:rsidRPr="001A54DA" w:rsidRDefault="004100FB" w:rsidP="00D10F10">
      <w:pPr>
        <w:pStyle w:val="Odsekzoznamu"/>
        <w:ind w:left="0"/>
        <w:jc w:val="both"/>
      </w:pPr>
      <w:r w:rsidRPr="001A54DA">
        <w:t xml:space="preserve">Niektoré porovnateľné údaje boli preklasifikované tak, aby boli porovnateľné </w:t>
      </w:r>
      <w:r w:rsidR="00B7435A" w:rsidRPr="001A54DA">
        <w:t>s </w:t>
      </w:r>
      <w:r w:rsidRPr="001A54DA">
        <w:t>údajmi uvedenými v konsolidovanej účtovnej závierke bežného roka.</w:t>
      </w:r>
    </w:p>
    <w:p w14:paraId="653CA316" w14:textId="77777777" w:rsidR="00B7435A" w:rsidRPr="001A54DA" w:rsidRDefault="00B7435A" w:rsidP="00D10F10">
      <w:pPr>
        <w:pStyle w:val="Odsekzoznamu"/>
        <w:ind w:left="0"/>
        <w:jc w:val="both"/>
      </w:pPr>
    </w:p>
    <w:p w14:paraId="6249770E" w14:textId="77777777" w:rsidR="00B65BBC" w:rsidRPr="001A54DA" w:rsidRDefault="004100FB" w:rsidP="00D10F10">
      <w:pPr>
        <w:pStyle w:val="Odsekzoznamu"/>
        <w:ind w:left="0"/>
        <w:jc w:val="both"/>
      </w:pPr>
      <w:r w:rsidRPr="001A54DA">
        <w:t>Účtovné metódy a postupy aplikované konsolidovanými spoločnosťami v ich účtovných závierkach boli počas konsolidácie zjednotené a zhodujú sa s princípmi aplikovanými materskou spoločnosťou.</w:t>
      </w:r>
    </w:p>
    <w:p w14:paraId="37693BCA" w14:textId="77777777" w:rsidR="00B65BBC" w:rsidRPr="001A54DA" w:rsidRDefault="00B65BBC" w:rsidP="00D10F10">
      <w:pPr>
        <w:pStyle w:val="Odsekzoznamu"/>
        <w:ind w:left="0"/>
        <w:jc w:val="both"/>
        <w:rPr>
          <w:b/>
        </w:rPr>
      </w:pPr>
    </w:p>
    <w:p w14:paraId="5B2776D8" w14:textId="7369EA81" w:rsidR="00B65BBC" w:rsidRPr="001A54DA" w:rsidRDefault="0060568F" w:rsidP="00D10F10">
      <w:pPr>
        <w:pStyle w:val="Odsekzoznamu"/>
        <w:ind w:left="0"/>
        <w:jc w:val="both"/>
      </w:pPr>
      <w:r w:rsidRPr="001A54DA">
        <w:t xml:space="preserve">Štatutárny orgán spoločnosti </w:t>
      </w:r>
      <w:r w:rsidR="0048391D">
        <w:t>KOVAL Holding, a.s.</w:t>
      </w:r>
      <w:r w:rsidRPr="001A54DA">
        <w:t xml:space="preserve"> so sídlom v </w:t>
      </w:r>
      <w:r w:rsidR="00A26B04">
        <w:t>Beluši</w:t>
      </w:r>
      <w:r w:rsidRPr="001A54DA">
        <w:t xml:space="preserve"> </w:t>
      </w:r>
      <w:r w:rsidR="00E2347B" w:rsidRPr="001A54DA">
        <w:t>zabezpečil</w:t>
      </w:r>
      <w:r w:rsidR="00B65BBC" w:rsidRPr="001A54DA">
        <w:t xml:space="preserve"> zostavenie priloženej konsolidovanej účtov</w:t>
      </w:r>
      <w:r w:rsidR="00E2347B" w:rsidRPr="001A54DA">
        <w:t>nej závierky, ktorá pozostáva z </w:t>
      </w:r>
      <w:r w:rsidR="00B65BBC" w:rsidRPr="001A54DA">
        <w:t xml:space="preserve">konsolidovanej súvahy, výkazu ziskov a strát a ostatných súčastí komplexného výsledku, výkazu peňažných tokov, výkazu </w:t>
      </w:r>
      <w:r w:rsidR="00B65BBC" w:rsidRPr="001A54DA">
        <w:lastRenderedPageBreak/>
        <w:t xml:space="preserve">zmien vo vlastnom imaní a poznámok spoločnosti </w:t>
      </w:r>
      <w:r w:rsidR="0048391D">
        <w:t>KOVAL Holding, a.s.</w:t>
      </w:r>
      <w:r w:rsidRPr="001A54DA">
        <w:t xml:space="preserve"> </w:t>
      </w:r>
      <w:r w:rsidR="00B65BBC" w:rsidRPr="001A54DA">
        <w:t>a jej dcérsk</w:t>
      </w:r>
      <w:r w:rsidRPr="001A54DA">
        <w:t>ej</w:t>
      </w:r>
      <w:r w:rsidR="00B65BBC" w:rsidRPr="001A54DA">
        <w:t xml:space="preserve"> spoločnost</w:t>
      </w:r>
      <w:r w:rsidRPr="001A54DA">
        <w:t>i</w:t>
      </w:r>
      <w:r w:rsidR="00B65BBC" w:rsidRPr="001A54DA">
        <w:t xml:space="preserve">. </w:t>
      </w:r>
      <w:r w:rsidRPr="001A54DA">
        <w:t xml:space="preserve">Štatutárny orgán spoločnosti </w:t>
      </w:r>
      <w:r w:rsidR="00B65BBC" w:rsidRPr="001A54DA">
        <w:t>schvaľuje priloženú konsolidovanú účtovnú závierku a zabezpečí jej zverejnen</w:t>
      </w:r>
      <w:r w:rsidR="00E2347B" w:rsidRPr="001A54DA">
        <w:t>ie podľa príslušných predpisov.</w:t>
      </w:r>
    </w:p>
    <w:p w14:paraId="14071ABB" w14:textId="77777777" w:rsidR="00B65BBC" w:rsidRPr="001A54DA" w:rsidRDefault="00B65BBC" w:rsidP="00D10F10">
      <w:pPr>
        <w:pStyle w:val="Odsekzoznamu"/>
        <w:ind w:left="0"/>
        <w:jc w:val="both"/>
      </w:pPr>
    </w:p>
    <w:p w14:paraId="6F993EBD" w14:textId="77777777" w:rsidR="00B65BBC" w:rsidRPr="001A54DA" w:rsidRDefault="00B65BBC" w:rsidP="00D10F10">
      <w:pPr>
        <w:pStyle w:val="Odsekzoznamu"/>
        <w:ind w:left="0"/>
        <w:jc w:val="both"/>
      </w:pPr>
    </w:p>
    <w:p w14:paraId="6508CB73" w14:textId="2BA37004" w:rsidR="00B65BBC" w:rsidRPr="001A54DA" w:rsidRDefault="00B65BBC" w:rsidP="00D10F10">
      <w:pPr>
        <w:pStyle w:val="Odsekzoznamu"/>
        <w:ind w:left="0"/>
        <w:jc w:val="both"/>
      </w:pPr>
      <w:r w:rsidRPr="001A54DA">
        <w:t>V</w:t>
      </w:r>
      <w:r w:rsidR="009171FB">
        <w:t xml:space="preserve"> Beluši</w:t>
      </w:r>
      <w:r w:rsidRPr="001A54DA">
        <w:t xml:space="preserve">, </w:t>
      </w:r>
      <w:r w:rsidR="00B7435A" w:rsidRPr="001A54DA">
        <w:t>dňa</w:t>
      </w:r>
      <w:r w:rsidR="00056AA6" w:rsidRPr="001A54DA">
        <w:t xml:space="preserve"> </w:t>
      </w:r>
      <w:r w:rsidR="00D8395A">
        <w:t>16.12.2024</w:t>
      </w:r>
    </w:p>
    <w:p w14:paraId="1D71DF1C" w14:textId="77777777" w:rsidR="00B65BBC" w:rsidRPr="001A54DA" w:rsidRDefault="00B65BBC" w:rsidP="00D10F10">
      <w:pPr>
        <w:pStyle w:val="Odsekzoznamu"/>
        <w:ind w:left="0"/>
        <w:jc w:val="both"/>
      </w:pPr>
    </w:p>
    <w:p w14:paraId="3488F0F7" w14:textId="77777777" w:rsidR="00B65BBC" w:rsidRPr="001A54DA" w:rsidRDefault="00B65BBC" w:rsidP="00D10F10">
      <w:pPr>
        <w:pStyle w:val="Odsekzoznamu"/>
        <w:ind w:left="0"/>
        <w:jc w:val="both"/>
      </w:pPr>
      <w:bookmarkStart w:id="1" w:name="_Hlk149851435"/>
      <w:bookmarkEnd w:id="1"/>
    </w:p>
    <w:sectPr w:rsidR="00B65BBC" w:rsidRPr="001A54DA" w:rsidSect="00AB2548">
      <w:headerReference w:type="default" r:id="rId29"/>
      <w:footerReference w:type="default" r:id="rId30"/>
      <w:headerReference w:type="first" r:id="rId31"/>
      <w:pgSz w:w="11906" w:h="16838" w:code="9"/>
      <w:pgMar w:top="1134" w:right="1418" w:bottom="1134" w:left="1418" w:header="851"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629E82" w14:textId="77777777" w:rsidR="00DC767D" w:rsidRDefault="00DC767D" w:rsidP="001F3D6E">
      <w:r>
        <w:separator/>
      </w:r>
    </w:p>
  </w:endnote>
  <w:endnote w:type="continuationSeparator" w:id="0">
    <w:p w14:paraId="24677313" w14:textId="77777777" w:rsidR="00DC767D" w:rsidRDefault="00DC767D" w:rsidP="001F3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i/>
        <w:iCs/>
        <w:sz w:val="20"/>
      </w:rPr>
      <w:id w:val="592083"/>
      <w:docPartObj>
        <w:docPartGallery w:val="Page Numbers (Bottom of Page)"/>
        <w:docPartUnique/>
      </w:docPartObj>
    </w:sdtPr>
    <w:sdtContent>
      <w:sdt>
        <w:sdtPr>
          <w:rPr>
            <w:i/>
            <w:iCs/>
            <w:sz w:val="20"/>
          </w:rPr>
          <w:id w:val="592084"/>
          <w:docPartObj>
            <w:docPartGallery w:val="Page Numbers (Top of Page)"/>
            <w:docPartUnique/>
          </w:docPartObj>
        </w:sdtPr>
        <w:sdtContent>
          <w:p w14:paraId="07DB4519" w14:textId="43DDD35E" w:rsidR="00D367B0" w:rsidRPr="0048391D" w:rsidRDefault="0048391D" w:rsidP="0048391D">
            <w:pPr>
              <w:pStyle w:val="Pta"/>
              <w:pBdr>
                <w:top w:val="single" w:sz="4" w:space="1" w:color="auto"/>
              </w:pBdr>
              <w:rPr>
                <w:i/>
                <w:iCs/>
                <w:sz w:val="20"/>
              </w:rPr>
            </w:pPr>
            <w:r w:rsidRPr="0048391D">
              <w:rPr>
                <w:i/>
                <w:iCs/>
                <w:noProof/>
                <w:sz w:val="20"/>
                <w:lang w:eastAsia="sk-SK"/>
              </w:rPr>
              <w:t xml:space="preserve">Konsolidovaná účtovná závierka </w:t>
            </w:r>
            <w:r w:rsidR="00CB31CD">
              <w:rPr>
                <w:i/>
                <w:iCs/>
                <w:noProof/>
                <w:sz w:val="20"/>
                <w:lang w:eastAsia="sk-SK"/>
              </w:rPr>
              <w:t>2023</w:t>
            </w:r>
            <w:r w:rsidRPr="0048391D">
              <w:rPr>
                <w:i/>
                <w:iCs/>
                <w:noProof/>
                <w:sz w:val="20"/>
                <w:lang w:eastAsia="sk-SK"/>
              </w:rPr>
              <w:t xml:space="preserve">                 </w:t>
            </w:r>
            <w:r>
              <w:rPr>
                <w:i/>
                <w:iCs/>
                <w:noProof/>
                <w:sz w:val="20"/>
                <w:lang w:eastAsia="sk-SK"/>
              </w:rPr>
              <w:t xml:space="preserve">                                                              </w:t>
            </w:r>
            <w:r w:rsidRPr="0048391D">
              <w:rPr>
                <w:i/>
                <w:iCs/>
                <w:noProof/>
                <w:sz w:val="20"/>
                <w:lang w:eastAsia="sk-SK"/>
              </w:rPr>
              <w:t xml:space="preserve">                 </w:t>
            </w:r>
            <w:r w:rsidR="00D367B0" w:rsidRPr="0048391D">
              <w:rPr>
                <w:i/>
                <w:iCs/>
                <w:sz w:val="20"/>
              </w:rPr>
              <w:t xml:space="preserve">Strana </w:t>
            </w:r>
            <w:r w:rsidR="00D367B0" w:rsidRPr="0048391D">
              <w:rPr>
                <w:b/>
                <w:bCs/>
                <w:i/>
                <w:iCs/>
                <w:sz w:val="20"/>
              </w:rPr>
              <w:fldChar w:fldCharType="begin"/>
            </w:r>
            <w:r w:rsidR="00D367B0" w:rsidRPr="0048391D">
              <w:rPr>
                <w:b/>
                <w:bCs/>
                <w:i/>
                <w:iCs/>
                <w:sz w:val="20"/>
              </w:rPr>
              <w:instrText>PAGE</w:instrText>
            </w:r>
            <w:r w:rsidR="00D367B0" w:rsidRPr="0048391D">
              <w:rPr>
                <w:b/>
                <w:bCs/>
                <w:i/>
                <w:iCs/>
                <w:sz w:val="20"/>
              </w:rPr>
              <w:fldChar w:fldCharType="separate"/>
            </w:r>
            <w:r w:rsidR="00C85D00" w:rsidRPr="0048391D">
              <w:rPr>
                <w:b/>
                <w:bCs/>
                <w:i/>
                <w:iCs/>
                <w:noProof/>
                <w:sz w:val="20"/>
              </w:rPr>
              <w:t>13</w:t>
            </w:r>
            <w:r w:rsidR="00D367B0" w:rsidRPr="0048391D">
              <w:rPr>
                <w:b/>
                <w:bCs/>
                <w:i/>
                <w:iCs/>
                <w:sz w:val="20"/>
              </w:rPr>
              <w:fldChar w:fldCharType="end"/>
            </w:r>
            <w:r w:rsidR="00D367B0" w:rsidRPr="0048391D">
              <w:rPr>
                <w:i/>
                <w:iCs/>
                <w:sz w:val="20"/>
              </w:rPr>
              <w:t xml:space="preserve"> z </w:t>
            </w:r>
            <w:r w:rsidR="00D367B0" w:rsidRPr="0048391D">
              <w:rPr>
                <w:b/>
                <w:bCs/>
                <w:i/>
                <w:iCs/>
                <w:sz w:val="20"/>
              </w:rPr>
              <w:fldChar w:fldCharType="begin"/>
            </w:r>
            <w:r w:rsidR="00D367B0" w:rsidRPr="0048391D">
              <w:rPr>
                <w:b/>
                <w:bCs/>
                <w:i/>
                <w:iCs/>
                <w:sz w:val="20"/>
              </w:rPr>
              <w:instrText>NUMPAGES</w:instrText>
            </w:r>
            <w:r w:rsidR="00D367B0" w:rsidRPr="0048391D">
              <w:rPr>
                <w:b/>
                <w:bCs/>
                <w:i/>
                <w:iCs/>
                <w:sz w:val="20"/>
              </w:rPr>
              <w:fldChar w:fldCharType="separate"/>
            </w:r>
            <w:r w:rsidR="00C85D00" w:rsidRPr="0048391D">
              <w:rPr>
                <w:b/>
                <w:bCs/>
                <w:i/>
                <w:iCs/>
                <w:noProof/>
                <w:sz w:val="20"/>
              </w:rPr>
              <w:t>13</w:t>
            </w:r>
            <w:r w:rsidR="00D367B0" w:rsidRPr="0048391D">
              <w:rPr>
                <w:b/>
                <w:bCs/>
                <w:i/>
                <w:iCs/>
                <w:sz w:val="20"/>
              </w:rPr>
              <w:fldChar w:fldCharType="end"/>
            </w:r>
          </w:p>
        </w:sdtContent>
      </w:sdt>
    </w:sdtContent>
  </w:sdt>
  <w:p w14:paraId="01F678A9" w14:textId="77777777" w:rsidR="00D367B0" w:rsidRDefault="00D367B0">
    <w:pPr>
      <w:pStyle w:val="Pta"/>
    </w:pPr>
  </w:p>
  <w:p w14:paraId="135DA4C5" w14:textId="77777777" w:rsidR="00DC0C1D" w:rsidRDefault="00DC0C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C752F7" w14:textId="77777777" w:rsidR="00DC767D" w:rsidRDefault="00DC767D" w:rsidP="001F3D6E">
      <w:r>
        <w:separator/>
      </w:r>
    </w:p>
  </w:footnote>
  <w:footnote w:type="continuationSeparator" w:id="0">
    <w:p w14:paraId="7DCF556E" w14:textId="77777777" w:rsidR="00DC767D" w:rsidRDefault="00DC767D" w:rsidP="001F3D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56819" w14:textId="3771F211" w:rsidR="00D367B0" w:rsidRPr="00551187" w:rsidRDefault="0048391D" w:rsidP="00D518C3">
    <w:pPr>
      <w:pStyle w:val="Hlavika"/>
      <w:pBdr>
        <w:bottom w:val="single" w:sz="4" w:space="1" w:color="auto"/>
      </w:pBdr>
      <w:rPr>
        <w:color w:val="0000FF"/>
      </w:rPr>
    </w:pPr>
    <w:r w:rsidRPr="00551187">
      <w:rPr>
        <w:color w:val="0000FF"/>
      </w:rPr>
      <w:t>KOVAL Holding, a.s., Beluša                                           IČO: 53560795     DIČ: 2121417738</w:t>
    </w:r>
  </w:p>
  <w:p w14:paraId="675EE46E" w14:textId="77777777" w:rsidR="00DC0C1D" w:rsidRDefault="00DC0C1D"/>
  <w:p w14:paraId="6BEE909F" w14:textId="77777777" w:rsidR="00D518C3" w:rsidRDefault="00D518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2E3C10" w14:textId="275B0533" w:rsidR="00D367B0" w:rsidRDefault="00D367B0" w:rsidP="00D10F10">
    <w:pPr>
      <w:pStyle w:val="Hlavika"/>
    </w:pPr>
    <w:r w:rsidRPr="005F3005">
      <w:rPr>
        <w:noProof/>
        <w:lang w:eastAsia="sk-SK"/>
      </w:rPr>
      <w:drawing>
        <wp:inline distT="0" distB="0" distL="0" distR="0" wp14:anchorId="26F7FF35" wp14:editId="13064902">
          <wp:extent cx="1628775" cy="323850"/>
          <wp:effectExtent l="0" t="0" r="9525" b="0"/>
          <wp:docPr id="6" name="Obrázok 4" descr="logo DJ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DJ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8775" cy="323850"/>
                  </a:xfrm>
                  <a:prstGeom prst="rect">
                    <a:avLst/>
                  </a:prstGeom>
                  <a:noFill/>
                  <a:ln>
                    <a:noFill/>
                  </a:ln>
                </pic:spPr>
              </pic:pic>
            </a:graphicData>
          </a:graphic>
        </wp:inline>
      </w:drawing>
    </w:r>
    <w:r>
      <w:tab/>
    </w:r>
    <w:r>
      <w:tab/>
    </w:r>
    <w:r w:rsidRPr="002476F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93D29"/>
    <w:multiLevelType w:val="hybridMultilevel"/>
    <w:tmpl w:val="1A349CFA"/>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6AD416F"/>
    <w:multiLevelType w:val="hybridMultilevel"/>
    <w:tmpl w:val="DF486192"/>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 w15:restartNumberingAfterBreak="0">
    <w:nsid w:val="073538B1"/>
    <w:multiLevelType w:val="hybridMultilevel"/>
    <w:tmpl w:val="361C5DA8"/>
    <w:lvl w:ilvl="0" w:tplc="041B0017">
      <w:start w:val="1"/>
      <w:numFmt w:val="lowerLetter"/>
      <w:lvlText w:val="%1)"/>
      <w:lvlJc w:val="left"/>
      <w:pPr>
        <w:ind w:left="720" w:hanging="360"/>
      </w:pPr>
      <w:rPr>
        <w:rFonts w:hint="default"/>
      </w:rPr>
    </w:lvl>
    <w:lvl w:ilvl="1" w:tplc="589CC6BE">
      <w:start w:val="1"/>
      <w:numFmt w:val="decimal"/>
      <w:lvlText w:val="%2."/>
      <w:lvlJc w:val="left"/>
      <w:pPr>
        <w:ind w:left="1920" w:hanging="84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4FA6855"/>
    <w:multiLevelType w:val="hybridMultilevel"/>
    <w:tmpl w:val="586EDF6A"/>
    <w:lvl w:ilvl="0" w:tplc="6818B69E">
      <w:numFmt w:val="bullet"/>
      <w:lvlText w:val="■"/>
      <w:lvlJc w:val="left"/>
      <w:pPr>
        <w:ind w:left="1776" w:hanging="360"/>
      </w:pPr>
      <w:rPr>
        <w:rFonts w:ascii="Arial" w:eastAsia="Arial" w:hAnsi="Arial" w:cs="Arial" w:hint="default"/>
        <w:w w:val="116"/>
        <w:lang w:val="sk-SK" w:eastAsia="en-US" w:bidi="ar-SA"/>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4" w15:restartNumberingAfterBreak="0">
    <w:nsid w:val="1C3C55AC"/>
    <w:multiLevelType w:val="hybridMultilevel"/>
    <w:tmpl w:val="2EA61A2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EDF0B37"/>
    <w:multiLevelType w:val="hybridMultilevel"/>
    <w:tmpl w:val="CCC07A08"/>
    <w:lvl w:ilvl="0" w:tplc="A058D9A6">
      <w:start w:val="1"/>
      <w:numFmt w:val="bullet"/>
      <w:lvlText w:val=""/>
      <w:lvlJc w:val="left"/>
      <w:pPr>
        <w:ind w:left="1288" w:hanging="360"/>
      </w:pPr>
      <w:rPr>
        <w:rFonts w:ascii="Symbol" w:hAnsi="Symbol" w:hint="default"/>
      </w:rPr>
    </w:lvl>
    <w:lvl w:ilvl="1" w:tplc="041B0003" w:tentative="1">
      <w:start w:val="1"/>
      <w:numFmt w:val="bullet"/>
      <w:lvlText w:val="o"/>
      <w:lvlJc w:val="left"/>
      <w:pPr>
        <w:ind w:left="2008" w:hanging="360"/>
      </w:pPr>
      <w:rPr>
        <w:rFonts w:ascii="Courier New" w:hAnsi="Courier New" w:cs="Courier New" w:hint="default"/>
      </w:rPr>
    </w:lvl>
    <w:lvl w:ilvl="2" w:tplc="041B0005" w:tentative="1">
      <w:start w:val="1"/>
      <w:numFmt w:val="bullet"/>
      <w:lvlText w:val=""/>
      <w:lvlJc w:val="left"/>
      <w:pPr>
        <w:ind w:left="2728" w:hanging="360"/>
      </w:pPr>
      <w:rPr>
        <w:rFonts w:ascii="Wingdings" w:hAnsi="Wingdings" w:hint="default"/>
      </w:rPr>
    </w:lvl>
    <w:lvl w:ilvl="3" w:tplc="041B0001" w:tentative="1">
      <w:start w:val="1"/>
      <w:numFmt w:val="bullet"/>
      <w:lvlText w:val=""/>
      <w:lvlJc w:val="left"/>
      <w:pPr>
        <w:ind w:left="3448" w:hanging="360"/>
      </w:pPr>
      <w:rPr>
        <w:rFonts w:ascii="Symbol" w:hAnsi="Symbol" w:hint="default"/>
      </w:rPr>
    </w:lvl>
    <w:lvl w:ilvl="4" w:tplc="041B0003" w:tentative="1">
      <w:start w:val="1"/>
      <w:numFmt w:val="bullet"/>
      <w:lvlText w:val="o"/>
      <w:lvlJc w:val="left"/>
      <w:pPr>
        <w:ind w:left="4168" w:hanging="360"/>
      </w:pPr>
      <w:rPr>
        <w:rFonts w:ascii="Courier New" w:hAnsi="Courier New" w:cs="Courier New" w:hint="default"/>
      </w:rPr>
    </w:lvl>
    <w:lvl w:ilvl="5" w:tplc="041B0005" w:tentative="1">
      <w:start w:val="1"/>
      <w:numFmt w:val="bullet"/>
      <w:lvlText w:val=""/>
      <w:lvlJc w:val="left"/>
      <w:pPr>
        <w:ind w:left="4888" w:hanging="360"/>
      </w:pPr>
      <w:rPr>
        <w:rFonts w:ascii="Wingdings" w:hAnsi="Wingdings" w:hint="default"/>
      </w:rPr>
    </w:lvl>
    <w:lvl w:ilvl="6" w:tplc="041B0001" w:tentative="1">
      <w:start w:val="1"/>
      <w:numFmt w:val="bullet"/>
      <w:lvlText w:val=""/>
      <w:lvlJc w:val="left"/>
      <w:pPr>
        <w:ind w:left="5608" w:hanging="360"/>
      </w:pPr>
      <w:rPr>
        <w:rFonts w:ascii="Symbol" w:hAnsi="Symbol" w:hint="default"/>
      </w:rPr>
    </w:lvl>
    <w:lvl w:ilvl="7" w:tplc="041B0003" w:tentative="1">
      <w:start w:val="1"/>
      <w:numFmt w:val="bullet"/>
      <w:lvlText w:val="o"/>
      <w:lvlJc w:val="left"/>
      <w:pPr>
        <w:ind w:left="6328" w:hanging="360"/>
      </w:pPr>
      <w:rPr>
        <w:rFonts w:ascii="Courier New" w:hAnsi="Courier New" w:cs="Courier New" w:hint="default"/>
      </w:rPr>
    </w:lvl>
    <w:lvl w:ilvl="8" w:tplc="041B0005" w:tentative="1">
      <w:start w:val="1"/>
      <w:numFmt w:val="bullet"/>
      <w:lvlText w:val=""/>
      <w:lvlJc w:val="left"/>
      <w:pPr>
        <w:ind w:left="7048" w:hanging="360"/>
      </w:pPr>
      <w:rPr>
        <w:rFonts w:ascii="Wingdings" w:hAnsi="Wingdings" w:hint="default"/>
      </w:rPr>
    </w:lvl>
  </w:abstractNum>
  <w:abstractNum w:abstractNumId="6" w15:restartNumberingAfterBreak="0">
    <w:nsid w:val="201C7EE8"/>
    <w:multiLevelType w:val="hybridMultilevel"/>
    <w:tmpl w:val="C5DAC96E"/>
    <w:lvl w:ilvl="0" w:tplc="0FF8D9DE">
      <w:start w:val="1"/>
      <w:numFmt w:val="decimal"/>
      <w:lvlText w:val="(%1)"/>
      <w:lvlJc w:val="left"/>
      <w:pPr>
        <w:ind w:left="808" w:hanging="567"/>
      </w:pPr>
      <w:rPr>
        <w:rFonts w:ascii="Times New Roman" w:eastAsia="Times New Roman" w:hAnsi="Times New Roman" w:cs="Times New Roman" w:hint="default"/>
        <w:b w:val="0"/>
        <w:bCs w:val="0"/>
        <w:i w:val="0"/>
        <w:iCs w:val="0"/>
        <w:spacing w:val="0"/>
        <w:w w:val="100"/>
        <w:sz w:val="24"/>
        <w:szCs w:val="24"/>
        <w:lang w:val="sk-SK" w:eastAsia="en-US" w:bidi="ar-SA"/>
      </w:rPr>
    </w:lvl>
    <w:lvl w:ilvl="1" w:tplc="D6D691C4">
      <w:numFmt w:val="bullet"/>
      <w:lvlText w:val="-"/>
      <w:lvlJc w:val="left"/>
      <w:pPr>
        <w:ind w:left="1168"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2" w:tplc="9AECD5E2">
      <w:numFmt w:val="bullet"/>
      <w:lvlText w:val="•"/>
      <w:lvlJc w:val="left"/>
      <w:pPr>
        <w:ind w:left="1360" w:hanging="360"/>
      </w:pPr>
      <w:rPr>
        <w:rFonts w:hint="default"/>
        <w:lang w:val="sk-SK" w:eastAsia="en-US" w:bidi="ar-SA"/>
      </w:rPr>
    </w:lvl>
    <w:lvl w:ilvl="3" w:tplc="DC8EAC08">
      <w:numFmt w:val="bullet"/>
      <w:lvlText w:val="•"/>
      <w:lvlJc w:val="left"/>
      <w:pPr>
        <w:ind w:left="2505" w:hanging="360"/>
      </w:pPr>
      <w:rPr>
        <w:rFonts w:hint="default"/>
        <w:lang w:val="sk-SK" w:eastAsia="en-US" w:bidi="ar-SA"/>
      </w:rPr>
    </w:lvl>
    <w:lvl w:ilvl="4" w:tplc="3F6CA2A0">
      <w:numFmt w:val="bullet"/>
      <w:lvlText w:val="•"/>
      <w:lvlJc w:val="left"/>
      <w:pPr>
        <w:ind w:left="3651" w:hanging="360"/>
      </w:pPr>
      <w:rPr>
        <w:rFonts w:hint="default"/>
        <w:lang w:val="sk-SK" w:eastAsia="en-US" w:bidi="ar-SA"/>
      </w:rPr>
    </w:lvl>
    <w:lvl w:ilvl="5" w:tplc="4E58EC36">
      <w:numFmt w:val="bullet"/>
      <w:lvlText w:val="•"/>
      <w:lvlJc w:val="left"/>
      <w:pPr>
        <w:ind w:left="4797" w:hanging="360"/>
      </w:pPr>
      <w:rPr>
        <w:rFonts w:hint="default"/>
        <w:lang w:val="sk-SK" w:eastAsia="en-US" w:bidi="ar-SA"/>
      </w:rPr>
    </w:lvl>
    <w:lvl w:ilvl="6" w:tplc="82AC7E38">
      <w:numFmt w:val="bullet"/>
      <w:lvlText w:val="•"/>
      <w:lvlJc w:val="left"/>
      <w:pPr>
        <w:ind w:left="5943" w:hanging="360"/>
      </w:pPr>
      <w:rPr>
        <w:rFonts w:hint="default"/>
        <w:lang w:val="sk-SK" w:eastAsia="en-US" w:bidi="ar-SA"/>
      </w:rPr>
    </w:lvl>
    <w:lvl w:ilvl="7" w:tplc="A4E4287C">
      <w:numFmt w:val="bullet"/>
      <w:lvlText w:val="•"/>
      <w:lvlJc w:val="left"/>
      <w:pPr>
        <w:ind w:left="7089" w:hanging="360"/>
      </w:pPr>
      <w:rPr>
        <w:rFonts w:hint="default"/>
        <w:lang w:val="sk-SK" w:eastAsia="en-US" w:bidi="ar-SA"/>
      </w:rPr>
    </w:lvl>
    <w:lvl w:ilvl="8" w:tplc="96E43E80">
      <w:numFmt w:val="bullet"/>
      <w:lvlText w:val="•"/>
      <w:lvlJc w:val="left"/>
      <w:pPr>
        <w:ind w:left="8234" w:hanging="360"/>
      </w:pPr>
      <w:rPr>
        <w:rFonts w:hint="default"/>
        <w:lang w:val="sk-SK" w:eastAsia="en-US" w:bidi="ar-SA"/>
      </w:rPr>
    </w:lvl>
  </w:abstractNum>
  <w:abstractNum w:abstractNumId="7" w15:restartNumberingAfterBreak="0">
    <w:nsid w:val="20273A6E"/>
    <w:multiLevelType w:val="hybridMultilevel"/>
    <w:tmpl w:val="AB067094"/>
    <w:lvl w:ilvl="0" w:tplc="43D4ABC8">
      <w:start w:val="1"/>
      <w:numFmt w:val="decimal"/>
      <w:lvlText w:val="(%1)"/>
      <w:lvlJc w:val="left"/>
      <w:pPr>
        <w:ind w:left="808" w:hanging="567"/>
      </w:pPr>
      <w:rPr>
        <w:rFonts w:ascii="Times New Roman" w:eastAsia="Times New Roman" w:hAnsi="Times New Roman" w:cs="Times New Roman" w:hint="default"/>
        <w:b w:val="0"/>
        <w:bCs w:val="0"/>
        <w:i w:val="0"/>
        <w:iCs w:val="0"/>
        <w:spacing w:val="0"/>
        <w:w w:val="100"/>
        <w:sz w:val="24"/>
        <w:szCs w:val="24"/>
        <w:lang w:val="sk-SK" w:eastAsia="en-US" w:bidi="ar-SA"/>
      </w:rPr>
    </w:lvl>
    <w:lvl w:ilvl="1" w:tplc="AA9E10F4">
      <w:start w:val="1"/>
      <w:numFmt w:val="lowerLetter"/>
      <w:lvlText w:val="%2)"/>
      <w:lvlJc w:val="left"/>
      <w:pPr>
        <w:ind w:left="1362" w:hanging="569"/>
      </w:pPr>
      <w:rPr>
        <w:rFonts w:ascii="Times New Roman" w:eastAsia="Times New Roman" w:hAnsi="Times New Roman" w:cs="Times New Roman" w:hint="default"/>
        <w:b w:val="0"/>
        <w:bCs w:val="0"/>
        <w:i w:val="0"/>
        <w:iCs w:val="0"/>
        <w:spacing w:val="-1"/>
        <w:w w:val="100"/>
        <w:sz w:val="24"/>
        <w:szCs w:val="24"/>
        <w:lang w:val="sk-SK" w:eastAsia="en-US" w:bidi="ar-SA"/>
      </w:rPr>
    </w:lvl>
    <w:lvl w:ilvl="2" w:tplc="AB1822CA">
      <w:start w:val="1"/>
      <w:numFmt w:val="decimal"/>
      <w:lvlText w:val="%3."/>
      <w:lvlJc w:val="left"/>
      <w:pPr>
        <w:ind w:left="1802" w:hanging="425"/>
      </w:pPr>
      <w:rPr>
        <w:rFonts w:ascii="Times New Roman" w:eastAsia="Times New Roman" w:hAnsi="Times New Roman" w:cs="Times New Roman" w:hint="default"/>
        <w:b w:val="0"/>
        <w:bCs w:val="0"/>
        <w:i w:val="0"/>
        <w:iCs w:val="0"/>
        <w:spacing w:val="0"/>
        <w:w w:val="100"/>
        <w:sz w:val="24"/>
        <w:szCs w:val="24"/>
        <w:lang w:val="sk-SK" w:eastAsia="en-US" w:bidi="ar-SA"/>
      </w:rPr>
    </w:lvl>
    <w:lvl w:ilvl="3" w:tplc="E51630CC">
      <w:numFmt w:val="bullet"/>
      <w:lvlText w:val="•"/>
      <w:lvlJc w:val="left"/>
      <w:pPr>
        <w:ind w:left="2890" w:hanging="425"/>
      </w:pPr>
      <w:rPr>
        <w:rFonts w:hint="default"/>
        <w:lang w:val="sk-SK" w:eastAsia="en-US" w:bidi="ar-SA"/>
      </w:rPr>
    </w:lvl>
    <w:lvl w:ilvl="4" w:tplc="6FA2F480">
      <w:numFmt w:val="bullet"/>
      <w:lvlText w:val="•"/>
      <w:lvlJc w:val="left"/>
      <w:pPr>
        <w:ind w:left="3981" w:hanging="425"/>
      </w:pPr>
      <w:rPr>
        <w:rFonts w:hint="default"/>
        <w:lang w:val="sk-SK" w:eastAsia="en-US" w:bidi="ar-SA"/>
      </w:rPr>
    </w:lvl>
    <w:lvl w:ilvl="5" w:tplc="5B728DC4">
      <w:numFmt w:val="bullet"/>
      <w:lvlText w:val="•"/>
      <w:lvlJc w:val="left"/>
      <w:pPr>
        <w:ind w:left="5072" w:hanging="425"/>
      </w:pPr>
      <w:rPr>
        <w:rFonts w:hint="default"/>
        <w:lang w:val="sk-SK" w:eastAsia="en-US" w:bidi="ar-SA"/>
      </w:rPr>
    </w:lvl>
    <w:lvl w:ilvl="6" w:tplc="2EA6FF82">
      <w:numFmt w:val="bullet"/>
      <w:lvlText w:val="•"/>
      <w:lvlJc w:val="left"/>
      <w:pPr>
        <w:ind w:left="6163" w:hanging="425"/>
      </w:pPr>
      <w:rPr>
        <w:rFonts w:hint="default"/>
        <w:lang w:val="sk-SK" w:eastAsia="en-US" w:bidi="ar-SA"/>
      </w:rPr>
    </w:lvl>
    <w:lvl w:ilvl="7" w:tplc="E3524FF0">
      <w:numFmt w:val="bullet"/>
      <w:lvlText w:val="•"/>
      <w:lvlJc w:val="left"/>
      <w:pPr>
        <w:ind w:left="7254" w:hanging="425"/>
      </w:pPr>
      <w:rPr>
        <w:rFonts w:hint="default"/>
        <w:lang w:val="sk-SK" w:eastAsia="en-US" w:bidi="ar-SA"/>
      </w:rPr>
    </w:lvl>
    <w:lvl w:ilvl="8" w:tplc="20F6C7B2">
      <w:numFmt w:val="bullet"/>
      <w:lvlText w:val="•"/>
      <w:lvlJc w:val="left"/>
      <w:pPr>
        <w:ind w:left="8344" w:hanging="425"/>
      </w:pPr>
      <w:rPr>
        <w:rFonts w:hint="default"/>
        <w:lang w:val="sk-SK" w:eastAsia="en-US" w:bidi="ar-SA"/>
      </w:rPr>
    </w:lvl>
  </w:abstractNum>
  <w:abstractNum w:abstractNumId="8" w15:restartNumberingAfterBreak="0">
    <w:nsid w:val="25654BA7"/>
    <w:multiLevelType w:val="hybridMultilevel"/>
    <w:tmpl w:val="ACC471B4"/>
    <w:lvl w:ilvl="0" w:tplc="041B000F">
      <w:start w:val="1"/>
      <w:numFmt w:val="decimal"/>
      <w:lvlText w:val="%1."/>
      <w:lvlJc w:val="left"/>
      <w:pPr>
        <w:ind w:left="5464"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2FE5290E"/>
    <w:multiLevelType w:val="hybridMultilevel"/>
    <w:tmpl w:val="7B388FDE"/>
    <w:lvl w:ilvl="0" w:tplc="A058D9A6">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0" w15:restartNumberingAfterBreak="0">
    <w:nsid w:val="31775249"/>
    <w:multiLevelType w:val="hybridMultilevel"/>
    <w:tmpl w:val="DE52A536"/>
    <w:lvl w:ilvl="0" w:tplc="041B0009">
      <w:start w:val="1"/>
      <w:numFmt w:val="bullet"/>
      <w:lvlText w:val=""/>
      <w:lvlJc w:val="left"/>
      <w:pPr>
        <w:ind w:left="2070" w:hanging="360"/>
      </w:pPr>
      <w:rPr>
        <w:rFonts w:ascii="Wingdings" w:hAnsi="Wingdings" w:hint="default"/>
      </w:rPr>
    </w:lvl>
    <w:lvl w:ilvl="1" w:tplc="041B0003" w:tentative="1">
      <w:start w:val="1"/>
      <w:numFmt w:val="bullet"/>
      <w:lvlText w:val="o"/>
      <w:lvlJc w:val="left"/>
      <w:pPr>
        <w:ind w:left="2790" w:hanging="360"/>
      </w:pPr>
      <w:rPr>
        <w:rFonts w:ascii="Courier New" w:hAnsi="Courier New" w:cs="Courier New" w:hint="default"/>
      </w:rPr>
    </w:lvl>
    <w:lvl w:ilvl="2" w:tplc="041B0005" w:tentative="1">
      <w:start w:val="1"/>
      <w:numFmt w:val="bullet"/>
      <w:lvlText w:val=""/>
      <w:lvlJc w:val="left"/>
      <w:pPr>
        <w:ind w:left="3510" w:hanging="360"/>
      </w:pPr>
      <w:rPr>
        <w:rFonts w:ascii="Wingdings" w:hAnsi="Wingdings" w:hint="default"/>
      </w:rPr>
    </w:lvl>
    <w:lvl w:ilvl="3" w:tplc="041B0001" w:tentative="1">
      <w:start w:val="1"/>
      <w:numFmt w:val="bullet"/>
      <w:lvlText w:val=""/>
      <w:lvlJc w:val="left"/>
      <w:pPr>
        <w:ind w:left="4230" w:hanging="360"/>
      </w:pPr>
      <w:rPr>
        <w:rFonts w:ascii="Symbol" w:hAnsi="Symbol" w:hint="default"/>
      </w:rPr>
    </w:lvl>
    <w:lvl w:ilvl="4" w:tplc="041B0003" w:tentative="1">
      <w:start w:val="1"/>
      <w:numFmt w:val="bullet"/>
      <w:lvlText w:val="o"/>
      <w:lvlJc w:val="left"/>
      <w:pPr>
        <w:ind w:left="4950" w:hanging="360"/>
      </w:pPr>
      <w:rPr>
        <w:rFonts w:ascii="Courier New" w:hAnsi="Courier New" w:cs="Courier New" w:hint="default"/>
      </w:rPr>
    </w:lvl>
    <w:lvl w:ilvl="5" w:tplc="041B0005" w:tentative="1">
      <w:start w:val="1"/>
      <w:numFmt w:val="bullet"/>
      <w:lvlText w:val=""/>
      <w:lvlJc w:val="left"/>
      <w:pPr>
        <w:ind w:left="5670" w:hanging="360"/>
      </w:pPr>
      <w:rPr>
        <w:rFonts w:ascii="Wingdings" w:hAnsi="Wingdings" w:hint="default"/>
      </w:rPr>
    </w:lvl>
    <w:lvl w:ilvl="6" w:tplc="041B0001" w:tentative="1">
      <w:start w:val="1"/>
      <w:numFmt w:val="bullet"/>
      <w:lvlText w:val=""/>
      <w:lvlJc w:val="left"/>
      <w:pPr>
        <w:ind w:left="6390" w:hanging="360"/>
      </w:pPr>
      <w:rPr>
        <w:rFonts w:ascii="Symbol" w:hAnsi="Symbol" w:hint="default"/>
      </w:rPr>
    </w:lvl>
    <w:lvl w:ilvl="7" w:tplc="041B0003" w:tentative="1">
      <w:start w:val="1"/>
      <w:numFmt w:val="bullet"/>
      <w:lvlText w:val="o"/>
      <w:lvlJc w:val="left"/>
      <w:pPr>
        <w:ind w:left="7110" w:hanging="360"/>
      </w:pPr>
      <w:rPr>
        <w:rFonts w:ascii="Courier New" w:hAnsi="Courier New" w:cs="Courier New" w:hint="default"/>
      </w:rPr>
    </w:lvl>
    <w:lvl w:ilvl="8" w:tplc="041B0005" w:tentative="1">
      <w:start w:val="1"/>
      <w:numFmt w:val="bullet"/>
      <w:lvlText w:val=""/>
      <w:lvlJc w:val="left"/>
      <w:pPr>
        <w:ind w:left="7830" w:hanging="360"/>
      </w:pPr>
      <w:rPr>
        <w:rFonts w:ascii="Wingdings" w:hAnsi="Wingdings" w:hint="default"/>
      </w:rPr>
    </w:lvl>
  </w:abstractNum>
  <w:abstractNum w:abstractNumId="11" w15:restartNumberingAfterBreak="0">
    <w:nsid w:val="4F0076B5"/>
    <w:multiLevelType w:val="hybridMultilevel"/>
    <w:tmpl w:val="88464B88"/>
    <w:lvl w:ilvl="0" w:tplc="96B4E52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57062DA"/>
    <w:multiLevelType w:val="hybridMultilevel"/>
    <w:tmpl w:val="41BE6976"/>
    <w:lvl w:ilvl="0" w:tplc="A058D9A6">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13" w15:restartNumberingAfterBreak="0">
    <w:nsid w:val="63225671"/>
    <w:multiLevelType w:val="hybridMultilevel"/>
    <w:tmpl w:val="002272CA"/>
    <w:lvl w:ilvl="0" w:tplc="041B000B">
      <w:start w:val="1"/>
      <w:numFmt w:val="bullet"/>
      <w:lvlText w:val=""/>
      <w:lvlJc w:val="left"/>
      <w:pPr>
        <w:ind w:left="1495" w:hanging="360"/>
      </w:pPr>
      <w:rPr>
        <w:rFonts w:ascii="Wingdings" w:hAnsi="Wingdings" w:hint="default"/>
      </w:rPr>
    </w:lvl>
    <w:lvl w:ilvl="1" w:tplc="041B0003">
      <w:start w:val="1"/>
      <w:numFmt w:val="bullet"/>
      <w:lvlText w:val="o"/>
      <w:lvlJc w:val="left"/>
      <w:pPr>
        <w:ind w:left="2215" w:hanging="360"/>
      </w:pPr>
      <w:rPr>
        <w:rFonts w:ascii="Courier New" w:hAnsi="Courier New" w:cs="Courier New" w:hint="default"/>
      </w:rPr>
    </w:lvl>
    <w:lvl w:ilvl="2" w:tplc="041B0005" w:tentative="1">
      <w:start w:val="1"/>
      <w:numFmt w:val="bullet"/>
      <w:lvlText w:val=""/>
      <w:lvlJc w:val="left"/>
      <w:pPr>
        <w:ind w:left="2935" w:hanging="360"/>
      </w:pPr>
      <w:rPr>
        <w:rFonts w:ascii="Wingdings" w:hAnsi="Wingdings" w:hint="default"/>
      </w:rPr>
    </w:lvl>
    <w:lvl w:ilvl="3" w:tplc="041B0001" w:tentative="1">
      <w:start w:val="1"/>
      <w:numFmt w:val="bullet"/>
      <w:lvlText w:val=""/>
      <w:lvlJc w:val="left"/>
      <w:pPr>
        <w:ind w:left="3655" w:hanging="360"/>
      </w:pPr>
      <w:rPr>
        <w:rFonts w:ascii="Symbol" w:hAnsi="Symbol" w:hint="default"/>
      </w:rPr>
    </w:lvl>
    <w:lvl w:ilvl="4" w:tplc="041B0003" w:tentative="1">
      <w:start w:val="1"/>
      <w:numFmt w:val="bullet"/>
      <w:lvlText w:val="o"/>
      <w:lvlJc w:val="left"/>
      <w:pPr>
        <w:ind w:left="4375" w:hanging="360"/>
      </w:pPr>
      <w:rPr>
        <w:rFonts w:ascii="Courier New" w:hAnsi="Courier New" w:cs="Courier New" w:hint="default"/>
      </w:rPr>
    </w:lvl>
    <w:lvl w:ilvl="5" w:tplc="041B0005" w:tentative="1">
      <w:start w:val="1"/>
      <w:numFmt w:val="bullet"/>
      <w:lvlText w:val=""/>
      <w:lvlJc w:val="left"/>
      <w:pPr>
        <w:ind w:left="5095" w:hanging="360"/>
      </w:pPr>
      <w:rPr>
        <w:rFonts w:ascii="Wingdings" w:hAnsi="Wingdings" w:hint="default"/>
      </w:rPr>
    </w:lvl>
    <w:lvl w:ilvl="6" w:tplc="041B0001" w:tentative="1">
      <w:start w:val="1"/>
      <w:numFmt w:val="bullet"/>
      <w:lvlText w:val=""/>
      <w:lvlJc w:val="left"/>
      <w:pPr>
        <w:ind w:left="5815" w:hanging="360"/>
      </w:pPr>
      <w:rPr>
        <w:rFonts w:ascii="Symbol" w:hAnsi="Symbol" w:hint="default"/>
      </w:rPr>
    </w:lvl>
    <w:lvl w:ilvl="7" w:tplc="041B0003" w:tentative="1">
      <w:start w:val="1"/>
      <w:numFmt w:val="bullet"/>
      <w:lvlText w:val="o"/>
      <w:lvlJc w:val="left"/>
      <w:pPr>
        <w:ind w:left="6535" w:hanging="360"/>
      </w:pPr>
      <w:rPr>
        <w:rFonts w:ascii="Courier New" w:hAnsi="Courier New" w:cs="Courier New" w:hint="default"/>
      </w:rPr>
    </w:lvl>
    <w:lvl w:ilvl="8" w:tplc="041B0005" w:tentative="1">
      <w:start w:val="1"/>
      <w:numFmt w:val="bullet"/>
      <w:lvlText w:val=""/>
      <w:lvlJc w:val="left"/>
      <w:pPr>
        <w:ind w:left="7255" w:hanging="360"/>
      </w:pPr>
      <w:rPr>
        <w:rFonts w:ascii="Wingdings" w:hAnsi="Wingdings" w:hint="default"/>
      </w:rPr>
    </w:lvl>
  </w:abstractNum>
  <w:abstractNum w:abstractNumId="14" w15:restartNumberingAfterBreak="0">
    <w:nsid w:val="72951AD6"/>
    <w:multiLevelType w:val="hybridMultilevel"/>
    <w:tmpl w:val="898A05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6E56A0"/>
    <w:multiLevelType w:val="hybridMultilevel"/>
    <w:tmpl w:val="E5D021E4"/>
    <w:lvl w:ilvl="0" w:tplc="A058D9A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6654072">
    <w:abstractNumId w:val="8"/>
  </w:num>
  <w:num w:numId="2" w16cid:durableId="1827627277">
    <w:abstractNumId w:val="2"/>
  </w:num>
  <w:num w:numId="3" w16cid:durableId="24840886">
    <w:abstractNumId w:val="0"/>
  </w:num>
  <w:num w:numId="4" w16cid:durableId="2050377386">
    <w:abstractNumId w:val="11"/>
  </w:num>
  <w:num w:numId="5" w16cid:durableId="460612211">
    <w:abstractNumId w:val="4"/>
  </w:num>
  <w:num w:numId="6" w16cid:durableId="1588464552">
    <w:abstractNumId w:val="6"/>
  </w:num>
  <w:num w:numId="7" w16cid:durableId="807866998">
    <w:abstractNumId w:val="15"/>
  </w:num>
  <w:num w:numId="8" w16cid:durableId="739716970">
    <w:abstractNumId w:val="14"/>
  </w:num>
  <w:num w:numId="9" w16cid:durableId="1770272153">
    <w:abstractNumId w:val="13"/>
  </w:num>
  <w:num w:numId="10" w16cid:durableId="1830975212">
    <w:abstractNumId w:val="3"/>
  </w:num>
  <w:num w:numId="11" w16cid:durableId="1974559989">
    <w:abstractNumId w:val="12"/>
  </w:num>
  <w:num w:numId="12" w16cid:durableId="1892764401">
    <w:abstractNumId w:val="10"/>
  </w:num>
  <w:num w:numId="13" w16cid:durableId="920333065">
    <w:abstractNumId w:val="9"/>
  </w:num>
  <w:num w:numId="14" w16cid:durableId="1806316861">
    <w:abstractNumId w:val="5"/>
  </w:num>
  <w:num w:numId="15" w16cid:durableId="346442978">
    <w:abstractNumId w:val="7"/>
  </w:num>
  <w:num w:numId="16" w16cid:durableId="5346554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D6E"/>
    <w:rsid w:val="00006517"/>
    <w:rsid w:val="000140F0"/>
    <w:rsid w:val="00025995"/>
    <w:rsid w:val="0002607A"/>
    <w:rsid w:val="000300F2"/>
    <w:rsid w:val="00031A63"/>
    <w:rsid w:val="00031C61"/>
    <w:rsid w:val="00035709"/>
    <w:rsid w:val="000375B5"/>
    <w:rsid w:val="00037D7F"/>
    <w:rsid w:val="00042E9D"/>
    <w:rsid w:val="00046A22"/>
    <w:rsid w:val="00056AA6"/>
    <w:rsid w:val="000636BA"/>
    <w:rsid w:val="00064EE8"/>
    <w:rsid w:val="00091302"/>
    <w:rsid w:val="00092192"/>
    <w:rsid w:val="000A52CC"/>
    <w:rsid w:val="000A5D4D"/>
    <w:rsid w:val="000A746B"/>
    <w:rsid w:val="000A78D6"/>
    <w:rsid w:val="000A7C4D"/>
    <w:rsid w:val="000B630C"/>
    <w:rsid w:val="000C1196"/>
    <w:rsid w:val="000E533D"/>
    <w:rsid w:val="000E68D3"/>
    <w:rsid w:val="001029BB"/>
    <w:rsid w:val="0011571F"/>
    <w:rsid w:val="0011674D"/>
    <w:rsid w:val="0011709C"/>
    <w:rsid w:val="00155FC9"/>
    <w:rsid w:val="00155FE6"/>
    <w:rsid w:val="0016096D"/>
    <w:rsid w:val="00165E89"/>
    <w:rsid w:val="001715B2"/>
    <w:rsid w:val="001826ED"/>
    <w:rsid w:val="00193179"/>
    <w:rsid w:val="001A54DA"/>
    <w:rsid w:val="001B3A28"/>
    <w:rsid w:val="001B3D13"/>
    <w:rsid w:val="001C218E"/>
    <w:rsid w:val="001D04F7"/>
    <w:rsid w:val="001D0DEF"/>
    <w:rsid w:val="001E1011"/>
    <w:rsid w:val="001F2F24"/>
    <w:rsid w:val="001F3D6E"/>
    <w:rsid w:val="002013DE"/>
    <w:rsid w:val="00201B2A"/>
    <w:rsid w:val="00204AFA"/>
    <w:rsid w:val="00212BE3"/>
    <w:rsid w:val="002376C3"/>
    <w:rsid w:val="00251CD1"/>
    <w:rsid w:val="0027250D"/>
    <w:rsid w:val="00294577"/>
    <w:rsid w:val="002965CD"/>
    <w:rsid w:val="00296C38"/>
    <w:rsid w:val="002A687F"/>
    <w:rsid w:val="002B04E8"/>
    <w:rsid w:val="002C2782"/>
    <w:rsid w:val="002C5F0D"/>
    <w:rsid w:val="002D2051"/>
    <w:rsid w:val="002F00FA"/>
    <w:rsid w:val="00315F4B"/>
    <w:rsid w:val="00317549"/>
    <w:rsid w:val="003210EC"/>
    <w:rsid w:val="00321483"/>
    <w:rsid w:val="00322693"/>
    <w:rsid w:val="00324813"/>
    <w:rsid w:val="0033135B"/>
    <w:rsid w:val="003333F3"/>
    <w:rsid w:val="003457C7"/>
    <w:rsid w:val="0034611F"/>
    <w:rsid w:val="00364251"/>
    <w:rsid w:val="00365662"/>
    <w:rsid w:val="003907A8"/>
    <w:rsid w:val="00391A4F"/>
    <w:rsid w:val="00393FE9"/>
    <w:rsid w:val="00395008"/>
    <w:rsid w:val="003B78D4"/>
    <w:rsid w:val="003C10F4"/>
    <w:rsid w:val="003D6A5E"/>
    <w:rsid w:val="003E1BF2"/>
    <w:rsid w:val="003E64D1"/>
    <w:rsid w:val="003E7325"/>
    <w:rsid w:val="003F0FA1"/>
    <w:rsid w:val="003F16F1"/>
    <w:rsid w:val="003F5B3A"/>
    <w:rsid w:val="00405189"/>
    <w:rsid w:val="004100FB"/>
    <w:rsid w:val="004167BF"/>
    <w:rsid w:val="00416A35"/>
    <w:rsid w:val="00421108"/>
    <w:rsid w:val="00422B46"/>
    <w:rsid w:val="00423450"/>
    <w:rsid w:val="0043270B"/>
    <w:rsid w:val="004351AB"/>
    <w:rsid w:val="0044543F"/>
    <w:rsid w:val="00450954"/>
    <w:rsid w:val="00466B1C"/>
    <w:rsid w:val="00477293"/>
    <w:rsid w:val="0048095B"/>
    <w:rsid w:val="0048391D"/>
    <w:rsid w:val="00496F4A"/>
    <w:rsid w:val="004A77B9"/>
    <w:rsid w:val="004B3F35"/>
    <w:rsid w:val="004B66E3"/>
    <w:rsid w:val="004C0311"/>
    <w:rsid w:val="004D593A"/>
    <w:rsid w:val="004E768B"/>
    <w:rsid w:val="004F46E8"/>
    <w:rsid w:val="004F5535"/>
    <w:rsid w:val="004F7821"/>
    <w:rsid w:val="00507EEA"/>
    <w:rsid w:val="00515D1F"/>
    <w:rsid w:val="005205FE"/>
    <w:rsid w:val="00533BC3"/>
    <w:rsid w:val="00550898"/>
    <w:rsid w:val="00550BAE"/>
    <w:rsid w:val="00551187"/>
    <w:rsid w:val="00562797"/>
    <w:rsid w:val="00580EB5"/>
    <w:rsid w:val="005C13D3"/>
    <w:rsid w:val="005C44CD"/>
    <w:rsid w:val="005C525D"/>
    <w:rsid w:val="005D17BC"/>
    <w:rsid w:val="005D7F57"/>
    <w:rsid w:val="00604824"/>
    <w:rsid w:val="0060568F"/>
    <w:rsid w:val="0061075E"/>
    <w:rsid w:val="00622891"/>
    <w:rsid w:val="00626533"/>
    <w:rsid w:val="00632069"/>
    <w:rsid w:val="0063657B"/>
    <w:rsid w:val="006527C2"/>
    <w:rsid w:val="00670672"/>
    <w:rsid w:val="00673D44"/>
    <w:rsid w:val="0068005B"/>
    <w:rsid w:val="006A52C8"/>
    <w:rsid w:val="006B5440"/>
    <w:rsid w:val="006C3A4D"/>
    <w:rsid w:val="006C5D1C"/>
    <w:rsid w:val="006D07E8"/>
    <w:rsid w:val="006F53EE"/>
    <w:rsid w:val="00742A98"/>
    <w:rsid w:val="00743782"/>
    <w:rsid w:val="00744619"/>
    <w:rsid w:val="00747ACD"/>
    <w:rsid w:val="0075229B"/>
    <w:rsid w:val="00756008"/>
    <w:rsid w:val="007652CF"/>
    <w:rsid w:val="00766B9C"/>
    <w:rsid w:val="007679A9"/>
    <w:rsid w:val="00796B82"/>
    <w:rsid w:val="007A4929"/>
    <w:rsid w:val="007A55B0"/>
    <w:rsid w:val="007B0A54"/>
    <w:rsid w:val="007C2F58"/>
    <w:rsid w:val="007D091C"/>
    <w:rsid w:val="007D1D02"/>
    <w:rsid w:val="007D649A"/>
    <w:rsid w:val="007E1F95"/>
    <w:rsid w:val="007E616C"/>
    <w:rsid w:val="007F2818"/>
    <w:rsid w:val="007F2878"/>
    <w:rsid w:val="008003FD"/>
    <w:rsid w:val="00800959"/>
    <w:rsid w:val="00812F22"/>
    <w:rsid w:val="00813ED4"/>
    <w:rsid w:val="00830840"/>
    <w:rsid w:val="00834308"/>
    <w:rsid w:val="00844311"/>
    <w:rsid w:val="00847C82"/>
    <w:rsid w:val="00851FFA"/>
    <w:rsid w:val="0087082C"/>
    <w:rsid w:val="00882D0D"/>
    <w:rsid w:val="00887303"/>
    <w:rsid w:val="00892FA2"/>
    <w:rsid w:val="008933D8"/>
    <w:rsid w:val="008A560B"/>
    <w:rsid w:val="008B3DBC"/>
    <w:rsid w:val="008C4844"/>
    <w:rsid w:val="008D0882"/>
    <w:rsid w:val="008D138E"/>
    <w:rsid w:val="008D2C96"/>
    <w:rsid w:val="008E1CBE"/>
    <w:rsid w:val="008E62AA"/>
    <w:rsid w:val="008F3391"/>
    <w:rsid w:val="00905315"/>
    <w:rsid w:val="00905BD0"/>
    <w:rsid w:val="009171FB"/>
    <w:rsid w:val="00920B1C"/>
    <w:rsid w:val="009424B2"/>
    <w:rsid w:val="00955488"/>
    <w:rsid w:val="00955BED"/>
    <w:rsid w:val="00960485"/>
    <w:rsid w:val="009738E5"/>
    <w:rsid w:val="00976138"/>
    <w:rsid w:val="00983000"/>
    <w:rsid w:val="00983DB3"/>
    <w:rsid w:val="00992E6A"/>
    <w:rsid w:val="00995025"/>
    <w:rsid w:val="00995A31"/>
    <w:rsid w:val="009B0A7F"/>
    <w:rsid w:val="009B6193"/>
    <w:rsid w:val="009B6959"/>
    <w:rsid w:val="009B7577"/>
    <w:rsid w:val="009B7BBA"/>
    <w:rsid w:val="009C5860"/>
    <w:rsid w:val="009C5E8C"/>
    <w:rsid w:val="009D017D"/>
    <w:rsid w:val="009D11DA"/>
    <w:rsid w:val="009E7176"/>
    <w:rsid w:val="009F4AEB"/>
    <w:rsid w:val="00A160E0"/>
    <w:rsid w:val="00A26B04"/>
    <w:rsid w:val="00A27FA0"/>
    <w:rsid w:val="00A31A7F"/>
    <w:rsid w:val="00A32372"/>
    <w:rsid w:val="00A3709B"/>
    <w:rsid w:val="00A445F7"/>
    <w:rsid w:val="00A46755"/>
    <w:rsid w:val="00A6662A"/>
    <w:rsid w:val="00AA4F99"/>
    <w:rsid w:val="00AA60F2"/>
    <w:rsid w:val="00AA7631"/>
    <w:rsid w:val="00AB2548"/>
    <w:rsid w:val="00AB334A"/>
    <w:rsid w:val="00AB3C28"/>
    <w:rsid w:val="00AB7A5A"/>
    <w:rsid w:val="00AE6AA9"/>
    <w:rsid w:val="00AF60ED"/>
    <w:rsid w:val="00B02642"/>
    <w:rsid w:val="00B17E44"/>
    <w:rsid w:val="00B619EC"/>
    <w:rsid w:val="00B61B7F"/>
    <w:rsid w:val="00B65BBC"/>
    <w:rsid w:val="00B731C4"/>
    <w:rsid w:val="00B73751"/>
    <w:rsid w:val="00B7435A"/>
    <w:rsid w:val="00B81F2A"/>
    <w:rsid w:val="00B85D2B"/>
    <w:rsid w:val="00BA1003"/>
    <w:rsid w:val="00BA2A88"/>
    <w:rsid w:val="00BA66A4"/>
    <w:rsid w:val="00BC2F07"/>
    <w:rsid w:val="00BC6DC7"/>
    <w:rsid w:val="00BD6185"/>
    <w:rsid w:val="00BE2E1A"/>
    <w:rsid w:val="00BF4D1C"/>
    <w:rsid w:val="00BF6D71"/>
    <w:rsid w:val="00C10652"/>
    <w:rsid w:val="00C13A48"/>
    <w:rsid w:val="00C1421F"/>
    <w:rsid w:val="00C26964"/>
    <w:rsid w:val="00C26C5B"/>
    <w:rsid w:val="00C31F56"/>
    <w:rsid w:val="00C440A2"/>
    <w:rsid w:val="00C45AF8"/>
    <w:rsid w:val="00C517AA"/>
    <w:rsid w:val="00C529BC"/>
    <w:rsid w:val="00C57C44"/>
    <w:rsid w:val="00C60775"/>
    <w:rsid w:val="00C65B87"/>
    <w:rsid w:val="00C73AAD"/>
    <w:rsid w:val="00C75AFE"/>
    <w:rsid w:val="00C767FC"/>
    <w:rsid w:val="00C82864"/>
    <w:rsid w:val="00C85D00"/>
    <w:rsid w:val="00CA02B8"/>
    <w:rsid w:val="00CB18A0"/>
    <w:rsid w:val="00CB31CD"/>
    <w:rsid w:val="00CB4014"/>
    <w:rsid w:val="00CB58A4"/>
    <w:rsid w:val="00CC30B3"/>
    <w:rsid w:val="00CC5AD8"/>
    <w:rsid w:val="00CC674A"/>
    <w:rsid w:val="00CE2995"/>
    <w:rsid w:val="00D0527D"/>
    <w:rsid w:val="00D10F10"/>
    <w:rsid w:val="00D17BE9"/>
    <w:rsid w:val="00D21277"/>
    <w:rsid w:val="00D21D29"/>
    <w:rsid w:val="00D33CFA"/>
    <w:rsid w:val="00D367B0"/>
    <w:rsid w:val="00D518C3"/>
    <w:rsid w:val="00D70AFC"/>
    <w:rsid w:val="00D72B79"/>
    <w:rsid w:val="00D73002"/>
    <w:rsid w:val="00D74B4D"/>
    <w:rsid w:val="00D756FB"/>
    <w:rsid w:val="00D804AA"/>
    <w:rsid w:val="00D82633"/>
    <w:rsid w:val="00D8395A"/>
    <w:rsid w:val="00D84A51"/>
    <w:rsid w:val="00D86804"/>
    <w:rsid w:val="00D874BB"/>
    <w:rsid w:val="00D920D6"/>
    <w:rsid w:val="00D923E2"/>
    <w:rsid w:val="00D9588A"/>
    <w:rsid w:val="00DA2611"/>
    <w:rsid w:val="00DA5CAF"/>
    <w:rsid w:val="00DB165C"/>
    <w:rsid w:val="00DC0C1D"/>
    <w:rsid w:val="00DC50F4"/>
    <w:rsid w:val="00DC6BD0"/>
    <w:rsid w:val="00DC767D"/>
    <w:rsid w:val="00DD1489"/>
    <w:rsid w:val="00DF04CF"/>
    <w:rsid w:val="00E0024B"/>
    <w:rsid w:val="00E00454"/>
    <w:rsid w:val="00E2347B"/>
    <w:rsid w:val="00E2673B"/>
    <w:rsid w:val="00E26837"/>
    <w:rsid w:val="00E4007F"/>
    <w:rsid w:val="00E46516"/>
    <w:rsid w:val="00E52CB1"/>
    <w:rsid w:val="00E618D0"/>
    <w:rsid w:val="00E63579"/>
    <w:rsid w:val="00E739D7"/>
    <w:rsid w:val="00E8082C"/>
    <w:rsid w:val="00E81D1E"/>
    <w:rsid w:val="00E87BE9"/>
    <w:rsid w:val="00E93C1E"/>
    <w:rsid w:val="00E95F47"/>
    <w:rsid w:val="00E966EC"/>
    <w:rsid w:val="00EB07EC"/>
    <w:rsid w:val="00EB4E7C"/>
    <w:rsid w:val="00EC4349"/>
    <w:rsid w:val="00EC6AF0"/>
    <w:rsid w:val="00ED1C06"/>
    <w:rsid w:val="00ED234F"/>
    <w:rsid w:val="00EE077C"/>
    <w:rsid w:val="00EE3580"/>
    <w:rsid w:val="00EF21ED"/>
    <w:rsid w:val="00EF3A5E"/>
    <w:rsid w:val="00EF5468"/>
    <w:rsid w:val="00EF5BFF"/>
    <w:rsid w:val="00F010F4"/>
    <w:rsid w:val="00F0124C"/>
    <w:rsid w:val="00F12300"/>
    <w:rsid w:val="00F177CB"/>
    <w:rsid w:val="00F21F3E"/>
    <w:rsid w:val="00F352ED"/>
    <w:rsid w:val="00F41091"/>
    <w:rsid w:val="00F505EB"/>
    <w:rsid w:val="00F66308"/>
    <w:rsid w:val="00F66569"/>
    <w:rsid w:val="00F8101C"/>
    <w:rsid w:val="00F81CD7"/>
    <w:rsid w:val="00F91855"/>
    <w:rsid w:val="00F94F29"/>
    <w:rsid w:val="00F961F8"/>
    <w:rsid w:val="00FE40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E9F5D6"/>
  <w15:docId w15:val="{2C46C524-1C3E-4D97-87B0-876C8B972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sz w:val="24"/>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F3D6E"/>
    <w:pPr>
      <w:spacing w:after="0" w:line="240"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1F3D6E"/>
    <w:pPr>
      <w:tabs>
        <w:tab w:val="center" w:pos="4536"/>
        <w:tab w:val="right" w:pos="9072"/>
      </w:tabs>
    </w:pPr>
  </w:style>
  <w:style w:type="character" w:customStyle="1" w:styleId="HlavikaChar">
    <w:name w:val="Hlavička Char"/>
    <w:basedOn w:val="Predvolenpsmoodseku"/>
    <w:link w:val="Hlavika"/>
    <w:uiPriority w:val="99"/>
    <w:rsid w:val="001F3D6E"/>
    <w:rPr>
      <w:rFonts w:eastAsia="Times New Roman" w:cs="Times New Roman"/>
      <w:sz w:val="20"/>
      <w:szCs w:val="20"/>
    </w:rPr>
  </w:style>
  <w:style w:type="paragraph" w:styleId="Pta">
    <w:name w:val="footer"/>
    <w:basedOn w:val="Normlny"/>
    <w:link w:val="PtaChar"/>
    <w:uiPriority w:val="99"/>
    <w:unhideWhenUsed/>
    <w:rsid w:val="001F3D6E"/>
    <w:pPr>
      <w:tabs>
        <w:tab w:val="center" w:pos="4536"/>
        <w:tab w:val="right" w:pos="9072"/>
      </w:tabs>
    </w:pPr>
  </w:style>
  <w:style w:type="character" w:customStyle="1" w:styleId="PtaChar">
    <w:name w:val="Päta Char"/>
    <w:basedOn w:val="Predvolenpsmoodseku"/>
    <w:link w:val="Pta"/>
    <w:uiPriority w:val="99"/>
    <w:rsid w:val="001F3D6E"/>
    <w:rPr>
      <w:rFonts w:eastAsia="Times New Roman" w:cs="Times New Roman"/>
      <w:sz w:val="20"/>
      <w:szCs w:val="20"/>
    </w:rPr>
  </w:style>
  <w:style w:type="paragraph" w:styleId="Zkladntext">
    <w:name w:val="Body Text"/>
    <w:basedOn w:val="Normlny"/>
    <w:link w:val="ZkladntextChar"/>
    <w:rsid w:val="001F3D6E"/>
    <w:pPr>
      <w:keepLines/>
      <w:spacing w:after="120"/>
      <w:jc w:val="both"/>
    </w:pPr>
  </w:style>
  <w:style w:type="character" w:customStyle="1" w:styleId="ZkladntextChar">
    <w:name w:val="Základný text Char"/>
    <w:basedOn w:val="Predvolenpsmoodseku"/>
    <w:link w:val="Zkladntext"/>
    <w:rsid w:val="001F3D6E"/>
    <w:rPr>
      <w:rFonts w:eastAsia="Times New Roman" w:cs="Times New Roman"/>
      <w:sz w:val="20"/>
      <w:szCs w:val="20"/>
    </w:rPr>
  </w:style>
  <w:style w:type="paragraph" w:customStyle="1" w:styleId="Companies">
    <w:name w:val="Companies"/>
    <w:basedOn w:val="Normlny"/>
    <w:uiPriority w:val="99"/>
    <w:rsid w:val="001F3D6E"/>
    <w:pPr>
      <w:tabs>
        <w:tab w:val="left" w:pos="284"/>
        <w:tab w:val="center" w:pos="1620"/>
        <w:tab w:val="center" w:pos="6750"/>
      </w:tabs>
    </w:pPr>
    <w:rPr>
      <w:lang w:val="en-GB" w:eastAsia="cs-CZ"/>
    </w:rPr>
  </w:style>
  <w:style w:type="paragraph" w:customStyle="1" w:styleId="Nadpis">
    <w:name w:val="Nadpis"/>
    <w:rsid w:val="001F3D6E"/>
    <w:pPr>
      <w:widowControl w:val="0"/>
      <w:spacing w:after="0" w:line="240" w:lineRule="auto"/>
    </w:pPr>
    <w:rPr>
      <w:rFonts w:ascii="Arial" w:eastAsia="Times New Roman" w:hAnsi="Arial"/>
      <w:b/>
      <w:snapToGrid w:val="0"/>
      <w:color w:val="000000"/>
      <w:sz w:val="28"/>
      <w:lang w:val="cs-CZ" w:eastAsia="cs-CZ"/>
    </w:rPr>
  </w:style>
  <w:style w:type="paragraph" w:styleId="Textbubliny">
    <w:name w:val="Balloon Text"/>
    <w:basedOn w:val="Normlny"/>
    <w:link w:val="TextbublinyChar"/>
    <w:uiPriority w:val="99"/>
    <w:semiHidden/>
    <w:unhideWhenUsed/>
    <w:rsid w:val="004B3F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3F35"/>
    <w:rPr>
      <w:rFonts w:ascii="Segoe UI" w:hAnsi="Segoe UI" w:cs="Segoe UI"/>
      <w:sz w:val="18"/>
      <w:szCs w:val="18"/>
    </w:rPr>
  </w:style>
  <w:style w:type="paragraph" w:styleId="Odsekzoznamu">
    <w:name w:val="List Paragraph"/>
    <w:basedOn w:val="Normlny"/>
    <w:uiPriority w:val="1"/>
    <w:qFormat/>
    <w:rsid w:val="007679A9"/>
    <w:pPr>
      <w:ind w:left="720"/>
      <w:contextualSpacing/>
    </w:pPr>
  </w:style>
  <w:style w:type="paragraph" w:styleId="Zkladntext3">
    <w:name w:val="Body Text 3"/>
    <w:basedOn w:val="Normlny"/>
    <w:link w:val="Zkladntext3Char"/>
    <w:uiPriority w:val="99"/>
    <w:semiHidden/>
    <w:unhideWhenUsed/>
    <w:rsid w:val="00C31F56"/>
    <w:pPr>
      <w:spacing w:after="120"/>
    </w:pPr>
    <w:rPr>
      <w:sz w:val="16"/>
      <w:szCs w:val="16"/>
    </w:rPr>
  </w:style>
  <w:style w:type="character" w:customStyle="1" w:styleId="Zkladntext3Char">
    <w:name w:val="Základný text 3 Char"/>
    <w:basedOn w:val="Predvolenpsmoodseku"/>
    <w:link w:val="Zkladntext3"/>
    <w:uiPriority w:val="99"/>
    <w:semiHidden/>
    <w:rsid w:val="00C31F56"/>
    <w:rPr>
      <w:sz w:val="16"/>
      <w:szCs w:val="16"/>
    </w:rPr>
  </w:style>
  <w:style w:type="character" w:styleId="Hypertextovprepojenie">
    <w:name w:val="Hyperlink"/>
    <w:basedOn w:val="Predvolenpsmoodseku"/>
    <w:uiPriority w:val="99"/>
    <w:unhideWhenUsed/>
    <w:rsid w:val="006C3A4D"/>
    <w:rPr>
      <w:color w:val="0563C1" w:themeColor="hyperlink"/>
      <w:u w:val="single"/>
    </w:rPr>
  </w:style>
  <w:style w:type="table" w:styleId="Mriekatabuky">
    <w:name w:val="Table Grid"/>
    <w:basedOn w:val="Normlnatabuka"/>
    <w:uiPriority w:val="39"/>
    <w:rsid w:val="00042E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qFormat/>
    <w:rsid w:val="004C0311"/>
    <w:pPr>
      <w:jc w:val="center"/>
    </w:pPr>
    <w:rPr>
      <w:rFonts w:ascii="Arial Narrow" w:eastAsia="Times New Roman"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429716">
      <w:bodyDiv w:val="1"/>
      <w:marLeft w:val="0"/>
      <w:marRight w:val="0"/>
      <w:marTop w:val="0"/>
      <w:marBottom w:val="0"/>
      <w:divBdr>
        <w:top w:val="none" w:sz="0" w:space="0" w:color="auto"/>
        <w:left w:val="none" w:sz="0" w:space="0" w:color="auto"/>
        <w:bottom w:val="none" w:sz="0" w:space="0" w:color="auto"/>
        <w:right w:val="none" w:sz="0" w:space="0" w:color="auto"/>
      </w:divBdr>
    </w:div>
    <w:div w:id="909389995">
      <w:bodyDiv w:val="1"/>
      <w:marLeft w:val="0"/>
      <w:marRight w:val="0"/>
      <w:marTop w:val="0"/>
      <w:marBottom w:val="0"/>
      <w:divBdr>
        <w:top w:val="none" w:sz="0" w:space="0" w:color="auto"/>
        <w:left w:val="none" w:sz="0" w:space="0" w:color="auto"/>
        <w:bottom w:val="none" w:sz="0" w:space="0" w:color="auto"/>
        <w:right w:val="none" w:sz="0" w:space="0" w:color="auto"/>
      </w:divBdr>
    </w:div>
    <w:div w:id="1434129956">
      <w:bodyDiv w:val="1"/>
      <w:marLeft w:val="0"/>
      <w:marRight w:val="0"/>
      <w:marTop w:val="0"/>
      <w:marBottom w:val="0"/>
      <w:divBdr>
        <w:top w:val="none" w:sz="0" w:space="0" w:color="auto"/>
        <w:left w:val="none" w:sz="0" w:space="0" w:color="auto"/>
        <w:bottom w:val="none" w:sz="0" w:space="0" w:color="auto"/>
        <w:right w:val="none" w:sz="0" w:space="0" w:color="auto"/>
      </w:divBdr>
    </w:div>
    <w:div w:id="1469401164">
      <w:bodyDiv w:val="1"/>
      <w:marLeft w:val="0"/>
      <w:marRight w:val="0"/>
      <w:marTop w:val="0"/>
      <w:marBottom w:val="0"/>
      <w:divBdr>
        <w:top w:val="none" w:sz="0" w:space="0" w:color="auto"/>
        <w:left w:val="none" w:sz="0" w:space="0" w:color="auto"/>
        <w:bottom w:val="none" w:sz="0" w:space="0" w:color="auto"/>
        <w:right w:val="none" w:sz="0" w:space="0" w:color="auto"/>
      </w:divBdr>
      <w:divsChild>
        <w:div w:id="1030688971">
          <w:marLeft w:val="0"/>
          <w:marRight w:val="0"/>
          <w:marTop w:val="0"/>
          <w:marBottom w:val="0"/>
          <w:divBdr>
            <w:top w:val="none" w:sz="0" w:space="0" w:color="auto"/>
            <w:left w:val="none" w:sz="0" w:space="0" w:color="auto"/>
            <w:bottom w:val="none" w:sz="0" w:space="0" w:color="auto"/>
            <w:right w:val="none" w:sz="0" w:space="0" w:color="auto"/>
          </w:divBdr>
        </w:div>
      </w:divsChild>
    </w:div>
    <w:div w:id="1826389074">
      <w:bodyDiv w:val="1"/>
      <w:marLeft w:val="0"/>
      <w:marRight w:val="0"/>
      <w:marTop w:val="0"/>
      <w:marBottom w:val="0"/>
      <w:divBdr>
        <w:top w:val="none" w:sz="0" w:space="0" w:color="auto"/>
        <w:left w:val="none" w:sz="0" w:space="0" w:color="auto"/>
        <w:bottom w:val="none" w:sz="0" w:space="0" w:color="auto"/>
        <w:right w:val="none" w:sz="0" w:space="0" w:color="auto"/>
      </w:divBdr>
    </w:div>
    <w:div w:id="197239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footer" Target="footer1.xml"/><Relationship Id="rId8"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3E855-3DE1-449F-9D14-C938AD6F5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17</Pages>
  <Words>4122</Words>
  <Characters>23497</Characters>
  <Application>Microsoft Office Word</Application>
  <DocSecurity>0</DocSecurity>
  <Lines>195</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Stefancova</dc:creator>
  <cp:lastModifiedBy>Daniela Štefancová</cp:lastModifiedBy>
  <cp:revision>4</cp:revision>
  <cp:lastPrinted>2020-09-08T12:57:00Z</cp:lastPrinted>
  <dcterms:created xsi:type="dcterms:W3CDTF">2024-12-15T11:21:00Z</dcterms:created>
  <dcterms:modified xsi:type="dcterms:W3CDTF">2024-12-15T13:59:00Z</dcterms:modified>
</cp:coreProperties>
</file>