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9EC7A74" w14:textId="77777777" w:rsidR="002037A6" w:rsidRPr="007C67DB" w:rsidRDefault="002037A6" w:rsidP="004F1663">
      <w:pPr>
        <w:jc w:val="both"/>
        <w:rPr>
          <w:rFonts w:ascii="Times New Roman" w:hAnsi="Times New Roman" w:cs="Times New Roman"/>
          <w:noProof/>
          <w:sz w:val="24"/>
          <w:szCs w:val="24"/>
          <w:lang w:eastAsia="sk-SK"/>
        </w:rPr>
      </w:pPr>
      <w:bookmarkStart w:id="0" w:name="_Hlk43970692"/>
      <w:bookmarkEnd w:id="0"/>
    </w:p>
    <w:p w14:paraId="2022661F" w14:textId="77777777" w:rsidR="002037A6" w:rsidRPr="007C67DB" w:rsidRDefault="002037A6" w:rsidP="004F1663">
      <w:pPr>
        <w:jc w:val="both"/>
        <w:rPr>
          <w:rFonts w:ascii="Times New Roman" w:hAnsi="Times New Roman" w:cs="Times New Roman"/>
          <w:noProof/>
          <w:sz w:val="24"/>
          <w:szCs w:val="24"/>
          <w:lang w:eastAsia="sk-SK"/>
        </w:rPr>
      </w:pPr>
    </w:p>
    <w:p w14:paraId="62B46CA8" w14:textId="77777777" w:rsidR="002037A6" w:rsidRPr="007C67DB" w:rsidRDefault="002037A6"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drawing>
          <wp:inline distT="0" distB="0" distL="0" distR="0" wp14:anchorId="26630D46" wp14:editId="0C539F0D">
            <wp:extent cx="3875484" cy="59055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897644" cy="593927"/>
                    </a:xfrm>
                    <a:prstGeom prst="rect">
                      <a:avLst/>
                    </a:prstGeom>
                    <a:noFill/>
                    <a:ln>
                      <a:noFill/>
                    </a:ln>
                  </pic:spPr>
                </pic:pic>
              </a:graphicData>
            </a:graphic>
          </wp:inline>
        </w:drawing>
      </w:r>
    </w:p>
    <w:p w14:paraId="3EB9481E" w14:textId="77777777" w:rsidR="002037A6" w:rsidRPr="007C67DB" w:rsidRDefault="002037A6" w:rsidP="004F1663">
      <w:pPr>
        <w:jc w:val="both"/>
        <w:rPr>
          <w:rFonts w:ascii="Times New Roman" w:hAnsi="Times New Roman" w:cs="Times New Roman"/>
          <w:noProof/>
          <w:sz w:val="24"/>
          <w:szCs w:val="24"/>
          <w:lang w:eastAsia="sk-SK"/>
        </w:rPr>
      </w:pPr>
    </w:p>
    <w:p w14:paraId="65106DA1" w14:textId="77777777" w:rsidR="002037A6" w:rsidRPr="007C67DB" w:rsidRDefault="002037A6" w:rsidP="004F1663">
      <w:pPr>
        <w:jc w:val="both"/>
        <w:rPr>
          <w:rFonts w:ascii="Times New Roman" w:hAnsi="Times New Roman" w:cs="Times New Roman"/>
          <w:noProof/>
          <w:sz w:val="24"/>
          <w:szCs w:val="24"/>
          <w:lang w:eastAsia="sk-SK"/>
        </w:rPr>
      </w:pPr>
    </w:p>
    <w:p w14:paraId="424AA54F" w14:textId="77777777" w:rsidR="002037A6" w:rsidRPr="007C67DB" w:rsidRDefault="002037A6" w:rsidP="004F1663">
      <w:pPr>
        <w:jc w:val="both"/>
        <w:rPr>
          <w:rFonts w:ascii="Times New Roman" w:hAnsi="Times New Roman" w:cs="Times New Roman"/>
          <w:noProof/>
          <w:sz w:val="24"/>
          <w:szCs w:val="24"/>
          <w:lang w:eastAsia="sk-SK"/>
        </w:rPr>
      </w:pPr>
    </w:p>
    <w:p w14:paraId="44B4B026" w14:textId="77777777" w:rsidR="002037A6" w:rsidRPr="007C67DB" w:rsidRDefault="002037A6" w:rsidP="004F1663">
      <w:pPr>
        <w:jc w:val="both"/>
        <w:rPr>
          <w:rFonts w:ascii="Times New Roman" w:hAnsi="Times New Roman" w:cs="Times New Roman"/>
          <w:noProof/>
          <w:sz w:val="24"/>
          <w:szCs w:val="24"/>
          <w:lang w:eastAsia="sk-SK"/>
        </w:rPr>
      </w:pPr>
    </w:p>
    <w:p w14:paraId="62D68396" w14:textId="77777777" w:rsidR="002037A6" w:rsidRPr="007C67DB" w:rsidRDefault="002037A6" w:rsidP="004F1663">
      <w:pPr>
        <w:jc w:val="both"/>
        <w:rPr>
          <w:rFonts w:ascii="Times New Roman" w:hAnsi="Times New Roman" w:cs="Times New Roman"/>
          <w:noProof/>
          <w:sz w:val="24"/>
          <w:szCs w:val="24"/>
          <w:lang w:eastAsia="sk-SK"/>
        </w:rPr>
      </w:pPr>
    </w:p>
    <w:p w14:paraId="5A82ECE7" w14:textId="77777777" w:rsidR="002037A6" w:rsidRPr="007C67DB" w:rsidRDefault="002037A6" w:rsidP="004F1663">
      <w:pPr>
        <w:jc w:val="both"/>
        <w:rPr>
          <w:rFonts w:ascii="Times New Roman" w:hAnsi="Times New Roman" w:cs="Times New Roman"/>
          <w:noProof/>
          <w:sz w:val="24"/>
          <w:szCs w:val="24"/>
          <w:lang w:eastAsia="sk-SK"/>
        </w:rPr>
      </w:pPr>
    </w:p>
    <w:p w14:paraId="6BC74AD5" w14:textId="77777777" w:rsidR="002037A6" w:rsidRPr="007C67DB" w:rsidRDefault="002037A6" w:rsidP="004F1663">
      <w:pPr>
        <w:jc w:val="both"/>
        <w:rPr>
          <w:rFonts w:ascii="Times New Roman" w:hAnsi="Times New Roman" w:cs="Times New Roman"/>
          <w:noProof/>
          <w:sz w:val="24"/>
          <w:szCs w:val="24"/>
          <w:lang w:eastAsia="sk-SK"/>
        </w:rPr>
      </w:pPr>
    </w:p>
    <w:p w14:paraId="578EC351" w14:textId="77777777" w:rsidR="002037A6" w:rsidRPr="007C67DB" w:rsidRDefault="002037A6" w:rsidP="004F1663">
      <w:pPr>
        <w:jc w:val="both"/>
        <w:rPr>
          <w:rFonts w:ascii="Times New Roman" w:hAnsi="Times New Roman" w:cs="Times New Roman"/>
          <w:noProof/>
          <w:sz w:val="24"/>
          <w:szCs w:val="24"/>
          <w:lang w:eastAsia="sk-SK"/>
        </w:rPr>
      </w:pPr>
    </w:p>
    <w:p w14:paraId="1AE7D0AC" w14:textId="77777777" w:rsidR="002037A6" w:rsidRPr="007C67DB" w:rsidRDefault="002037A6" w:rsidP="004F1663">
      <w:pPr>
        <w:jc w:val="both"/>
        <w:rPr>
          <w:rFonts w:ascii="Times New Roman" w:hAnsi="Times New Roman" w:cs="Times New Roman"/>
          <w:noProof/>
          <w:sz w:val="24"/>
          <w:szCs w:val="24"/>
          <w:lang w:eastAsia="sk-SK"/>
        </w:rPr>
      </w:pPr>
    </w:p>
    <w:p w14:paraId="4A3D0C95" w14:textId="77777777" w:rsidR="002037A6" w:rsidRPr="007C67DB" w:rsidRDefault="002037A6" w:rsidP="004F1663">
      <w:pPr>
        <w:jc w:val="both"/>
        <w:rPr>
          <w:rFonts w:ascii="Times New Roman" w:hAnsi="Times New Roman" w:cs="Times New Roman"/>
          <w:noProof/>
          <w:sz w:val="24"/>
          <w:szCs w:val="24"/>
          <w:lang w:eastAsia="sk-SK"/>
        </w:rPr>
      </w:pPr>
    </w:p>
    <w:p w14:paraId="23188F84" w14:textId="77777777" w:rsidR="002037A6" w:rsidRPr="007C67DB" w:rsidRDefault="0007727D"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POZNÁMKY K ÚČTOVNEJ ZÁVIERKE</w:t>
      </w:r>
    </w:p>
    <w:p w14:paraId="00467733" w14:textId="60295B52" w:rsidR="002037A6" w:rsidRPr="007C67DB" w:rsidRDefault="002037A6"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za rok 20</w:t>
      </w:r>
      <w:r w:rsidR="0007727D" w:rsidRPr="007C67DB">
        <w:rPr>
          <w:rFonts w:ascii="Times New Roman" w:hAnsi="Times New Roman" w:cs="Times New Roman"/>
          <w:noProof/>
          <w:sz w:val="24"/>
          <w:szCs w:val="24"/>
          <w:lang w:eastAsia="sk-SK"/>
        </w:rPr>
        <w:t>2</w:t>
      </w:r>
      <w:r w:rsidR="00A94500">
        <w:rPr>
          <w:rFonts w:ascii="Times New Roman" w:hAnsi="Times New Roman" w:cs="Times New Roman"/>
          <w:noProof/>
          <w:sz w:val="24"/>
          <w:szCs w:val="24"/>
          <w:lang w:eastAsia="sk-SK"/>
        </w:rPr>
        <w:t>4</w:t>
      </w:r>
    </w:p>
    <w:p w14:paraId="2A579481" w14:textId="595296A9" w:rsidR="00572015" w:rsidRPr="007C67DB" w:rsidRDefault="00572015"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(hospodársky rok 01.07.20</w:t>
      </w:r>
      <w:r w:rsidR="00F2721D">
        <w:rPr>
          <w:rFonts w:ascii="Times New Roman" w:hAnsi="Times New Roman" w:cs="Times New Roman"/>
          <w:noProof/>
          <w:sz w:val="24"/>
          <w:szCs w:val="24"/>
          <w:lang w:eastAsia="sk-SK"/>
        </w:rPr>
        <w:t>2</w:t>
      </w:r>
      <w:r w:rsidR="00A94500">
        <w:rPr>
          <w:rFonts w:ascii="Times New Roman" w:hAnsi="Times New Roman" w:cs="Times New Roman"/>
          <w:noProof/>
          <w:sz w:val="24"/>
          <w:szCs w:val="24"/>
          <w:lang w:eastAsia="sk-SK"/>
        </w:rPr>
        <w:t>3</w:t>
      </w:r>
      <w:r w:rsidRPr="007C67DB">
        <w:rPr>
          <w:rFonts w:ascii="Times New Roman" w:hAnsi="Times New Roman" w:cs="Times New Roman"/>
          <w:noProof/>
          <w:sz w:val="24"/>
          <w:szCs w:val="24"/>
          <w:lang w:eastAsia="sk-SK"/>
        </w:rPr>
        <w:t xml:space="preserve"> – 30.06.20</w:t>
      </w:r>
      <w:r w:rsidR="0007727D" w:rsidRPr="007C67DB">
        <w:rPr>
          <w:rFonts w:ascii="Times New Roman" w:hAnsi="Times New Roman" w:cs="Times New Roman"/>
          <w:noProof/>
          <w:sz w:val="24"/>
          <w:szCs w:val="24"/>
          <w:lang w:eastAsia="sk-SK"/>
        </w:rPr>
        <w:t>2</w:t>
      </w:r>
      <w:r w:rsidR="00A94500">
        <w:rPr>
          <w:rFonts w:ascii="Times New Roman" w:hAnsi="Times New Roman" w:cs="Times New Roman"/>
          <w:noProof/>
          <w:sz w:val="24"/>
          <w:szCs w:val="24"/>
          <w:lang w:eastAsia="sk-SK"/>
        </w:rPr>
        <w:t>4</w:t>
      </w:r>
      <w:r w:rsidRPr="007C67DB">
        <w:rPr>
          <w:rFonts w:ascii="Times New Roman" w:hAnsi="Times New Roman" w:cs="Times New Roman"/>
          <w:noProof/>
          <w:sz w:val="24"/>
          <w:szCs w:val="24"/>
          <w:lang w:eastAsia="sk-SK"/>
        </w:rPr>
        <w:t>)</w:t>
      </w:r>
    </w:p>
    <w:p w14:paraId="7CE8DC72" w14:textId="77777777" w:rsidR="002037A6" w:rsidRPr="007C67DB" w:rsidRDefault="002037A6" w:rsidP="004F1663">
      <w:pPr>
        <w:jc w:val="both"/>
        <w:rPr>
          <w:rFonts w:ascii="Times New Roman" w:hAnsi="Times New Roman" w:cs="Times New Roman"/>
          <w:noProof/>
          <w:sz w:val="24"/>
          <w:szCs w:val="24"/>
          <w:lang w:eastAsia="sk-SK"/>
        </w:rPr>
      </w:pPr>
    </w:p>
    <w:p w14:paraId="0C5E09DD" w14:textId="77777777" w:rsidR="002037A6" w:rsidRPr="007C67DB" w:rsidRDefault="002037A6" w:rsidP="004F1663">
      <w:pPr>
        <w:jc w:val="both"/>
        <w:rPr>
          <w:rFonts w:ascii="Times New Roman" w:hAnsi="Times New Roman" w:cs="Times New Roman"/>
          <w:noProof/>
          <w:sz w:val="24"/>
          <w:szCs w:val="24"/>
          <w:lang w:eastAsia="sk-SK"/>
        </w:rPr>
      </w:pPr>
    </w:p>
    <w:p w14:paraId="0EAD0DEC" w14:textId="77777777" w:rsidR="002037A6" w:rsidRPr="007C67DB" w:rsidRDefault="002037A6" w:rsidP="004F1663">
      <w:pPr>
        <w:jc w:val="both"/>
        <w:rPr>
          <w:rFonts w:ascii="Times New Roman" w:hAnsi="Times New Roman" w:cs="Times New Roman"/>
          <w:noProof/>
          <w:sz w:val="24"/>
          <w:szCs w:val="24"/>
          <w:lang w:eastAsia="sk-SK"/>
        </w:rPr>
      </w:pPr>
    </w:p>
    <w:p w14:paraId="1FFBD7C6" w14:textId="77777777" w:rsidR="002037A6" w:rsidRPr="007C67DB" w:rsidRDefault="002037A6" w:rsidP="004F1663">
      <w:pPr>
        <w:jc w:val="both"/>
        <w:rPr>
          <w:rFonts w:ascii="Times New Roman" w:hAnsi="Times New Roman" w:cs="Times New Roman"/>
          <w:noProof/>
          <w:sz w:val="24"/>
          <w:szCs w:val="24"/>
          <w:lang w:eastAsia="sk-SK"/>
        </w:rPr>
      </w:pPr>
    </w:p>
    <w:p w14:paraId="1B9193E2" w14:textId="77777777" w:rsidR="002037A6" w:rsidRPr="007C67DB" w:rsidRDefault="0033258A" w:rsidP="004F1663">
      <w:pPr>
        <w:spacing w:after="0"/>
        <w:jc w:val="both"/>
        <w:rPr>
          <w:rFonts w:ascii="Times New Roman" w:hAnsi="Times New Roman" w:cs="Times New Roman"/>
          <w:b/>
          <w:bCs/>
          <w:noProof/>
          <w:sz w:val="24"/>
          <w:szCs w:val="24"/>
          <w:lang w:eastAsia="sk-SK"/>
        </w:rPr>
      </w:pPr>
      <w:r w:rsidRPr="007C67DB">
        <w:rPr>
          <w:rFonts w:ascii="Times New Roman" w:hAnsi="Times New Roman" w:cs="Times New Roman"/>
          <w:b/>
          <w:bCs/>
          <w:noProof/>
          <w:sz w:val="24"/>
          <w:szCs w:val="24"/>
          <w:lang w:eastAsia="sk-SK"/>
        </w:rPr>
        <w:t>PROENERGS</w:t>
      </w:r>
      <w:r w:rsidR="002037A6" w:rsidRPr="007C67DB">
        <w:rPr>
          <w:rFonts w:ascii="Times New Roman" w:hAnsi="Times New Roman" w:cs="Times New Roman"/>
          <w:b/>
          <w:bCs/>
          <w:noProof/>
          <w:sz w:val="24"/>
          <w:szCs w:val="24"/>
          <w:lang w:eastAsia="sk-SK"/>
        </w:rPr>
        <w:t xml:space="preserve"> s. r. o. </w:t>
      </w:r>
    </w:p>
    <w:p w14:paraId="3AE30D7C" w14:textId="77777777" w:rsidR="002037A6" w:rsidRPr="007C67DB" w:rsidRDefault="002037A6" w:rsidP="004F1663">
      <w:pPr>
        <w:spacing w:after="0"/>
        <w:jc w:val="both"/>
        <w:rPr>
          <w:rFonts w:ascii="Times New Roman" w:hAnsi="Times New Roman" w:cs="Times New Roman"/>
          <w:b/>
          <w:bCs/>
          <w:noProof/>
          <w:sz w:val="24"/>
          <w:szCs w:val="24"/>
          <w:lang w:eastAsia="sk-SK"/>
        </w:rPr>
      </w:pPr>
      <w:r w:rsidRPr="007C67DB">
        <w:rPr>
          <w:rFonts w:ascii="Times New Roman" w:hAnsi="Times New Roman" w:cs="Times New Roman"/>
          <w:b/>
          <w:bCs/>
          <w:noProof/>
          <w:sz w:val="24"/>
          <w:szCs w:val="24"/>
          <w:lang w:eastAsia="sk-SK"/>
        </w:rPr>
        <w:t>K Surdoku 8434, 08001 Prešov</w:t>
      </w:r>
    </w:p>
    <w:p w14:paraId="3389135B" w14:textId="77777777" w:rsidR="002037A6" w:rsidRPr="007C67DB" w:rsidRDefault="002037A6" w:rsidP="004F1663">
      <w:pPr>
        <w:jc w:val="both"/>
        <w:rPr>
          <w:rFonts w:ascii="Times New Roman" w:hAnsi="Times New Roman" w:cs="Times New Roman"/>
          <w:noProof/>
          <w:sz w:val="24"/>
          <w:szCs w:val="24"/>
          <w:lang w:eastAsia="sk-SK"/>
        </w:rPr>
      </w:pPr>
    </w:p>
    <w:p w14:paraId="2CB86493" w14:textId="6CE3CDCE" w:rsidR="002037A6" w:rsidRPr="007C67DB" w:rsidRDefault="0007727D" w:rsidP="004F1663">
      <w:pPr>
        <w:jc w:val="both"/>
        <w:rPr>
          <w:rFonts w:ascii="Times New Roman" w:hAnsi="Times New Roman" w:cs="Times New Roman"/>
          <w:noProof/>
          <w:sz w:val="24"/>
          <w:szCs w:val="24"/>
          <w:lang w:eastAsia="sk-SK"/>
        </w:rPr>
      </w:pPr>
      <w:r w:rsidRPr="007C67DB">
        <w:rPr>
          <w:rFonts w:ascii="Times New Roman" w:hAnsi="Times New Roman" w:cs="Times New Roman"/>
          <w:b/>
          <w:bCs/>
          <w:noProof/>
          <w:sz w:val="24"/>
          <w:szCs w:val="24"/>
          <w:lang w:eastAsia="sk-SK"/>
        </w:rPr>
        <w:t>Poznáky zostavené</w:t>
      </w:r>
      <w:r w:rsidR="00572015" w:rsidRPr="007C67DB">
        <w:rPr>
          <w:rFonts w:ascii="Times New Roman" w:hAnsi="Times New Roman" w:cs="Times New Roman"/>
          <w:noProof/>
          <w:sz w:val="24"/>
          <w:szCs w:val="24"/>
          <w:lang w:eastAsia="sk-SK"/>
        </w:rPr>
        <w:t xml:space="preserve"> dňa </w:t>
      </w:r>
      <w:r w:rsidR="00DB7DCB">
        <w:rPr>
          <w:rFonts w:ascii="Times New Roman" w:hAnsi="Times New Roman" w:cs="Times New Roman"/>
          <w:noProof/>
          <w:sz w:val="24"/>
          <w:szCs w:val="24"/>
          <w:lang w:eastAsia="sk-SK"/>
        </w:rPr>
        <w:t>30</w:t>
      </w:r>
      <w:r w:rsidRPr="007C67DB">
        <w:rPr>
          <w:rFonts w:ascii="Times New Roman" w:hAnsi="Times New Roman" w:cs="Times New Roman"/>
          <w:noProof/>
          <w:sz w:val="24"/>
          <w:szCs w:val="24"/>
          <w:lang w:eastAsia="sk-SK"/>
        </w:rPr>
        <w:t>.1</w:t>
      </w:r>
      <w:r w:rsidR="00F2721D">
        <w:rPr>
          <w:rFonts w:ascii="Times New Roman" w:hAnsi="Times New Roman" w:cs="Times New Roman"/>
          <w:noProof/>
          <w:sz w:val="24"/>
          <w:szCs w:val="24"/>
          <w:lang w:eastAsia="sk-SK"/>
        </w:rPr>
        <w:t>2</w:t>
      </w:r>
      <w:r w:rsidR="00572015" w:rsidRPr="007C67DB">
        <w:rPr>
          <w:rFonts w:ascii="Times New Roman" w:hAnsi="Times New Roman" w:cs="Times New Roman"/>
          <w:noProof/>
          <w:sz w:val="24"/>
          <w:szCs w:val="24"/>
          <w:lang w:eastAsia="sk-SK"/>
        </w:rPr>
        <w:t>.202</w:t>
      </w:r>
      <w:r w:rsidR="00F85C1C">
        <w:rPr>
          <w:rFonts w:ascii="Times New Roman" w:hAnsi="Times New Roman" w:cs="Times New Roman"/>
          <w:noProof/>
          <w:sz w:val="24"/>
          <w:szCs w:val="24"/>
          <w:lang w:eastAsia="sk-SK"/>
        </w:rPr>
        <w:t>4</w:t>
      </w:r>
    </w:p>
    <w:p w14:paraId="38F71F10" w14:textId="1C75C0B5" w:rsidR="002037A6" w:rsidRPr="007C67DB" w:rsidRDefault="00572015" w:rsidP="004F1663">
      <w:pPr>
        <w:tabs>
          <w:tab w:val="center" w:pos="6521"/>
        </w:tabs>
        <w:jc w:val="both"/>
        <w:rPr>
          <w:rFonts w:ascii="Times New Roman" w:hAnsi="Times New Roman" w:cs="Times New Roman"/>
          <w:color w:val="262626" w:themeColor="text1" w:themeTint="D9"/>
          <w:sz w:val="24"/>
          <w:szCs w:val="24"/>
        </w:rPr>
      </w:pPr>
      <w:r w:rsidRPr="007C67DB">
        <w:rPr>
          <w:rFonts w:ascii="Times New Roman" w:hAnsi="Times New Roman" w:cs="Times New Roman"/>
          <w:b/>
          <w:bCs/>
          <w:noProof/>
          <w:sz w:val="24"/>
          <w:szCs w:val="24"/>
          <w:lang w:eastAsia="sk-SK"/>
        </w:rPr>
        <w:t>Predkladá:</w:t>
      </w:r>
      <w:r w:rsidRPr="007C67DB">
        <w:rPr>
          <w:rFonts w:ascii="Times New Roman" w:hAnsi="Times New Roman" w:cs="Times New Roman"/>
          <w:noProof/>
          <w:sz w:val="24"/>
          <w:szCs w:val="24"/>
          <w:lang w:eastAsia="sk-SK"/>
        </w:rPr>
        <w:t xml:space="preserve"> </w:t>
      </w:r>
      <w:r w:rsidR="00BE21F5">
        <w:rPr>
          <w:rFonts w:ascii="Times New Roman" w:hAnsi="Times New Roman" w:cs="Times New Roman"/>
          <w:noProof/>
          <w:sz w:val="24"/>
          <w:szCs w:val="24"/>
          <w:lang w:eastAsia="sk-SK"/>
        </w:rPr>
        <w:t>Ján Riegel</w:t>
      </w:r>
      <w:r w:rsidRPr="007C67DB">
        <w:rPr>
          <w:rFonts w:ascii="Times New Roman" w:hAnsi="Times New Roman" w:cs="Times New Roman"/>
          <w:noProof/>
          <w:sz w:val="24"/>
          <w:szCs w:val="24"/>
          <w:lang w:eastAsia="sk-SK"/>
        </w:rPr>
        <w:t xml:space="preserve"> - </w:t>
      </w:r>
      <w:r w:rsidRPr="007C67DB">
        <w:rPr>
          <w:rFonts w:ascii="Times New Roman" w:hAnsi="Times New Roman" w:cs="Times New Roman"/>
          <w:color w:val="262626" w:themeColor="text1" w:themeTint="D9"/>
          <w:sz w:val="24"/>
          <w:szCs w:val="24"/>
        </w:rPr>
        <w:t>jediný spoločník Spoločnosti pri výkone pôsobnosti valného zhromaždenia</w:t>
      </w:r>
    </w:p>
    <w:p w14:paraId="7B6F8379" w14:textId="77777777" w:rsidR="005A74C6" w:rsidRPr="007C67DB" w:rsidRDefault="005A74C6" w:rsidP="004F1663">
      <w:pPr>
        <w:tabs>
          <w:tab w:val="center" w:pos="6521"/>
        </w:tabs>
        <w:jc w:val="both"/>
        <w:rPr>
          <w:rFonts w:ascii="Times New Roman" w:hAnsi="Times New Roman" w:cs="Times New Roman"/>
          <w:color w:val="262626" w:themeColor="text1" w:themeTint="D9"/>
          <w:sz w:val="24"/>
          <w:szCs w:val="24"/>
        </w:rPr>
      </w:pPr>
    </w:p>
    <w:p w14:paraId="0013B0EC" w14:textId="77777777" w:rsidR="00691684" w:rsidRPr="007C67DB" w:rsidRDefault="00691684" w:rsidP="004F1663">
      <w:pPr>
        <w:tabs>
          <w:tab w:val="center" w:pos="6521"/>
        </w:tabs>
        <w:jc w:val="both"/>
        <w:rPr>
          <w:rFonts w:ascii="Times New Roman" w:hAnsi="Times New Roman" w:cs="Times New Roman"/>
          <w:color w:val="262626" w:themeColor="text1" w:themeTint="D9"/>
          <w:sz w:val="24"/>
          <w:szCs w:val="24"/>
        </w:rPr>
      </w:pPr>
    </w:p>
    <w:p w14:paraId="0E76F9DF" w14:textId="77777777" w:rsidR="00691684" w:rsidRPr="007C67DB" w:rsidRDefault="00691684" w:rsidP="004F1663">
      <w:pPr>
        <w:tabs>
          <w:tab w:val="center" w:pos="6521"/>
        </w:tabs>
        <w:jc w:val="both"/>
        <w:rPr>
          <w:rFonts w:ascii="Times New Roman" w:hAnsi="Times New Roman" w:cs="Times New Roman"/>
          <w:color w:val="262626" w:themeColor="text1" w:themeTint="D9"/>
          <w:sz w:val="24"/>
          <w:szCs w:val="24"/>
        </w:rPr>
      </w:pPr>
    </w:p>
    <w:p w14:paraId="055C92F8" w14:textId="377A5317" w:rsidR="004F1663" w:rsidRPr="007C67DB" w:rsidRDefault="00691684" w:rsidP="004F1663">
      <w:pPr>
        <w:tabs>
          <w:tab w:val="center" w:pos="6521"/>
        </w:tabs>
        <w:jc w:val="both"/>
        <w:rPr>
          <w:rFonts w:ascii="Times New Roman" w:hAnsi="Times New Roman" w:cs="Times New Roman"/>
          <w:color w:val="262626" w:themeColor="text1" w:themeTint="D9"/>
          <w:sz w:val="24"/>
          <w:szCs w:val="24"/>
        </w:rPr>
      </w:pPr>
      <w:r w:rsidRPr="007C67DB">
        <w:rPr>
          <w:rFonts w:ascii="Times New Roman" w:hAnsi="Times New Roman" w:cs="Times New Roman"/>
          <w:color w:val="262626" w:themeColor="text1" w:themeTint="D9"/>
          <w:sz w:val="24"/>
          <w:szCs w:val="24"/>
        </w:rPr>
        <w:tab/>
      </w:r>
      <w:r w:rsidR="00BE21F5">
        <w:rPr>
          <w:rFonts w:ascii="Times New Roman" w:hAnsi="Times New Roman" w:cs="Times New Roman"/>
          <w:color w:val="262626" w:themeColor="text1" w:themeTint="D9"/>
          <w:sz w:val="24"/>
          <w:szCs w:val="24"/>
        </w:rPr>
        <w:t>Ján Riegel</w:t>
      </w:r>
    </w:p>
    <w:p w14:paraId="4B7EE2A5" w14:textId="77777777" w:rsidR="00572015" w:rsidRPr="007C67DB" w:rsidRDefault="00572015" w:rsidP="007C67DB">
      <w:pPr>
        <w:tabs>
          <w:tab w:val="center" w:pos="6521"/>
        </w:tabs>
        <w:ind w:firstLine="709"/>
        <w:jc w:val="both"/>
        <w:rPr>
          <w:rFonts w:ascii="Times New Roman" w:hAnsi="Times New Roman" w:cs="Times New Roman"/>
          <w:color w:val="262626" w:themeColor="text1" w:themeTint="D9"/>
          <w:sz w:val="28"/>
          <w:szCs w:val="28"/>
        </w:rPr>
      </w:pPr>
      <w:r w:rsidRPr="007C67DB">
        <w:rPr>
          <w:rFonts w:ascii="Times New Roman" w:hAnsi="Times New Roman" w:cs="Times New Roman"/>
          <w:b/>
          <w:bCs/>
          <w:noProof/>
          <w:sz w:val="28"/>
          <w:szCs w:val="28"/>
          <w:lang w:eastAsia="sk-SK"/>
        </w:rPr>
        <w:lastRenderedPageBreak/>
        <w:t xml:space="preserve">Identifákácia spoločnosti </w:t>
      </w:r>
    </w:p>
    <w:p w14:paraId="5DC99E36" w14:textId="77777777" w:rsidR="00572015" w:rsidRPr="007C67DB" w:rsidRDefault="00572015" w:rsidP="004F1663">
      <w:pPr>
        <w:jc w:val="both"/>
        <w:rPr>
          <w:rFonts w:ascii="Times New Roman" w:hAnsi="Times New Roman" w:cs="Times New Roman"/>
          <w:noProof/>
          <w:sz w:val="24"/>
          <w:szCs w:val="24"/>
          <w:lang w:eastAsia="sk-SK"/>
        </w:rPr>
      </w:pPr>
    </w:p>
    <w:p w14:paraId="1AC7762E" w14:textId="77777777" w:rsidR="00572015" w:rsidRPr="007C67DB" w:rsidRDefault="00572015"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 xml:space="preserve">Názov spoločnosti </w:t>
      </w:r>
      <w:r w:rsidRPr="007C67DB">
        <w:rPr>
          <w:rFonts w:ascii="Times New Roman" w:hAnsi="Times New Roman" w:cs="Times New Roman"/>
          <w:noProof/>
          <w:sz w:val="24"/>
          <w:szCs w:val="24"/>
          <w:lang w:eastAsia="sk-SK"/>
        </w:rPr>
        <w:tab/>
        <w:t>PROENERGS s.r.o.</w:t>
      </w:r>
    </w:p>
    <w:p w14:paraId="710D8026" w14:textId="77777777" w:rsidR="00572015" w:rsidRPr="007C67DB" w:rsidRDefault="00572015"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 xml:space="preserve">Adresa: </w:t>
      </w:r>
      <w:r w:rsidRPr="007C67DB">
        <w:rPr>
          <w:rFonts w:ascii="Times New Roman" w:hAnsi="Times New Roman" w:cs="Times New Roman"/>
          <w:noProof/>
          <w:sz w:val="24"/>
          <w:szCs w:val="24"/>
          <w:lang w:eastAsia="sk-SK"/>
        </w:rPr>
        <w:tab/>
      </w:r>
      <w:r w:rsidRPr="007C67DB">
        <w:rPr>
          <w:rFonts w:ascii="Times New Roman" w:hAnsi="Times New Roman" w:cs="Times New Roman"/>
          <w:noProof/>
          <w:sz w:val="24"/>
          <w:szCs w:val="24"/>
          <w:lang w:eastAsia="sk-SK"/>
        </w:rPr>
        <w:tab/>
        <w:t>K Surdoku 8434, 08 001 Prešov</w:t>
      </w:r>
    </w:p>
    <w:p w14:paraId="2DFA2FE9" w14:textId="77777777" w:rsidR="00572015" w:rsidRPr="007C67DB" w:rsidRDefault="00572015"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 xml:space="preserve">IČO: </w:t>
      </w:r>
      <w:r w:rsidRPr="007C67DB">
        <w:rPr>
          <w:rFonts w:ascii="Times New Roman" w:hAnsi="Times New Roman" w:cs="Times New Roman"/>
          <w:noProof/>
          <w:sz w:val="24"/>
          <w:szCs w:val="24"/>
          <w:lang w:eastAsia="sk-SK"/>
        </w:rPr>
        <w:tab/>
      </w:r>
      <w:r w:rsidRPr="007C67DB">
        <w:rPr>
          <w:rFonts w:ascii="Times New Roman" w:hAnsi="Times New Roman" w:cs="Times New Roman"/>
          <w:noProof/>
          <w:sz w:val="24"/>
          <w:szCs w:val="24"/>
          <w:lang w:eastAsia="sk-SK"/>
        </w:rPr>
        <w:tab/>
      </w:r>
      <w:r w:rsidRPr="007C67DB">
        <w:rPr>
          <w:rFonts w:ascii="Times New Roman" w:hAnsi="Times New Roman" w:cs="Times New Roman"/>
          <w:noProof/>
          <w:sz w:val="24"/>
          <w:szCs w:val="24"/>
          <w:lang w:eastAsia="sk-SK"/>
        </w:rPr>
        <w:tab/>
        <w:t>36693481</w:t>
      </w:r>
    </w:p>
    <w:p w14:paraId="720CCC17" w14:textId="77777777" w:rsidR="00572015" w:rsidRPr="007C67DB" w:rsidRDefault="00572015"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 xml:space="preserve">Základné imanie: </w:t>
      </w:r>
      <w:r w:rsidRPr="007C67DB">
        <w:rPr>
          <w:rFonts w:ascii="Times New Roman" w:hAnsi="Times New Roman" w:cs="Times New Roman"/>
          <w:noProof/>
          <w:sz w:val="24"/>
          <w:szCs w:val="24"/>
          <w:lang w:eastAsia="sk-SK"/>
        </w:rPr>
        <w:tab/>
        <w:t>6 638,78 EUR</w:t>
      </w:r>
    </w:p>
    <w:p w14:paraId="6FFE9560" w14:textId="77777777" w:rsidR="00572015" w:rsidRPr="007C67DB" w:rsidRDefault="00572015" w:rsidP="004F1663">
      <w:pPr>
        <w:jc w:val="both"/>
        <w:rPr>
          <w:rFonts w:ascii="Times New Roman" w:hAnsi="Times New Roman" w:cs="Times New Roman"/>
          <w:noProof/>
          <w:sz w:val="24"/>
          <w:szCs w:val="24"/>
          <w:lang w:eastAsia="sk-SK"/>
        </w:rPr>
      </w:pPr>
    </w:p>
    <w:p w14:paraId="14B56A01" w14:textId="77777777" w:rsidR="00572015" w:rsidRPr="007C67DB" w:rsidRDefault="00572015" w:rsidP="007C67DB">
      <w:pPr>
        <w:ind w:firstLine="709"/>
        <w:jc w:val="both"/>
        <w:rPr>
          <w:rFonts w:ascii="Times New Roman" w:hAnsi="Times New Roman" w:cs="Times New Roman"/>
          <w:b/>
          <w:bCs/>
          <w:noProof/>
          <w:sz w:val="28"/>
          <w:szCs w:val="28"/>
          <w:lang w:eastAsia="sk-SK"/>
        </w:rPr>
      </w:pPr>
      <w:r w:rsidRPr="007C67DB">
        <w:rPr>
          <w:rFonts w:ascii="Times New Roman" w:hAnsi="Times New Roman" w:cs="Times New Roman"/>
          <w:b/>
          <w:bCs/>
          <w:noProof/>
          <w:sz w:val="28"/>
          <w:szCs w:val="28"/>
          <w:lang w:eastAsia="sk-SK"/>
        </w:rPr>
        <w:t>Právny štatú</w:t>
      </w:r>
      <w:r w:rsidR="007C67DB">
        <w:rPr>
          <w:rFonts w:ascii="Times New Roman" w:hAnsi="Times New Roman" w:cs="Times New Roman"/>
          <w:b/>
          <w:bCs/>
          <w:noProof/>
          <w:sz w:val="28"/>
          <w:szCs w:val="28"/>
          <w:lang w:eastAsia="sk-SK"/>
        </w:rPr>
        <w:t>t</w:t>
      </w:r>
    </w:p>
    <w:p w14:paraId="0EB07205" w14:textId="77777777" w:rsidR="00572015" w:rsidRPr="007C67DB" w:rsidRDefault="00572015"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 xml:space="preserve">Spoločnosť bola </w:t>
      </w:r>
      <w:r w:rsidR="00C523E1" w:rsidRPr="007C67DB">
        <w:rPr>
          <w:rFonts w:ascii="Times New Roman" w:hAnsi="Times New Roman" w:cs="Times New Roman"/>
          <w:noProof/>
          <w:sz w:val="24"/>
          <w:szCs w:val="24"/>
          <w:lang w:eastAsia="sk-SK"/>
        </w:rPr>
        <w:t>d</w:t>
      </w:r>
      <w:r w:rsidR="001A4C94" w:rsidRPr="007C67DB">
        <w:rPr>
          <w:rFonts w:ascii="Times New Roman" w:hAnsi="Times New Roman" w:cs="Times New Roman"/>
          <w:noProof/>
          <w:sz w:val="24"/>
          <w:szCs w:val="24"/>
          <w:lang w:eastAsia="sk-SK"/>
        </w:rPr>
        <w:t>o Obchodného registra dňa 02.11.2006 pod názvom PROENERGS s.r.o.</w:t>
      </w:r>
    </w:p>
    <w:p w14:paraId="2212F280" w14:textId="77777777" w:rsidR="00E4671D" w:rsidRPr="007C67DB" w:rsidRDefault="00E4671D" w:rsidP="004F1663">
      <w:pPr>
        <w:jc w:val="both"/>
        <w:rPr>
          <w:rFonts w:ascii="Times New Roman" w:hAnsi="Times New Roman" w:cs="Times New Roman"/>
          <w:noProof/>
          <w:sz w:val="24"/>
          <w:szCs w:val="24"/>
          <w:lang w:eastAsia="sk-SK"/>
        </w:rPr>
      </w:pPr>
    </w:p>
    <w:p w14:paraId="4BEDD351" w14:textId="77777777" w:rsidR="001A4C94" w:rsidRPr="007C67DB" w:rsidRDefault="001A4C94" w:rsidP="007C67DB">
      <w:pPr>
        <w:ind w:firstLine="709"/>
        <w:jc w:val="both"/>
        <w:rPr>
          <w:rFonts w:ascii="Times New Roman" w:hAnsi="Times New Roman" w:cs="Times New Roman"/>
          <w:b/>
          <w:bCs/>
          <w:noProof/>
          <w:sz w:val="28"/>
          <w:szCs w:val="28"/>
          <w:lang w:eastAsia="sk-SK"/>
        </w:rPr>
      </w:pPr>
      <w:r w:rsidRPr="007C67DB">
        <w:rPr>
          <w:rFonts w:ascii="Times New Roman" w:hAnsi="Times New Roman" w:cs="Times New Roman"/>
          <w:b/>
          <w:bCs/>
          <w:noProof/>
          <w:sz w:val="28"/>
          <w:szCs w:val="28"/>
          <w:lang w:eastAsia="sk-SK"/>
        </w:rPr>
        <w:t>Hlavné činnosti podľa výpisu z Obchodného registra</w:t>
      </w:r>
    </w:p>
    <w:p w14:paraId="7DD0BAD1" w14:textId="77777777" w:rsidR="002037A6" w:rsidRPr="007C67DB" w:rsidRDefault="001A4C94" w:rsidP="004F1663">
      <w:pPr>
        <w:jc w:val="both"/>
        <w:rPr>
          <w:rFonts w:ascii="Times New Roman" w:hAnsi="Times New Roman" w:cs="Times New Roman"/>
          <w:b/>
          <w:bCs/>
          <w:noProof/>
          <w:sz w:val="24"/>
          <w:szCs w:val="24"/>
          <w:lang w:eastAsia="sk-SK"/>
        </w:rPr>
      </w:pPr>
      <w:r w:rsidRPr="007C67DB">
        <w:rPr>
          <w:rFonts w:ascii="Times New Roman" w:hAnsi="Times New Roman" w:cs="Times New Roman"/>
          <w:noProof/>
          <w:sz w:val="24"/>
          <w:szCs w:val="24"/>
          <w:lang w:eastAsia="sk-SK"/>
        </w:rPr>
        <w:t>Predmetčinnosti</w:t>
      </w:r>
      <w:r w:rsidRPr="007C67DB">
        <w:rPr>
          <w:rFonts w:ascii="Times New Roman" w:hAnsi="Times New Roman" w:cs="Times New Roman"/>
          <w:b/>
          <w:bCs/>
          <w:noProof/>
          <w:sz w:val="24"/>
          <w:szCs w:val="24"/>
          <w:lang w:eastAsia="sk-SK"/>
        </w:rPr>
        <w:t xml:space="preserve">: </w:t>
      </w:r>
    </w:p>
    <w:p w14:paraId="4B9BCF73"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výroba počítačových, elektronických a optických výrobkov</w:t>
      </w:r>
      <w:r w:rsidRPr="007C67DB">
        <w:rPr>
          <w:rFonts w:ascii="Times New Roman" w:hAnsi="Times New Roman" w:cs="Times New Roman"/>
          <w:noProof/>
          <w:sz w:val="24"/>
          <w:szCs w:val="24"/>
          <w:lang w:eastAsia="sk-SK"/>
        </w:rPr>
        <w:tab/>
      </w:r>
    </w:p>
    <w:p w14:paraId="33723B6E"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výroba elektrických zariadení a elektrických súčiastok</w:t>
      </w:r>
      <w:r w:rsidRPr="007C67DB">
        <w:rPr>
          <w:rFonts w:ascii="Times New Roman" w:hAnsi="Times New Roman" w:cs="Times New Roman"/>
          <w:noProof/>
          <w:sz w:val="24"/>
          <w:szCs w:val="24"/>
          <w:lang w:eastAsia="sk-SK"/>
        </w:rPr>
        <w:tab/>
      </w:r>
    </w:p>
    <w:p w14:paraId="405EBDD5"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výroba a opracovanie jednoduchých výrobkov z kovu</w:t>
      </w:r>
    </w:p>
    <w:p w14:paraId="0DA56A2D"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výroba svietidiel</w:t>
      </w:r>
      <w:r w:rsidRPr="007C67DB">
        <w:rPr>
          <w:rFonts w:ascii="Times New Roman" w:hAnsi="Times New Roman" w:cs="Times New Roman"/>
          <w:noProof/>
          <w:sz w:val="24"/>
          <w:szCs w:val="24"/>
          <w:lang w:eastAsia="sk-SK"/>
        </w:rPr>
        <w:tab/>
      </w:r>
    </w:p>
    <w:p w14:paraId="1DE6F300"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výroba a hutnícke spracovanie kovov</w:t>
      </w:r>
    </w:p>
    <w:p w14:paraId="400518BF"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poskytovanie služieb v lesníctve a poľovníctve</w:t>
      </w:r>
    </w:p>
    <w:p w14:paraId="1E9337BF"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poskytovanie služieb v poľnohospodárstve a záhradníctve</w:t>
      </w:r>
    </w:p>
    <w:p w14:paraId="10CE647E"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opracovanie drevnej hmoty a výroba komponentov z dreva</w:t>
      </w:r>
    </w:p>
    <w:p w14:paraId="58F201E6"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výroba jednoduchých výrobkov z dreva, korku, slamy, prútia a ich úprava, oprava a údržba</w:t>
      </w:r>
    </w:p>
    <w:p w14:paraId="573FC35F"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ubytovacie služby bez prevádzkovania pohostinských činností</w:t>
      </w:r>
    </w:p>
    <w:p w14:paraId="44370627"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kopírovacie práce</w:t>
      </w:r>
    </w:p>
    <w:p w14:paraId="0DF3DC90"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reklamná, propagačná a inzertná činnosť</w:t>
      </w:r>
    </w:p>
    <w:p w14:paraId="5F614459"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výroba nekovových minerálnych výrobkov a výrobkov z betónu, sadry a cementu</w:t>
      </w:r>
    </w:p>
    <w:p w14:paraId="3187E17A"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výroba chemikálií, chemických vlákien, plastov, kaučuku a prípravkov z týchto materiálov</w:t>
      </w:r>
    </w:p>
    <w:p w14:paraId="44E1C250"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výroba výrobkov z gumy a výrobkov z plastov</w:t>
      </w:r>
    </w:p>
    <w:p w14:paraId="23E84B5C"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keramická výroba</w:t>
      </w:r>
    </w:p>
    <w:p w14:paraId="219FC929"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zváračské práce</w:t>
      </w:r>
    </w:p>
    <w:p w14:paraId="09F50157"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osobná cestná doprava vykonávaná cestnými osobnými vozidlami, ktorých celková obsaditeľnosť nepresahuje 9 osôb vrátane vodiča s výnimkou vozidiel taxislužby</w:t>
      </w:r>
    </w:p>
    <w:p w14:paraId="1741191C"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montáž, údržba, rekonštrukcie elektrických zariadení</w:t>
      </w:r>
    </w:p>
    <w:p w14:paraId="376D0AFC"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odborné prehliadky a odborné skúšky vyhradených technických zariadení v rozsahu: - elektrické zariadenia do 1000 V a bleskozvody v obj.tr.A</w:t>
      </w:r>
    </w:p>
    <w:p w14:paraId="6D4B27C8"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opravy vyhradených technických zariadení v rozsahu: - elektrické zariadenia do 52 kV a bleskozvody v obj.tr.A</w:t>
      </w:r>
    </w:p>
    <w:p w14:paraId="7742135F"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podnikanie v oblasti nakladania s iným ako nebezpečným odpadom</w:t>
      </w:r>
    </w:p>
    <w:p w14:paraId="3CEE1D1F"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výroba strojov a zariadení pre všeobecné účely</w:t>
      </w:r>
    </w:p>
    <w:p w14:paraId="15E0009C"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lastRenderedPageBreak/>
        <w:t>výroba motorových vozidiel, motorov, dopravných prostriedkov, dielov a príslušenstva pre motorové vozidlá a iné dopravné prostriedky</w:t>
      </w:r>
    </w:p>
    <w:p w14:paraId="4D842C0D"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diagnostika kanalizačných potrubí a čistenie kanalizačných systémov</w:t>
      </w:r>
    </w:p>
    <w:p w14:paraId="629ABE38"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vŕtanie studní s dĺžkou do 30 m</w:t>
      </w:r>
    </w:p>
    <w:p w14:paraId="65805FD4"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uskutočňovanie stavieb a ich zmien</w:t>
      </w:r>
    </w:p>
    <w:p w14:paraId="08E94107"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prípravné práce k realizácii stavby</w:t>
      </w:r>
    </w:p>
    <w:p w14:paraId="77706A6E"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dokončovacie stavebné práce pri realizácii exteriérov a interiérov</w:t>
      </w:r>
    </w:p>
    <w:p w14:paraId="2EAFE357"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údržba motorových vozidiel bez zásahu do motorickej časti vozidla</w:t>
      </w:r>
    </w:p>
    <w:p w14:paraId="2CB1514E"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sprostredkovateľská činnosť v oblasti obchodu, služieb, výroby</w:t>
      </w:r>
    </w:p>
    <w:p w14:paraId="2988E8DE"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skladovanie a pomocné činnosti v doprave</w:t>
      </w:r>
    </w:p>
    <w:p w14:paraId="045A43BA"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ubytovacie služby s poskytovaním prípravy a predaja jedál, nápojov a polotovarov ubytovaným hosťom v ubytovacích zariadeniach s kapacitou do 10 lôžok</w:t>
      </w:r>
    </w:p>
    <w:p w14:paraId="15E4D718"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poskytovanie služieb rýchleho občerstvenia v spojení s predajom na priamu konzumáciu</w:t>
      </w:r>
    </w:p>
    <w:p w14:paraId="071C60C1"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počítačové služby a služby súvisiace s počítačovým spracovaním údajov</w:t>
      </w:r>
    </w:p>
    <w:p w14:paraId="66B885F5"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finančný lízing</w:t>
      </w:r>
    </w:p>
    <w:p w14:paraId="4FF7EA89"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faktoring a forfaiting</w:t>
      </w:r>
    </w:p>
    <w:p w14:paraId="74ED5E23"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prenájom nehnuteľností spojený s poskytovaním iných než základných služieb spojených s prenájmom</w:t>
      </w:r>
    </w:p>
    <w:p w14:paraId="514152C9"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vedenie účtovníctva</w:t>
      </w:r>
    </w:p>
    <w:p w14:paraId="5211BC6A"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inžinierska činnosť, stavebné cenárstvo, projektovanie a konštruovanie elektrických zariadení</w:t>
      </w:r>
    </w:p>
    <w:p w14:paraId="0D760EB8"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informatívne testovanie, meranie, analýzy a kontroly</w:t>
      </w:r>
    </w:p>
    <w:p w14:paraId="051F6504"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prenájom hnuteľných vecí</w:t>
      </w:r>
    </w:p>
    <w:p w14:paraId="2072F876"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služby požičovní</w:t>
      </w:r>
    </w:p>
    <w:p w14:paraId="75B28E92"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čistiace a upratovacie služby</w:t>
      </w:r>
    </w:p>
    <w:p w14:paraId="5E1470B9"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administratívne služby</w:t>
      </w:r>
    </w:p>
    <w:p w14:paraId="51354272"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vykonávanie mimoškolskej vzdelávacej činnosti</w:t>
      </w:r>
    </w:p>
    <w:p w14:paraId="0342F612"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kúpa tovaru na účely jeho predaja konečnému spotrebiteľovi (maloobchod) alebo iným prevádzkovateľom živnosti (veľkoobchod)</w:t>
      </w:r>
    </w:p>
    <w:p w14:paraId="3AE6BE2C" w14:textId="77777777" w:rsidR="001A4C94" w:rsidRPr="007C67DB"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odborné prehliadky a odborné skúšky. Oprava, údržba, rekonštrukcia a montáž smerujúca k zabezpečeniu funkčného a bezpečného stavu elektrických zariadení. E1-elektrické zariadenia bez obmedzenia napätia. A – objekt bez nebezpečenstva výbuchu. B – objekt s nebezpečenstvom výbuchu</w:t>
      </w:r>
    </w:p>
    <w:p w14:paraId="411A6937" w14:textId="77777777" w:rsidR="002037A6" w:rsidRDefault="001A4C94" w:rsidP="004F1663">
      <w:pPr>
        <w:pStyle w:val="Odsekzoznamu"/>
        <w:numPr>
          <w:ilvl w:val="0"/>
          <w:numId w:val="2"/>
        </w:num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výkon činnosti stavbyvedúceho: Inžinierske stavby – energetické a iné líniové stavby. Technické, technologické a energetické vybavenie stavieb – elektrotechnické zariadenia</w:t>
      </w:r>
    </w:p>
    <w:p w14:paraId="62F5A8A4" w14:textId="07A07604" w:rsidR="00C57E99" w:rsidRPr="007C67DB" w:rsidRDefault="00C57E99" w:rsidP="004F1663">
      <w:pPr>
        <w:pStyle w:val="Odsekzoznamu"/>
        <w:numPr>
          <w:ilvl w:val="0"/>
          <w:numId w:val="2"/>
        </w:numPr>
        <w:jc w:val="both"/>
        <w:rPr>
          <w:rFonts w:ascii="Times New Roman" w:hAnsi="Times New Roman" w:cs="Times New Roman"/>
          <w:noProof/>
          <w:sz w:val="24"/>
          <w:szCs w:val="24"/>
          <w:lang w:eastAsia="sk-SK"/>
        </w:rPr>
      </w:pPr>
      <w:r>
        <w:rPr>
          <w:rFonts w:ascii="Times New Roman" w:hAnsi="Times New Roman" w:cs="Times New Roman"/>
          <w:noProof/>
          <w:sz w:val="24"/>
          <w:szCs w:val="24"/>
          <w:lang w:eastAsia="sk-SK"/>
        </w:rPr>
        <w:t xml:space="preserve"> Výskum a vývoj v oblastiprírodných, technických, spoloč</w:t>
      </w:r>
      <w:r w:rsidR="00552A84">
        <w:rPr>
          <w:rFonts w:ascii="Times New Roman" w:hAnsi="Times New Roman" w:cs="Times New Roman"/>
          <w:noProof/>
          <w:sz w:val="24"/>
          <w:szCs w:val="24"/>
          <w:lang w:eastAsia="sk-SK"/>
        </w:rPr>
        <w:t>e</w:t>
      </w:r>
      <w:r>
        <w:rPr>
          <w:rFonts w:ascii="Times New Roman" w:hAnsi="Times New Roman" w:cs="Times New Roman"/>
          <w:noProof/>
          <w:sz w:val="24"/>
          <w:szCs w:val="24"/>
          <w:lang w:eastAsia="sk-SK"/>
        </w:rPr>
        <w:t>nských a humanitných vied</w:t>
      </w:r>
    </w:p>
    <w:p w14:paraId="2D433B8C" w14:textId="77777777" w:rsidR="00244C44" w:rsidRPr="007C67DB" w:rsidRDefault="00244C44" w:rsidP="004F1663">
      <w:pPr>
        <w:jc w:val="both"/>
        <w:rPr>
          <w:rFonts w:ascii="Times New Roman" w:hAnsi="Times New Roman" w:cs="Times New Roman"/>
          <w:b/>
          <w:bCs/>
          <w:noProof/>
          <w:sz w:val="24"/>
          <w:szCs w:val="24"/>
          <w:lang w:eastAsia="sk-SK"/>
        </w:rPr>
      </w:pPr>
    </w:p>
    <w:p w14:paraId="0750382A" w14:textId="77777777" w:rsidR="001743FE" w:rsidRPr="007C67DB" w:rsidRDefault="0007727D" w:rsidP="004F1663">
      <w:pPr>
        <w:ind w:firstLine="708"/>
        <w:jc w:val="both"/>
        <w:rPr>
          <w:rFonts w:ascii="Times New Roman" w:hAnsi="Times New Roman" w:cs="Times New Roman"/>
          <w:b/>
          <w:bCs/>
          <w:noProof/>
          <w:sz w:val="28"/>
          <w:szCs w:val="28"/>
          <w:lang w:eastAsia="sk-SK"/>
        </w:rPr>
      </w:pPr>
      <w:r w:rsidRPr="007C67DB">
        <w:rPr>
          <w:rFonts w:ascii="Times New Roman" w:hAnsi="Times New Roman" w:cs="Times New Roman"/>
          <w:b/>
          <w:bCs/>
          <w:noProof/>
          <w:sz w:val="28"/>
          <w:szCs w:val="28"/>
          <w:lang w:eastAsia="sk-SK"/>
        </w:rPr>
        <w:t>Dátum schválenia</w:t>
      </w:r>
    </w:p>
    <w:p w14:paraId="2B874F9E" w14:textId="44E6DC1A" w:rsidR="004F1663" w:rsidRPr="007C67DB" w:rsidRDefault="0007727D"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Dátum schválenia účtovnej závierky za bezprostredne predchádza</w:t>
      </w:r>
      <w:r w:rsidR="00AE6A41" w:rsidRPr="007C67DB">
        <w:rPr>
          <w:rFonts w:ascii="Times New Roman" w:hAnsi="Times New Roman" w:cs="Times New Roman"/>
          <w:noProof/>
          <w:sz w:val="24"/>
          <w:szCs w:val="24"/>
          <w:lang w:eastAsia="sk-SK"/>
        </w:rPr>
        <w:t>j</w:t>
      </w:r>
      <w:r w:rsidRPr="007C67DB">
        <w:rPr>
          <w:rFonts w:ascii="Times New Roman" w:hAnsi="Times New Roman" w:cs="Times New Roman"/>
          <w:noProof/>
          <w:sz w:val="24"/>
          <w:szCs w:val="24"/>
          <w:lang w:eastAsia="sk-SK"/>
        </w:rPr>
        <w:t>úce o</w:t>
      </w:r>
      <w:r w:rsidR="00AE6A41" w:rsidRPr="007C67DB">
        <w:rPr>
          <w:rFonts w:ascii="Times New Roman" w:hAnsi="Times New Roman" w:cs="Times New Roman"/>
          <w:noProof/>
          <w:sz w:val="24"/>
          <w:szCs w:val="24"/>
          <w:lang w:eastAsia="sk-SK"/>
        </w:rPr>
        <w:t>b</w:t>
      </w:r>
      <w:r w:rsidRPr="007C67DB">
        <w:rPr>
          <w:rFonts w:ascii="Times New Roman" w:hAnsi="Times New Roman" w:cs="Times New Roman"/>
          <w:noProof/>
          <w:sz w:val="24"/>
          <w:szCs w:val="24"/>
          <w:lang w:eastAsia="sk-SK"/>
        </w:rPr>
        <w:t xml:space="preserve">dobie: </w:t>
      </w:r>
      <w:r w:rsidR="0061639A">
        <w:rPr>
          <w:rFonts w:ascii="Times New Roman" w:hAnsi="Times New Roman" w:cs="Times New Roman"/>
          <w:noProof/>
          <w:sz w:val="24"/>
          <w:szCs w:val="24"/>
          <w:lang w:eastAsia="sk-SK"/>
        </w:rPr>
        <w:t>2</w:t>
      </w:r>
      <w:r w:rsidR="00F85C1C">
        <w:rPr>
          <w:rFonts w:ascii="Times New Roman" w:hAnsi="Times New Roman" w:cs="Times New Roman"/>
          <w:noProof/>
          <w:sz w:val="24"/>
          <w:szCs w:val="24"/>
          <w:lang w:eastAsia="sk-SK"/>
        </w:rPr>
        <w:t>2</w:t>
      </w:r>
      <w:r w:rsidR="0061639A">
        <w:rPr>
          <w:rFonts w:ascii="Times New Roman" w:hAnsi="Times New Roman" w:cs="Times New Roman"/>
          <w:noProof/>
          <w:sz w:val="24"/>
          <w:szCs w:val="24"/>
          <w:lang w:eastAsia="sk-SK"/>
        </w:rPr>
        <w:t>.12.202</w:t>
      </w:r>
      <w:r w:rsidR="00F85C1C">
        <w:rPr>
          <w:rFonts w:ascii="Times New Roman" w:hAnsi="Times New Roman" w:cs="Times New Roman"/>
          <w:noProof/>
          <w:sz w:val="24"/>
          <w:szCs w:val="24"/>
          <w:lang w:eastAsia="sk-SK"/>
        </w:rPr>
        <w:t>3</w:t>
      </w:r>
      <w:r w:rsidRPr="007C67DB">
        <w:rPr>
          <w:rFonts w:ascii="Times New Roman" w:hAnsi="Times New Roman" w:cs="Times New Roman"/>
          <w:noProof/>
          <w:sz w:val="24"/>
          <w:szCs w:val="24"/>
          <w:lang w:eastAsia="sk-SK"/>
        </w:rPr>
        <w:tab/>
      </w:r>
    </w:p>
    <w:p w14:paraId="01062842" w14:textId="77777777" w:rsidR="0007727D" w:rsidRPr="007C67DB" w:rsidRDefault="0007727D" w:rsidP="004F1663">
      <w:pPr>
        <w:ind w:firstLine="709"/>
        <w:jc w:val="both"/>
        <w:rPr>
          <w:rFonts w:ascii="Times New Roman" w:hAnsi="Times New Roman" w:cs="Times New Roman"/>
          <w:b/>
          <w:bCs/>
          <w:noProof/>
          <w:sz w:val="28"/>
          <w:szCs w:val="28"/>
          <w:lang w:eastAsia="sk-SK"/>
        </w:rPr>
      </w:pPr>
      <w:r w:rsidRPr="007C67DB">
        <w:rPr>
          <w:rFonts w:ascii="Times New Roman" w:hAnsi="Times New Roman" w:cs="Times New Roman"/>
          <w:b/>
          <w:bCs/>
          <w:noProof/>
          <w:sz w:val="28"/>
          <w:szCs w:val="28"/>
          <w:lang w:eastAsia="sk-SK"/>
        </w:rPr>
        <w:t>Právny dôvod</w:t>
      </w:r>
    </w:p>
    <w:p w14:paraId="644326DE" w14:textId="0C75D64A" w:rsidR="00244C44" w:rsidRPr="007C67DB" w:rsidRDefault="00244C44" w:rsidP="004F1663">
      <w:pPr>
        <w:jc w:val="both"/>
        <w:rPr>
          <w:rFonts w:ascii="Times New Roman" w:hAnsi="Times New Roman" w:cs="Times New Roman"/>
          <w:noProof/>
          <w:sz w:val="24"/>
          <w:szCs w:val="24"/>
          <w:lang w:eastAsia="sk-SK"/>
        </w:rPr>
      </w:pPr>
      <w:r w:rsidRPr="00C57E99">
        <w:rPr>
          <w:rFonts w:ascii="Times New Roman" w:hAnsi="Times New Roman" w:cs="Times New Roman"/>
          <w:noProof/>
          <w:sz w:val="24"/>
          <w:szCs w:val="24"/>
          <w:lang w:eastAsia="sk-SK"/>
        </w:rPr>
        <w:t xml:space="preserve">Riadna účtovná zavierka, zostavená dňa </w:t>
      </w:r>
      <w:r w:rsidR="00C57E99">
        <w:rPr>
          <w:rFonts w:ascii="Times New Roman" w:hAnsi="Times New Roman" w:cs="Times New Roman"/>
          <w:noProof/>
          <w:sz w:val="24"/>
          <w:szCs w:val="24"/>
          <w:lang w:eastAsia="sk-SK"/>
        </w:rPr>
        <w:t>30</w:t>
      </w:r>
      <w:r w:rsidR="00BE21F5" w:rsidRPr="00C57E99">
        <w:rPr>
          <w:rFonts w:ascii="Times New Roman" w:hAnsi="Times New Roman" w:cs="Times New Roman"/>
          <w:noProof/>
          <w:sz w:val="24"/>
          <w:szCs w:val="24"/>
          <w:lang w:eastAsia="sk-SK"/>
        </w:rPr>
        <w:t>.12.202</w:t>
      </w:r>
      <w:r w:rsidR="00C57E99">
        <w:rPr>
          <w:rFonts w:ascii="Times New Roman" w:hAnsi="Times New Roman" w:cs="Times New Roman"/>
          <w:noProof/>
          <w:sz w:val="24"/>
          <w:szCs w:val="24"/>
          <w:lang w:eastAsia="sk-SK"/>
        </w:rPr>
        <w:t>4</w:t>
      </w:r>
    </w:p>
    <w:p w14:paraId="7F370A02" w14:textId="77777777" w:rsidR="002037A6" w:rsidRPr="007C67DB" w:rsidRDefault="002037A6" w:rsidP="004F1663">
      <w:pPr>
        <w:jc w:val="both"/>
        <w:rPr>
          <w:rFonts w:ascii="Times New Roman" w:hAnsi="Times New Roman" w:cs="Times New Roman"/>
          <w:noProof/>
          <w:sz w:val="24"/>
          <w:szCs w:val="24"/>
          <w:lang w:eastAsia="sk-SK"/>
        </w:rPr>
      </w:pPr>
    </w:p>
    <w:p w14:paraId="7D87E197" w14:textId="77777777" w:rsidR="00244C44" w:rsidRPr="007C67DB" w:rsidRDefault="00244C44" w:rsidP="007C67DB">
      <w:pPr>
        <w:ind w:firstLine="709"/>
        <w:jc w:val="both"/>
        <w:rPr>
          <w:rFonts w:ascii="Times New Roman" w:hAnsi="Times New Roman" w:cs="Times New Roman"/>
          <w:b/>
          <w:bCs/>
          <w:noProof/>
          <w:sz w:val="24"/>
          <w:szCs w:val="24"/>
          <w:lang w:eastAsia="sk-SK"/>
        </w:rPr>
      </w:pPr>
      <w:r w:rsidRPr="007C67DB">
        <w:rPr>
          <w:rFonts w:ascii="Times New Roman" w:hAnsi="Times New Roman" w:cs="Times New Roman"/>
          <w:b/>
          <w:bCs/>
          <w:noProof/>
          <w:sz w:val="28"/>
          <w:szCs w:val="28"/>
          <w:lang w:eastAsia="sk-SK"/>
        </w:rPr>
        <w:t>Zamestnanci</w:t>
      </w:r>
    </w:p>
    <w:p w14:paraId="60E6493A" w14:textId="15044C0D" w:rsidR="00244C44" w:rsidRPr="007C67DB" w:rsidRDefault="00244C44" w:rsidP="004F1663">
      <w:pPr>
        <w:jc w:val="both"/>
        <w:rPr>
          <w:rFonts w:ascii="Times New Roman" w:hAnsi="Times New Roman" w:cs="Times New Roman"/>
          <w:noProof/>
          <w:sz w:val="24"/>
          <w:szCs w:val="24"/>
          <w:lang w:eastAsia="sk-SK"/>
        </w:rPr>
      </w:pPr>
      <w:r w:rsidRPr="00552A84">
        <w:rPr>
          <w:rFonts w:ascii="Times New Roman" w:hAnsi="Times New Roman" w:cs="Times New Roman"/>
          <w:noProof/>
          <w:sz w:val="24"/>
          <w:szCs w:val="24"/>
          <w:lang w:eastAsia="sk-SK"/>
        </w:rPr>
        <w:t xml:space="preserve">Priemerný prepočitaný počet zamestnancov za predchádzajúce obdobie </w:t>
      </w:r>
      <w:r w:rsidR="007D0F68" w:rsidRPr="00552A84">
        <w:rPr>
          <w:rFonts w:ascii="Times New Roman" w:hAnsi="Times New Roman" w:cs="Times New Roman"/>
          <w:noProof/>
          <w:sz w:val="24"/>
          <w:szCs w:val="24"/>
          <w:lang w:eastAsia="sk-SK"/>
        </w:rPr>
        <w:t>28</w:t>
      </w:r>
      <w:r w:rsidRPr="00552A84">
        <w:rPr>
          <w:rFonts w:ascii="Times New Roman" w:hAnsi="Times New Roman" w:cs="Times New Roman"/>
          <w:noProof/>
          <w:sz w:val="24"/>
          <w:szCs w:val="24"/>
          <w:lang w:eastAsia="sk-SK"/>
        </w:rPr>
        <w:t xml:space="preserve"> a za bežné obdobie </w:t>
      </w:r>
      <w:r w:rsidR="0061639A" w:rsidRPr="00552A84">
        <w:rPr>
          <w:rFonts w:ascii="Times New Roman" w:hAnsi="Times New Roman" w:cs="Times New Roman"/>
          <w:noProof/>
          <w:sz w:val="24"/>
          <w:szCs w:val="24"/>
          <w:lang w:eastAsia="sk-SK"/>
        </w:rPr>
        <w:t>28</w:t>
      </w:r>
      <w:r w:rsidR="00F2721D" w:rsidRPr="00552A84">
        <w:rPr>
          <w:rFonts w:ascii="Times New Roman" w:hAnsi="Times New Roman" w:cs="Times New Roman"/>
          <w:noProof/>
          <w:sz w:val="24"/>
          <w:szCs w:val="24"/>
          <w:lang w:eastAsia="sk-SK"/>
        </w:rPr>
        <w:t>.</w:t>
      </w:r>
    </w:p>
    <w:p w14:paraId="7D941B25" w14:textId="77777777" w:rsidR="00244C44" w:rsidRPr="007C67DB" w:rsidRDefault="00244C44" w:rsidP="004F1663">
      <w:pPr>
        <w:jc w:val="both"/>
        <w:rPr>
          <w:rFonts w:ascii="Times New Roman" w:hAnsi="Times New Roman" w:cs="Times New Roman"/>
          <w:noProof/>
          <w:sz w:val="24"/>
          <w:szCs w:val="24"/>
          <w:lang w:eastAsia="sk-SK"/>
        </w:rPr>
      </w:pPr>
    </w:p>
    <w:p w14:paraId="35E25BEB" w14:textId="77777777" w:rsidR="002037A6" w:rsidRPr="007C67DB" w:rsidRDefault="00244C44" w:rsidP="004F1663">
      <w:pPr>
        <w:ind w:firstLine="709"/>
        <w:jc w:val="both"/>
        <w:rPr>
          <w:rFonts w:ascii="Times New Roman" w:hAnsi="Times New Roman" w:cs="Times New Roman"/>
          <w:b/>
          <w:bCs/>
          <w:noProof/>
          <w:sz w:val="28"/>
          <w:szCs w:val="28"/>
          <w:lang w:eastAsia="sk-SK"/>
        </w:rPr>
      </w:pPr>
      <w:r w:rsidRPr="007C67DB">
        <w:rPr>
          <w:rFonts w:ascii="Times New Roman" w:hAnsi="Times New Roman" w:cs="Times New Roman"/>
          <w:b/>
          <w:bCs/>
          <w:noProof/>
          <w:sz w:val="28"/>
          <w:szCs w:val="28"/>
          <w:lang w:eastAsia="sk-SK"/>
        </w:rPr>
        <w:t>Predpokladaný vývoj</w:t>
      </w:r>
    </w:p>
    <w:p w14:paraId="47ED1B6A" w14:textId="77777777" w:rsidR="00244C44" w:rsidRPr="007C67DB" w:rsidRDefault="00244C44"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Účtovná jednotka bude nepretržite pokračovať vo svojej činnosti a v nasledujúcich obdobiach spoločnosť plánuje pokračovať vo svojej činnosti vykonom služieb v oblasti energetiky, konkrétne vo výstavbe elektrických a komunikačných sietí.</w:t>
      </w:r>
    </w:p>
    <w:p w14:paraId="6E419190" w14:textId="77777777" w:rsidR="00244C44" w:rsidRPr="007C67DB" w:rsidRDefault="00244C44"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ab/>
      </w:r>
    </w:p>
    <w:p w14:paraId="647A3C45" w14:textId="77777777" w:rsidR="00BA68FE" w:rsidRPr="007C67DB" w:rsidRDefault="00BA68FE" w:rsidP="00BA68FE">
      <w:pPr>
        <w:ind w:firstLine="709"/>
        <w:jc w:val="both"/>
        <w:rPr>
          <w:rFonts w:ascii="Times New Roman" w:hAnsi="Times New Roman" w:cs="Times New Roman"/>
          <w:b/>
          <w:bCs/>
          <w:noProof/>
          <w:sz w:val="28"/>
          <w:szCs w:val="28"/>
          <w:lang w:eastAsia="sk-SK"/>
        </w:rPr>
      </w:pPr>
      <w:r w:rsidRPr="007C67DB">
        <w:rPr>
          <w:rFonts w:ascii="Times New Roman" w:hAnsi="Times New Roman" w:cs="Times New Roman"/>
          <w:b/>
          <w:bCs/>
          <w:noProof/>
          <w:sz w:val="28"/>
          <w:szCs w:val="28"/>
          <w:lang w:eastAsia="sk-SK"/>
        </w:rPr>
        <w:t>Hlavné účtovné zásady</w:t>
      </w:r>
    </w:p>
    <w:p w14:paraId="4066FFC1" w14:textId="77777777" w:rsidR="0001374F" w:rsidRPr="007C67DB" w:rsidRDefault="0001374F" w:rsidP="004F1663">
      <w:pPr>
        <w:pStyle w:val="Notetext"/>
        <w:spacing w:after="120"/>
        <w:ind w:left="0"/>
        <w:rPr>
          <w:rFonts w:ascii="Times New Roman" w:hAnsi="Times New Roman"/>
          <w:sz w:val="24"/>
          <w:szCs w:val="24"/>
        </w:rPr>
      </w:pPr>
      <w:r w:rsidRPr="007C67DB">
        <w:rPr>
          <w:rFonts w:ascii="Times New Roman" w:hAnsi="Times New Roman"/>
          <w:sz w:val="24"/>
          <w:szCs w:val="24"/>
        </w:rPr>
        <w:t>Zhrnutie hlavných účtovných zásad, ktoré spoločnosť uplatňovala v priebehu roka, je nasledovné:</w:t>
      </w:r>
    </w:p>
    <w:p w14:paraId="4A6E5D0A" w14:textId="77777777" w:rsidR="0001374F" w:rsidRPr="007C67DB" w:rsidRDefault="0001374F" w:rsidP="00BA68FE">
      <w:pPr>
        <w:pStyle w:val="Notesubtitle"/>
        <w:rPr>
          <w:rFonts w:ascii="Times New Roman" w:hAnsi="Times New Roman"/>
          <w:sz w:val="24"/>
          <w:szCs w:val="24"/>
        </w:rPr>
      </w:pPr>
      <w:bookmarkStart w:id="1" w:name="_Toc476572640"/>
      <w:r w:rsidRPr="007C67DB">
        <w:rPr>
          <w:rFonts w:ascii="Times New Roman" w:hAnsi="Times New Roman"/>
          <w:sz w:val="24"/>
          <w:szCs w:val="24"/>
        </w:rPr>
        <w:t>Východiská pre zostavenie účtovnej závierky</w:t>
      </w:r>
      <w:bookmarkEnd w:id="1"/>
    </w:p>
    <w:p w14:paraId="06F41EE1"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Účtovná závierka bola zostavená za predpokladu nepretržitého trvania Spoločnosti (goingconcern).</w:t>
      </w:r>
    </w:p>
    <w:p w14:paraId="5E5153D6" w14:textId="77777777" w:rsidR="0001374F" w:rsidRPr="007C67DB" w:rsidRDefault="0001374F" w:rsidP="00BA68FE">
      <w:pPr>
        <w:pStyle w:val="Notesubtitle"/>
        <w:rPr>
          <w:rFonts w:ascii="Times New Roman" w:hAnsi="Times New Roman"/>
          <w:sz w:val="24"/>
          <w:szCs w:val="24"/>
        </w:rPr>
      </w:pPr>
      <w:bookmarkStart w:id="2" w:name="_Toc61257291"/>
      <w:bookmarkStart w:id="3" w:name="_Toc476572641"/>
      <w:r w:rsidRPr="007C67DB">
        <w:rPr>
          <w:rFonts w:ascii="Times New Roman" w:hAnsi="Times New Roman"/>
          <w:sz w:val="24"/>
          <w:szCs w:val="24"/>
        </w:rPr>
        <w:t>Dlhodobý nehmotný a dlhodobý hmotný majetok</w:t>
      </w:r>
      <w:bookmarkEnd w:id="2"/>
      <w:bookmarkEnd w:id="3"/>
    </w:p>
    <w:p w14:paraId="710A1820"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 xml:space="preserve">Dlhodobý majetok je zaúčtovaný v obstarávacích cenách. </w:t>
      </w:r>
    </w:p>
    <w:p w14:paraId="2B4C663B"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Obstarávacia cena obsahuje cenu obstarania majetku a náklady súvisiace s obstaraním, ako napríklad náklady na dopravu, poštovné, clo, províziu. Pri obstaraní dlhodobého hmotného majetku po 1.1.2003 úroky a kurzové rozdiely už nie sú súčasťou obstarávacej ceny v súvislosti s platnou legislatívou.</w:t>
      </w:r>
    </w:p>
    <w:p w14:paraId="2CFAC0C6"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2AC22F84"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76A5AEA5"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4D29EC06" w14:textId="77777777" w:rsidR="0001374F" w:rsidRPr="007C67DB" w:rsidRDefault="0001374F" w:rsidP="004F1663">
      <w:pPr>
        <w:pStyle w:val="Notetext"/>
        <w:ind w:left="0"/>
        <w:rPr>
          <w:rFonts w:ascii="Times New Roman" w:hAnsi="Times New Roman"/>
          <w:sz w:val="24"/>
          <w:szCs w:val="24"/>
          <w:highlight w:val="yellow"/>
        </w:rPr>
      </w:pPr>
      <w:r w:rsidRPr="007C67DB">
        <w:rPr>
          <w:rFonts w:ascii="Times New Roman" w:hAnsi="Times New Roman"/>
          <w:sz w:val="24"/>
          <w:szCs w:val="24"/>
        </w:rPr>
        <w:t xml:space="preserve">Odpisy dlhodobého nehmotného majetku sú stanovené vychádzajúc z predpokladanej doby jeho používania a predpokladaného priebehu jeho opotrebenia. Spoločnosť odpisuje dlhodobý </w:t>
      </w:r>
      <w:r w:rsidRPr="007C67DB">
        <w:rPr>
          <w:rFonts w:ascii="Times New Roman" w:hAnsi="Times New Roman"/>
          <w:sz w:val="24"/>
          <w:szCs w:val="24"/>
        </w:rPr>
        <w:lastRenderedPageBreak/>
        <w:t xml:space="preserve">nehmotný majetok metódou rovnomerného odpisovania na základe odpisových sadzieb odvodených od ekonomickej doby životnosti majetku, a to maximálne po dobu 5 rokov. Odpisovať sa začína prvým dňom mesiaca nasledujúceho po uvedení dlhodobého majetku do používania. </w:t>
      </w:r>
    </w:p>
    <w:p w14:paraId="5C50743A" w14:textId="77777777" w:rsidR="002F0783"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 xml:space="preserve">Dlhodobý nehmotný majetok, ktorého obstarávacia cena (resp. vlastné náklady) je 2 400 EUR a nižšia je od 1.3.2009 </w:t>
      </w:r>
      <w:r w:rsidR="00EA6F2E" w:rsidRPr="007C67DB">
        <w:rPr>
          <w:rFonts w:ascii="Times New Roman" w:hAnsi="Times New Roman"/>
          <w:sz w:val="24"/>
          <w:szCs w:val="24"/>
        </w:rPr>
        <w:t>jednorazovo</w:t>
      </w:r>
      <w:r w:rsidRPr="007C67DB">
        <w:rPr>
          <w:rFonts w:ascii="Times New Roman" w:hAnsi="Times New Roman"/>
          <w:sz w:val="24"/>
          <w:szCs w:val="24"/>
        </w:rPr>
        <w:t xml:space="preserve"> odpísaný do nákladov v roku jeho obstarania na účte 518</w:t>
      </w:r>
    </w:p>
    <w:p w14:paraId="1587AAF1" w14:textId="77777777" w:rsidR="002F0783" w:rsidRPr="007C67DB" w:rsidRDefault="002F0783" w:rsidP="004F1663">
      <w:pPr>
        <w:pStyle w:val="Notetext"/>
        <w:spacing w:after="120"/>
        <w:ind w:left="0"/>
        <w:rPr>
          <w:rFonts w:ascii="Times New Roman" w:hAnsi="Times New Roman"/>
          <w:sz w:val="24"/>
          <w:szCs w:val="24"/>
          <w:highlight w:val="yellow"/>
        </w:rPr>
      </w:pPr>
    </w:p>
    <w:p w14:paraId="10B5992D" w14:textId="77777777" w:rsidR="0001374F" w:rsidRPr="007C67DB" w:rsidRDefault="0001374F" w:rsidP="004F1663">
      <w:pPr>
        <w:pStyle w:val="Notetext"/>
        <w:spacing w:after="120"/>
        <w:ind w:left="0"/>
        <w:rPr>
          <w:rFonts w:ascii="Times New Roman" w:hAnsi="Times New Roman"/>
          <w:sz w:val="24"/>
          <w:szCs w:val="24"/>
        </w:rPr>
      </w:pPr>
      <w:r w:rsidRPr="007C67DB">
        <w:rPr>
          <w:rFonts w:ascii="Times New Roman" w:hAnsi="Times New Roman"/>
          <w:sz w:val="24"/>
          <w:szCs w:val="24"/>
        </w:rPr>
        <w:t>Predpokladané doby používania sú uvedené v nasledujúcej tabuľke:</w:t>
      </w:r>
    </w:p>
    <w:tbl>
      <w:tblPr>
        <w:tblW w:w="0" w:type="auto"/>
        <w:tblInd w:w="801" w:type="dxa"/>
        <w:tblBorders>
          <w:top w:val="single" w:sz="4" w:space="0" w:color="auto"/>
          <w:bottom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05"/>
        <w:gridCol w:w="1398"/>
      </w:tblGrid>
      <w:tr w:rsidR="0001374F" w:rsidRPr="007C67DB" w14:paraId="15CD435E" w14:textId="77777777" w:rsidTr="008374F7">
        <w:tc>
          <w:tcPr>
            <w:tcW w:w="3805" w:type="dxa"/>
            <w:tcBorders>
              <w:left w:val="nil"/>
              <w:bottom w:val="single" w:sz="4" w:space="0" w:color="auto"/>
              <w:right w:val="nil"/>
            </w:tcBorders>
          </w:tcPr>
          <w:p w14:paraId="21C1FA9D" w14:textId="77777777" w:rsidR="0001374F" w:rsidRPr="007C67DB" w:rsidRDefault="0001374F" w:rsidP="004F1663">
            <w:pPr>
              <w:pStyle w:val="Tableheader"/>
              <w:jc w:val="both"/>
              <w:rPr>
                <w:rFonts w:ascii="Times New Roman" w:hAnsi="Times New Roman"/>
                <w:b w:val="0"/>
                <w:sz w:val="24"/>
                <w:szCs w:val="24"/>
              </w:rPr>
            </w:pPr>
            <w:r w:rsidRPr="007C67DB">
              <w:rPr>
                <w:rFonts w:ascii="Times New Roman" w:hAnsi="Times New Roman"/>
                <w:b w:val="0"/>
                <w:sz w:val="24"/>
                <w:szCs w:val="24"/>
              </w:rPr>
              <w:t>Popis</w:t>
            </w:r>
          </w:p>
        </w:tc>
        <w:tc>
          <w:tcPr>
            <w:tcW w:w="1398" w:type="dxa"/>
            <w:tcBorders>
              <w:left w:val="nil"/>
              <w:bottom w:val="single" w:sz="4" w:space="0" w:color="auto"/>
            </w:tcBorders>
          </w:tcPr>
          <w:p w14:paraId="29B81368" w14:textId="77777777" w:rsidR="0001374F" w:rsidRPr="007C67DB" w:rsidRDefault="0001374F" w:rsidP="004F1663">
            <w:pPr>
              <w:pStyle w:val="Tableheader"/>
              <w:jc w:val="both"/>
              <w:rPr>
                <w:rFonts w:ascii="Times New Roman" w:hAnsi="Times New Roman"/>
                <w:b w:val="0"/>
                <w:sz w:val="24"/>
                <w:szCs w:val="24"/>
              </w:rPr>
            </w:pPr>
            <w:r w:rsidRPr="007C67DB">
              <w:rPr>
                <w:rFonts w:ascii="Times New Roman" w:hAnsi="Times New Roman"/>
                <w:b w:val="0"/>
                <w:sz w:val="24"/>
                <w:szCs w:val="24"/>
              </w:rPr>
              <w:t>Počet rokov</w:t>
            </w:r>
          </w:p>
        </w:tc>
      </w:tr>
      <w:tr w:rsidR="0001374F" w:rsidRPr="007C67DB" w14:paraId="384CA098" w14:textId="77777777" w:rsidTr="008374F7">
        <w:tc>
          <w:tcPr>
            <w:tcW w:w="3805" w:type="dxa"/>
            <w:tcBorders>
              <w:top w:val="single" w:sz="4" w:space="0" w:color="auto"/>
              <w:left w:val="nil"/>
              <w:bottom w:val="nil"/>
              <w:right w:val="nil"/>
            </w:tcBorders>
            <w:vAlign w:val="bottom"/>
          </w:tcPr>
          <w:p w14:paraId="7E9E24AB" w14:textId="77777777" w:rsidR="0001374F" w:rsidRPr="007C67DB" w:rsidRDefault="0001374F" w:rsidP="004F1663">
            <w:pPr>
              <w:pStyle w:val="TableFirstLine"/>
              <w:jc w:val="both"/>
              <w:rPr>
                <w:rFonts w:ascii="Times New Roman" w:hAnsi="Times New Roman"/>
                <w:sz w:val="24"/>
                <w:szCs w:val="24"/>
              </w:rPr>
            </w:pPr>
            <w:r w:rsidRPr="007C67DB">
              <w:rPr>
                <w:rFonts w:ascii="Times New Roman" w:hAnsi="Times New Roman"/>
                <w:sz w:val="24"/>
                <w:szCs w:val="24"/>
              </w:rPr>
              <w:t>Zriaďovacie náklady</w:t>
            </w:r>
            <w:r w:rsidRPr="007C67DB">
              <w:rPr>
                <w:rFonts w:ascii="Times New Roman" w:hAnsi="Times New Roman"/>
                <w:sz w:val="24"/>
                <w:szCs w:val="24"/>
              </w:rPr>
              <w:tab/>
            </w:r>
          </w:p>
        </w:tc>
        <w:tc>
          <w:tcPr>
            <w:tcW w:w="1398" w:type="dxa"/>
            <w:tcBorders>
              <w:top w:val="single" w:sz="4" w:space="0" w:color="auto"/>
              <w:left w:val="nil"/>
              <w:bottom w:val="nil"/>
            </w:tcBorders>
            <w:vAlign w:val="bottom"/>
          </w:tcPr>
          <w:p w14:paraId="13F1A4D1" w14:textId="77777777" w:rsidR="0001374F" w:rsidRPr="001B6C8C" w:rsidRDefault="001B6C8C" w:rsidP="004F1663">
            <w:pPr>
              <w:pStyle w:val="Tablemiddleline"/>
              <w:jc w:val="both"/>
              <w:rPr>
                <w:rFonts w:ascii="Times New Roman" w:hAnsi="Times New Roman"/>
                <w:sz w:val="24"/>
                <w:szCs w:val="24"/>
              </w:rPr>
            </w:pPr>
            <w:r w:rsidRPr="001B6C8C">
              <w:rPr>
                <w:rFonts w:ascii="Times New Roman" w:hAnsi="Times New Roman"/>
                <w:sz w:val="24"/>
                <w:szCs w:val="24"/>
              </w:rPr>
              <w:t xml:space="preserve"> 4</w:t>
            </w:r>
          </w:p>
        </w:tc>
      </w:tr>
      <w:tr w:rsidR="0001374F" w:rsidRPr="007C67DB" w14:paraId="4807C627" w14:textId="77777777" w:rsidTr="008374F7">
        <w:tc>
          <w:tcPr>
            <w:tcW w:w="3805" w:type="dxa"/>
            <w:tcBorders>
              <w:top w:val="nil"/>
              <w:left w:val="nil"/>
              <w:bottom w:val="nil"/>
              <w:right w:val="nil"/>
            </w:tcBorders>
            <w:vAlign w:val="bottom"/>
          </w:tcPr>
          <w:p w14:paraId="6EB9C9AC" w14:textId="77777777" w:rsidR="0001374F" w:rsidRPr="007C67DB" w:rsidRDefault="0001374F" w:rsidP="004F1663">
            <w:pPr>
              <w:pStyle w:val="Tablemiddleline"/>
              <w:jc w:val="both"/>
              <w:rPr>
                <w:rFonts w:ascii="Times New Roman" w:hAnsi="Times New Roman"/>
                <w:sz w:val="24"/>
                <w:szCs w:val="24"/>
              </w:rPr>
            </w:pPr>
            <w:r w:rsidRPr="007C67DB">
              <w:rPr>
                <w:rFonts w:ascii="Times New Roman" w:hAnsi="Times New Roman"/>
                <w:sz w:val="24"/>
                <w:szCs w:val="24"/>
              </w:rPr>
              <w:t>Aktivované náklady na vývoj</w:t>
            </w:r>
          </w:p>
        </w:tc>
        <w:tc>
          <w:tcPr>
            <w:tcW w:w="1398" w:type="dxa"/>
            <w:tcBorders>
              <w:top w:val="nil"/>
              <w:left w:val="nil"/>
              <w:bottom w:val="nil"/>
            </w:tcBorders>
            <w:vAlign w:val="bottom"/>
          </w:tcPr>
          <w:p w14:paraId="687ABF3F" w14:textId="77777777" w:rsidR="0001374F" w:rsidRPr="001B6C8C" w:rsidRDefault="001B6C8C" w:rsidP="004F1663">
            <w:pPr>
              <w:pStyle w:val="Tablemiddleline"/>
              <w:jc w:val="both"/>
              <w:rPr>
                <w:rFonts w:ascii="Times New Roman" w:hAnsi="Times New Roman"/>
                <w:sz w:val="24"/>
                <w:szCs w:val="24"/>
              </w:rPr>
            </w:pPr>
            <w:r w:rsidRPr="001B6C8C">
              <w:rPr>
                <w:rFonts w:ascii="Times New Roman" w:hAnsi="Times New Roman"/>
                <w:sz w:val="24"/>
                <w:szCs w:val="24"/>
              </w:rPr>
              <w:t xml:space="preserve"> 4</w:t>
            </w:r>
          </w:p>
        </w:tc>
      </w:tr>
      <w:tr w:rsidR="0001374F" w:rsidRPr="007C67DB" w14:paraId="59891269" w14:textId="77777777" w:rsidTr="002F0783">
        <w:trPr>
          <w:trHeight w:val="151"/>
        </w:trPr>
        <w:tc>
          <w:tcPr>
            <w:tcW w:w="3805" w:type="dxa"/>
            <w:tcBorders>
              <w:top w:val="nil"/>
              <w:left w:val="nil"/>
              <w:bottom w:val="nil"/>
              <w:right w:val="nil"/>
            </w:tcBorders>
            <w:vAlign w:val="bottom"/>
          </w:tcPr>
          <w:p w14:paraId="6D49A014" w14:textId="77777777" w:rsidR="0001374F" w:rsidRPr="007C67DB" w:rsidRDefault="0001374F" w:rsidP="004F1663">
            <w:pPr>
              <w:pStyle w:val="Tablemiddleline"/>
              <w:jc w:val="both"/>
              <w:rPr>
                <w:rFonts w:ascii="Times New Roman" w:hAnsi="Times New Roman"/>
                <w:sz w:val="24"/>
                <w:szCs w:val="24"/>
              </w:rPr>
            </w:pPr>
            <w:r w:rsidRPr="007C67DB">
              <w:rPr>
                <w:rFonts w:ascii="Times New Roman" w:hAnsi="Times New Roman"/>
                <w:sz w:val="24"/>
                <w:szCs w:val="24"/>
              </w:rPr>
              <w:t>Software</w:t>
            </w:r>
          </w:p>
        </w:tc>
        <w:tc>
          <w:tcPr>
            <w:tcW w:w="1398" w:type="dxa"/>
            <w:tcBorders>
              <w:top w:val="nil"/>
              <w:left w:val="nil"/>
              <w:bottom w:val="nil"/>
            </w:tcBorders>
            <w:vAlign w:val="bottom"/>
          </w:tcPr>
          <w:p w14:paraId="3C8F1E45" w14:textId="77777777" w:rsidR="0001374F" w:rsidRPr="007C67DB" w:rsidRDefault="001B6C8C" w:rsidP="004F1663">
            <w:pPr>
              <w:pStyle w:val="Tablemiddleline"/>
              <w:jc w:val="both"/>
              <w:rPr>
                <w:rFonts w:ascii="Times New Roman" w:hAnsi="Times New Roman"/>
                <w:sz w:val="24"/>
                <w:szCs w:val="24"/>
              </w:rPr>
            </w:pPr>
            <w:r>
              <w:rPr>
                <w:rFonts w:ascii="Times New Roman" w:hAnsi="Times New Roman"/>
                <w:sz w:val="24"/>
                <w:szCs w:val="24"/>
              </w:rPr>
              <w:t xml:space="preserve"> 4</w:t>
            </w:r>
          </w:p>
        </w:tc>
      </w:tr>
      <w:tr w:rsidR="0001374F" w:rsidRPr="007C67DB" w14:paraId="2B15220B" w14:textId="77777777" w:rsidTr="008374F7">
        <w:tc>
          <w:tcPr>
            <w:tcW w:w="3805" w:type="dxa"/>
            <w:tcBorders>
              <w:top w:val="nil"/>
              <w:left w:val="nil"/>
              <w:bottom w:val="nil"/>
              <w:right w:val="nil"/>
            </w:tcBorders>
            <w:vAlign w:val="bottom"/>
          </w:tcPr>
          <w:p w14:paraId="7A941BB6" w14:textId="77777777" w:rsidR="0001374F" w:rsidRPr="007C67DB" w:rsidRDefault="0001374F" w:rsidP="004F1663">
            <w:pPr>
              <w:pStyle w:val="Tablemiddleline"/>
              <w:jc w:val="both"/>
              <w:rPr>
                <w:rFonts w:ascii="Times New Roman" w:hAnsi="Times New Roman"/>
                <w:sz w:val="24"/>
                <w:szCs w:val="24"/>
              </w:rPr>
            </w:pPr>
            <w:r w:rsidRPr="007C67DB">
              <w:rPr>
                <w:rFonts w:ascii="Times New Roman" w:hAnsi="Times New Roman"/>
                <w:sz w:val="24"/>
                <w:szCs w:val="24"/>
              </w:rPr>
              <w:t>Oceniteľné práva – patenty, licencie atď.</w:t>
            </w:r>
          </w:p>
        </w:tc>
        <w:tc>
          <w:tcPr>
            <w:tcW w:w="1398" w:type="dxa"/>
            <w:tcBorders>
              <w:top w:val="nil"/>
              <w:left w:val="nil"/>
              <w:bottom w:val="nil"/>
            </w:tcBorders>
            <w:vAlign w:val="bottom"/>
          </w:tcPr>
          <w:p w14:paraId="1EF7FF98" w14:textId="77777777" w:rsidR="0001374F" w:rsidRPr="007C67DB" w:rsidRDefault="001B6C8C" w:rsidP="004F1663">
            <w:pPr>
              <w:pStyle w:val="Tablemiddleline"/>
              <w:jc w:val="both"/>
              <w:rPr>
                <w:rFonts w:ascii="Times New Roman" w:hAnsi="Times New Roman"/>
                <w:sz w:val="24"/>
                <w:szCs w:val="24"/>
              </w:rPr>
            </w:pPr>
            <w:r>
              <w:rPr>
                <w:rFonts w:ascii="Times New Roman" w:hAnsi="Times New Roman"/>
                <w:sz w:val="24"/>
                <w:szCs w:val="24"/>
              </w:rPr>
              <w:t xml:space="preserve"> 4</w:t>
            </w:r>
          </w:p>
        </w:tc>
      </w:tr>
      <w:tr w:rsidR="0001374F" w:rsidRPr="007C67DB" w14:paraId="3DCA0BD6" w14:textId="77777777" w:rsidTr="008374F7">
        <w:tc>
          <w:tcPr>
            <w:tcW w:w="3805" w:type="dxa"/>
            <w:tcBorders>
              <w:top w:val="nil"/>
              <w:left w:val="nil"/>
              <w:bottom w:val="nil"/>
              <w:right w:val="nil"/>
            </w:tcBorders>
            <w:vAlign w:val="bottom"/>
          </w:tcPr>
          <w:p w14:paraId="64C7BFD5" w14:textId="77777777" w:rsidR="0001374F" w:rsidRPr="007C67DB" w:rsidRDefault="0001374F" w:rsidP="004F1663">
            <w:pPr>
              <w:pStyle w:val="Tablemiddleline"/>
              <w:jc w:val="both"/>
              <w:rPr>
                <w:rFonts w:ascii="Times New Roman" w:hAnsi="Times New Roman"/>
                <w:sz w:val="24"/>
                <w:szCs w:val="24"/>
              </w:rPr>
            </w:pPr>
            <w:r w:rsidRPr="007C67DB">
              <w:rPr>
                <w:rFonts w:ascii="Times New Roman" w:hAnsi="Times New Roman"/>
                <w:sz w:val="24"/>
                <w:szCs w:val="24"/>
              </w:rPr>
              <w:t>Goodwill</w:t>
            </w:r>
          </w:p>
        </w:tc>
        <w:tc>
          <w:tcPr>
            <w:tcW w:w="1398" w:type="dxa"/>
            <w:tcBorders>
              <w:top w:val="nil"/>
              <w:left w:val="nil"/>
              <w:bottom w:val="nil"/>
            </w:tcBorders>
            <w:vAlign w:val="bottom"/>
          </w:tcPr>
          <w:p w14:paraId="5E17454A" w14:textId="77777777" w:rsidR="0001374F" w:rsidRPr="007C67DB" w:rsidRDefault="001B6C8C" w:rsidP="004F1663">
            <w:pPr>
              <w:pStyle w:val="Tablemiddleline"/>
              <w:jc w:val="both"/>
              <w:rPr>
                <w:rFonts w:ascii="Times New Roman" w:hAnsi="Times New Roman"/>
                <w:sz w:val="24"/>
                <w:szCs w:val="24"/>
              </w:rPr>
            </w:pPr>
            <w:r>
              <w:rPr>
                <w:rFonts w:ascii="Times New Roman" w:hAnsi="Times New Roman"/>
                <w:sz w:val="24"/>
                <w:szCs w:val="24"/>
              </w:rPr>
              <w:t xml:space="preserve"> 4</w:t>
            </w:r>
          </w:p>
        </w:tc>
      </w:tr>
      <w:tr w:rsidR="0001374F" w:rsidRPr="007C67DB" w14:paraId="31311797" w14:textId="77777777" w:rsidTr="008374F7">
        <w:tc>
          <w:tcPr>
            <w:tcW w:w="3805" w:type="dxa"/>
            <w:tcBorders>
              <w:top w:val="nil"/>
              <w:left w:val="nil"/>
              <w:bottom w:val="single" w:sz="4" w:space="0" w:color="auto"/>
              <w:right w:val="nil"/>
            </w:tcBorders>
            <w:vAlign w:val="bottom"/>
          </w:tcPr>
          <w:p w14:paraId="0B34F66C" w14:textId="77777777" w:rsidR="0001374F" w:rsidRPr="007C67DB" w:rsidRDefault="0001374F" w:rsidP="004F1663">
            <w:pPr>
              <w:pStyle w:val="Tablelastline"/>
              <w:jc w:val="both"/>
              <w:rPr>
                <w:rFonts w:ascii="Times New Roman" w:hAnsi="Times New Roman"/>
                <w:sz w:val="24"/>
                <w:szCs w:val="24"/>
              </w:rPr>
            </w:pPr>
            <w:r w:rsidRPr="007C67DB">
              <w:rPr>
                <w:rFonts w:ascii="Times New Roman" w:hAnsi="Times New Roman"/>
                <w:sz w:val="24"/>
                <w:szCs w:val="24"/>
              </w:rPr>
              <w:t>Ostatný dlhodobý nehmotný majetok</w:t>
            </w:r>
          </w:p>
        </w:tc>
        <w:tc>
          <w:tcPr>
            <w:tcW w:w="1398" w:type="dxa"/>
            <w:tcBorders>
              <w:top w:val="nil"/>
              <w:left w:val="nil"/>
              <w:bottom w:val="single" w:sz="4" w:space="0" w:color="auto"/>
            </w:tcBorders>
            <w:vAlign w:val="bottom"/>
          </w:tcPr>
          <w:p w14:paraId="09DE535F" w14:textId="77777777" w:rsidR="0001374F" w:rsidRPr="007C67DB" w:rsidRDefault="001B6C8C" w:rsidP="004F1663">
            <w:pPr>
              <w:pStyle w:val="Tablemiddleline"/>
              <w:jc w:val="both"/>
              <w:rPr>
                <w:rFonts w:ascii="Times New Roman" w:hAnsi="Times New Roman"/>
                <w:color w:val="FF0000"/>
                <w:sz w:val="24"/>
                <w:szCs w:val="24"/>
              </w:rPr>
            </w:pPr>
            <w:r w:rsidRPr="001B6C8C">
              <w:rPr>
                <w:rFonts w:ascii="Times New Roman" w:hAnsi="Times New Roman"/>
                <w:sz w:val="24"/>
                <w:szCs w:val="24"/>
              </w:rPr>
              <w:t>4</w:t>
            </w:r>
          </w:p>
        </w:tc>
      </w:tr>
    </w:tbl>
    <w:p w14:paraId="4362B88C" w14:textId="77777777" w:rsidR="0001374F" w:rsidRPr="007C67DB" w:rsidRDefault="0001374F" w:rsidP="004F1663">
      <w:pPr>
        <w:pStyle w:val="Lettertext"/>
        <w:spacing w:after="0"/>
        <w:ind w:left="0"/>
        <w:rPr>
          <w:rFonts w:ascii="Times New Roman" w:hAnsi="Times New Roman"/>
          <w:sz w:val="24"/>
          <w:szCs w:val="24"/>
          <w:highlight w:val="yellow"/>
        </w:rPr>
      </w:pPr>
    </w:p>
    <w:p w14:paraId="3D4EB1A5" w14:textId="77777777" w:rsidR="0001374F" w:rsidRPr="007C67DB" w:rsidRDefault="0001374F" w:rsidP="004F1663">
      <w:pPr>
        <w:pStyle w:val="Zkladntext"/>
        <w:ind w:left="0"/>
        <w:rPr>
          <w:snapToGrid w:val="0"/>
          <w:sz w:val="24"/>
          <w:szCs w:val="24"/>
        </w:rPr>
      </w:pPr>
      <w:r w:rsidRPr="007C67DB">
        <w:rPr>
          <w:snapToGrid w:val="0"/>
          <w:sz w:val="24"/>
          <w:szCs w:val="24"/>
        </w:rPr>
        <w:t>Odpisy dlhodobého hmotného majetku sú stanovené vychádzajúc z predpokladanej doby jeho používania a predpokladaného priebehu jeho opotrebenia. Spoločnosť odpisuje dlhodobý hmotný  majetok metódou rovnomerného odpisovania po dobu stanovenej životnosti. Odpisovať sa začína prvým dňom mesiaca nasledujúceho po uvedení dlhodobého majetku do používania. Pozemky sa neodpisujú.</w:t>
      </w:r>
    </w:p>
    <w:p w14:paraId="0F01D82B" w14:textId="77777777" w:rsidR="0001374F" w:rsidRPr="007C67DB" w:rsidRDefault="0001374F" w:rsidP="004F1663">
      <w:pPr>
        <w:pStyle w:val="Zkladntext"/>
        <w:ind w:left="0"/>
        <w:rPr>
          <w:snapToGrid w:val="0"/>
          <w:sz w:val="24"/>
          <w:szCs w:val="24"/>
        </w:rPr>
      </w:pPr>
    </w:p>
    <w:p w14:paraId="54CE9933" w14:textId="77777777" w:rsidR="0001374F" w:rsidRPr="007C67DB" w:rsidRDefault="0001374F" w:rsidP="004F1663">
      <w:pPr>
        <w:pStyle w:val="Zkladntext"/>
        <w:ind w:left="0"/>
        <w:rPr>
          <w:snapToGrid w:val="0"/>
          <w:sz w:val="24"/>
          <w:szCs w:val="24"/>
        </w:rPr>
      </w:pPr>
      <w:r w:rsidRPr="007C67DB">
        <w:rPr>
          <w:snapToGrid w:val="0"/>
          <w:sz w:val="24"/>
          <w:szCs w:val="24"/>
        </w:rPr>
        <w:t xml:space="preserve">Drobný hmotný majetok, ktorého obstarávacia cena (resp. vlastné náklady) je nižšia ako 1 700 EUR, je </w:t>
      </w:r>
      <w:r w:rsidR="00D9214A" w:rsidRPr="007C67DB">
        <w:rPr>
          <w:snapToGrid w:val="0"/>
          <w:sz w:val="24"/>
          <w:szCs w:val="24"/>
        </w:rPr>
        <w:t>jednorazovo</w:t>
      </w:r>
      <w:r w:rsidRPr="007C67DB">
        <w:rPr>
          <w:snapToGrid w:val="0"/>
          <w:sz w:val="24"/>
          <w:szCs w:val="24"/>
        </w:rPr>
        <w:t xml:space="preserve"> odpísaný do nákladov v roku jeho obstarania. </w:t>
      </w:r>
    </w:p>
    <w:p w14:paraId="14D8207B" w14:textId="77777777" w:rsidR="0001374F" w:rsidRPr="007C67DB" w:rsidRDefault="0001374F" w:rsidP="004F1663">
      <w:pPr>
        <w:pStyle w:val="Zkladntext"/>
        <w:ind w:left="0"/>
        <w:rPr>
          <w:snapToGrid w:val="0"/>
          <w:sz w:val="24"/>
          <w:szCs w:val="24"/>
        </w:rPr>
      </w:pPr>
    </w:p>
    <w:p w14:paraId="4262D830" w14:textId="77777777" w:rsidR="0001374F" w:rsidRPr="007C67DB" w:rsidRDefault="0001374F" w:rsidP="004F1663">
      <w:pPr>
        <w:pStyle w:val="Zkladntext"/>
        <w:ind w:left="0"/>
        <w:rPr>
          <w:snapToGrid w:val="0"/>
          <w:sz w:val="24"/>
          <w:szCs w:val="24"/>
        </w:rPr>
      </w:pPr>
      <w:r w:rsidRPr="007C67DB">
        <w:rPr>
          <w:snapToGrid w:val="0"/>
          <w:sz w:val="24"/>
          <w:szCs w:val="24"/>
        </w:rPr>
        <w:t>Predpokladané doby používania sú uvedené v nasledujúcej tabuľke:</w:t>
      </w:r>
    </w:p>
    <w:p w14:paraId="650C8A8B" w14:textId="77777777" w:rsidR="0001374F" w:rsidRPr="007C67DB" w:rsidRDefault="0001374F" w:rsidP="004F1663">
      <w:pPr>
        <w:pStyle w:val="Zkladntext"/>
        <w:ind w:left="0"/>
        <w:rPr>
          <w:sz w:val="24"/>
          <w:szCs w:val="24"/>
        </w:rPr>
      </w:pPr>
    </w:p>
    <w:tbl>
      <w:tblPr>
        <w:tblW w:w="0" w:type="auto"/>
        <w:tblInd w:w="801" w:type="dxa"/>
        <w:tblBorders>
          <w:top w:val="single" w:sz="4" w:space="0" w:color="auto"/>
          <w:bottom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66"/>
        <w:gridCol w:w="1737"/>
      </w:tblGrid>
      <w:tr w:rsidR="0001374F" w:rsidRPr="007C67DB" w14:paraId="5D6AA7A7" w14:textId="77777777" w:rsidTr="008374F7">
        <w:tc>
          <w:tcPr>
            <w:tcW w:w="3466" w:type="dxa"/>
            <w:tcBorders>
              <w:left w:val="nil"/>
              <w:bottom w:val="single" w:sz="4" w:space="0" w:color="auto"/>
              <w:right w:val="nil"/>
            </w:tcBorders>
          </w:tcPr>
          <w:p w14:paraId="2D2BDFEC" w14:textId="77777777" w:rsidR="0001374F" w:rsidRPr="007C67DB" w:rsidRDefault="0001374F" w:rsidP="004F1663">
            <w:pPr>
              <w:pStyle w:val="Tableheader"/>
              <w:jc w:val="both"/>
              <w:rPr>
                <w:rFonts w:ascii="Times New Roman" w:hAnsi="Times New Roman"/>
                <w:b w:val="0"/>
                <w:sz w:val="24"/>
                <w:szCs w:val="24"/>
              </w:rPr>
            </w:pPr>
            <w:r w:rsidRPr="007C67DB">
              <w:rPr>
                <w:rFonts w:ascii="Times New Roman" w:hAnsi="Times New Roman"/>
                <w:b w:val="0"/>
                <w:sz w:val="24"/>
                <w:szCs w:val="24"/>
              </w:rPr>
              <w:t>Popis</w:t>
            </w:r>
          </w:p>
        </w:tc>
        <w:tc>
          <w:tcPr>
            <w:tcW w:w="1737" w:type="dxa"/>
            <w:tcBorders>
              <w:left w:val="nil"/>
              <w:bottom w:val="single" w:sz="4" w:space="0" w:color="auto"/>
            </w:tcBorders>
          </w:tcPr>
          <w:p w14:paraId="073A2A05" w14:textId="77777777" w:rsidR="0001374F" w:rsidRPr="007C67DB" w:rsidRDefault="0001374F" w:rsidP="004F1663">
            <w:pPr>
              <w:pStyle w:val="Tableheader"/>
              <w:jc w:val="both"/>
              <w:rPr>
                <w:rFonts w:ascii="Times New Roman" w:hAnsi="Times New Roman"/>
                <w:b w:val="0"/>
                <w:sz w:val="24"/>
                <w:szCs w:val="24"/>
              </w:rPr>
            </w:pPr>
            <w:r w:rsidRPr="007C67DB">
              <w:rPr>
                <w:rFonts w:ascii="Times New Roman" w:hAnsi="Times New Roman"/>
                <w:b w:val="0"/>
                <w:sz w:val="24"/>
                <w:szCs w:val="24"/>
              </w:rPr>
              <w:t>Počet rokov</w:t>
            </w:r>
          </w:p>
        </w:tc>
      </w:tr>
      <w:tr w:rsidR="0001374F" w:rsidRPr="007C67DB" w14:paraId="1F75592A" w14:textId="77777777" w:rsidTr="008374F7">
        <w:tc>
          <w:tcPr>
            <w:tcW w:w="3466" w:type="dxa"/>
            <w:tcBorders>
              <w:top w:val="single" w:sz="4" w:space="0" w:color="auto"/>
              <w:left w:val="nil"/>
              <w:bottom w:val="nil"/>
              <w:right w:val="nil"/>
            </w:tcBorders>
            <w:vAlign w:val="bottom"/>
          </w:tcPr>
          <w:p w14:paraId="5FAEA774" w14:textId="77777777" w:rsidR="0001374F" w:rsidRPr="007C67DB" w:rsidRDefault="0001374F" w:rsidP="004F1663">
            <w:pPr>
              <w:pStyle w:val="TableFirstLine"/>
              <w:jc w:val="both"/>
              <w:rPr>
                <w:rFonts w:ascii="Times New Roman" w:hAnsi="Times New Roman"/>
                <w:sz w:val="24"/>
                <w:szCs w:val="24"/>
              </w:rPr>
            </w:pPr>
            <w:r w:rsidRPr="007C67DB">
              <w:rPr>
                <w:rFonts w:ascii="Times New Roman" w:hAnsi="Times New Roman"/>
                <w:sz w:val="24"/>
                <w:szCs w:val="24"/>
              </w:rPr>
              <w:t>Stavby</w:t>
            </w:r>
            <w:r w:rsidRPr="007C67DB">
              <w:rPr>
                <w:rFonts w:ascii="Times New Roman" w:hAnsi="Times New Roman"/>
                <w:sz w:val="24"/>
                <w:szCs w:val="24"/>
              </w:rPr>
              <w:tab/>
            </w:r>
          </w:p>
        </w:tc>
        <w:tc>
          <w:tcPr>
            <w:tcW w:w="1737" w:type="dxa"/>
            <w:tcBorders>
              <w:top w:val="single" w:sz="4" w:space="0" w:color="auto"/>
              <w:left w:val="nil"/>
              <w:bottom w:val="nil"/>
            </w:tcBorders>
            <w:vAlign w:val="bottom"/>
          </w:tcPr>
          <w:p w14:paraId="4A5AFBA9" w14:textId="77777777" w:rsidR="0001374F" w:rsidRPr="007C67DB" w:rsidRDefault="0001374F" w:rsidP="004F1663">
            <w:pPr>
              <w:pStyle w:val="Tablemiddleline"/>
              <w:jc w:val="both"/>
              <w:rPr>
                <w:rFonts w:ascii="Times New Roman" w:hAnsi="Times New Roman"/>
                <w:sz w:val="24"/>
                <w:szCs w:val="24"/>
              </w:rPr>
            </w:pPr>
            <w:r w:rsidRPr="007C67DB">
              <w:rPr>
                <w:rFonts w:ascii="Times New Roman" w:hAnsi="Times New Roman"/>
                <w:sz w:val="24"/>
                <w:szCs w:val="24"/>
              </w:rPr>
              <w:t>10,20</w:t>
            </w:r>
          </w:p>
        </w:tc>
      </w:tr>
      <w:tr w:rsidR="0001374F" w:rsidRPr="007C67DB" w14:paraId="71C21075" w14:textId="77777777" w:rsidTr="008374F7">
        <w:tc>
          <w:tcPr>
            <w:tcW w:w="3466" w:type="dxa"/>
            <w:tcBorders>
              <w:top w:val="nil"/>
              <w:left w:val="nil"/>
              <w:bottom w:val="nil"/>
              <w:right w:val="nil"/>
            </w:tcBorders>
            <w:vAlign w:val="bottom"/>
          </w:tcPr>
          <w:p w14:paraId="73EA60C5" w14:textId="77777777" w:rsidR="0001374F" w:rsidRPr="007C67DB" w:rsidRDefault="0001374F" w:rsidP="004F1663">
            <w:pPr>
              <w:pStyle w:val="Tablemiddleline"/>
              <w:jc w:val="both"/>
              <w:rPr>
                <w:rFonts w:ascii="Times New Roman" w:hAnsi="Times New Roman"/>
                <w:sz w:val="24"/>
                <w:szCs w:val="24"/>
              </w:rPr>
            </w:pPr>
            <w:r w:rsidRPr="007C67DB">
              <w:rPr>
                <w:rFonts w:ascii="Times New Roman" w:hAnsi="Times New Roman"/>
                <w:sz w:val="24"/>
                <w:szCs w:val="24"/>
              </w:rPr>
              <w:t>Stroje, prístroje a zariadenia</w:t>
            </w:r>
          </w:p>
        </w:tc>
        <w:tc>
          <w:tcPr>
            <w:tcW w:w="1737" w:type="dxa"/>
            <w:tcBorders>
              <w:top w:val="nil"/>
              <w:left w:val="nil"/>
              <w:bottom w:val="nil"/>
            </w:tcBorders>
            <w:vAlign w:val="bottom"/>
          </w:tcPr>
          <w:p w14:paraId="018F4E78" w14:textId="77777777" w:rsidR="0001374F" w:rsidRPr="007C67DB" w:rsidRDefault="0001374F" w:rsidP="004F1663">
            <w:pPr>
              <w:pStyle w:val="Tablemiddleline"/>
              <w:jc w:val="both"/>
              <w:rPr>
                <w:rFonts w:ascii="Times New Roman" w:hAnsi="Times New Roman"/>
                <w:sz w:val="24"/>
                <w:szCs w:val="24"/>
              </w:rPr>
            </w:pPr>
            <w:r w:rsidRPr="007C67DB">
              <w:rPr>
                <w:rFonts w:ascii="Times New Roman" w:hAnsi="Times New Roman"/>
                <w:sz w:val="24"/>
                <w:szCs w:val="24"/>
              </w:rPr>
              <w:t>2,3,4,5,6,7,8,12</w:t>
            </w:r>
          </w:p>
        </w:tc>
      </w:tr>
      <w:tr w:rsidR="0001374F" w:rsidRPr="007C67DB" w14:paraId="1FCDAFDC" w14:textId="77777777" w:rsidTr="008374F7">
        <w:tc>
          <w:tcPr>
            <w:tcW w:w="3466" w:type="dxa"/>
            <w:tcBorders>
              <w:top w:val="nil"/>
              <w:left w:val="nil"/>
              <w:bottom w:val="nil"/>
              <w:right w:val="nil"/>
            </w:tcBorders>
            <w:vAlign w:val="bottom"/>
          </w:tcPr>
          <w:p w14:paraId="3CFE418E" w14:textId="77777777" w:rsidR="0001374F" w:rsidRPr="007C67DB" w:rsidRDefault="0001374F" w:rsidP="004F1663">
            <w:pPr>
              <w:pStyle w:val="Tablemiddleline"/>
              <w:jc w:val="both"/>
              <w:rPr>
                <w:rFonts w:ascii="Times New Roman" w:hAnsi="Times New Roman"/>
                <w:sz w:val="24"/>
                <w:szCs w:val="24"/>
              </w:rPr>
            </w:pPr>
            <w:r w:rsidRPr="007C67DB">
              <w:rPr>
                <w:rFonts w:ascii="Times New Roman" w:hAnsi="Times New Roman"/>
                <w:sz w:val="24"/>
                <w:szCs w:val="24"/>
              </w:rPr>
              <w:t>Dopravné prostriedky</w:t>
            </w:r>
          </w:p>
        </w:tc>
        <w:tc>
          <w:tcPr>
            <w:tcW w:w="1737" w:type="dxa"/>
            <w:tcBorders>
              <w:top w:val="nil"/>
              <w:left w:val="nil"/>
              <w:bottom w:val="nil"/>
            </w:tcBorders>
            <w:vAlign w:val="bottom"/>
          </w:tcPr>
          <w:p w14:paraId="0125BCEE" w14:textId="77777777" w:rsidR="0001374F" w:rsidRPr="007C67DB" w:rsidRDefault="00EA6F2E" w:rsidP="004F1663">
            <w:pPr>
              <w:pStyle w:val="Tablemiddleline"/>
              <w:jc w:val="both"/>
              <w:rPr>
                <w:rFonts w:ascii="Times New Roman" w:hAnsi="Times New Roman"/>
                <w:sz w:val="24"/>
                <w:szCs w:val="24"/>
              </w:rPr>
            </w:pPr>
            <w:r w:rsidRPr="007C67DB">
              <w:rPr>
                <w:rFonts w:ascii="Times New Roman" w:hAnsi="Times New Roman"/>
                <w:sz w:val="24"/>
                <w:szCs w:val="24"/>
              </w:rPr>
              <w:t>4</w:t>
            </w:r>
          </w:p>
        </w:tc>
      </w:tr>
      <w:tr w:rsidR="0001374F" w:rsidRPr="007C67DB" w14:paraId="790B0974" w14:textId="77777777" w:rsidTr="008374F7">
        <w:tc>
          <w:tcPr>
            <w:tcW w:w="3466" w:type="dxa"/>
            <w:tcBorders>
              <w:top w:val="nil"/>
              <w:left w:val="nil"/>
              <w:bottom w:val="single" w:sz="4" w:space="0" w:color="auto"/>
              <w:right w:val="nil"/>
            </w:tcBorders>
            <w:vAlign w:val="bottom"/>
          </w:tcPr>
          <w:p w14:paraId="30E043A5" w14:textId="77777777" w:rsidR="0001374F" w:rsidRPr="007C67DB" w:rsidRDefault="0001374F" w:rsidP="004F1663">
            <w:pPr>
              <w:pStyle w:val="Tablemiddleline"/>
              <w:jc w:val="both"/>
              <w:rPr>
                <w:rFonts w:ascii="Times New Roman" w:hAnsi="Times New Roman"/>
                <w:sz w:val="24"/>
                <w:szCs w:val="24"/>
              </w:rPr>
            </w:pPr>
            <w:r w:rsidRPr="007C67DB">
              <w:rPr>
                <w:rFonts w:ascii="Times New Roman" w:hAnsi="Times New Roman"/>
                <w:sz w:val="24"/>
                <w:szCs w:val="24"/>
              </w:rPr>
              <w:t>Inventár</w:t>
            </w:r>
          </w:p>
        </w:tc>
        <w:tc>
          <w:tcPr>
            <w:tcW w:w="1737" w:type="dxa"/>
            <w:tcBorders>
              <w:top w:val="nil"/>
              <w:left w:val="nil"/>
              <w:bottom w:val="single" w:sz="4" w:space="0" w:color="auto"/>
            </w:tcBorders>
            <w:vAlign w:val="bottom"/>
          </w:tcPr>
          <w:p w14:paraId="268FE32D" w14:textId="77777777" w:rsidR="0001374F" w:rsidRPr="007C67DB" w:rsidRDefault="0001374F" w:rsidP="004F1663">
            <w:pPr>
              <w:pStyle w:val="Tablemiddleline"/>
              <w:jc w:val="both"/>
              <w:rPr>
                <w:rFonts w:ascii="Times New Roman" w:hAnsi="Times New Roman"/>
                <w:sz w:val="24"/>
                <w:szCs w:val="24"/>
              </w:rPr>
            </w:pPr>
            <w:r w:rsidRPr="007C67DB">
              <w:rPr>
                <w:rFonts w:ascii="Times New Roman" w:hAnsi="Times New Roman"/>
                <w:sz w:val="24"/>
                <w:szCs w:val="24"/>
              </w:rPr>
              <w:t>2</w:t>
            </w:r>
          </w:p>
        </w:tc>
      </w:tr>
    </w:tbl>
    <w:p w14:paraId="37769001" w14:textId="77777777" w:rsidR="0001374F" w:rsidRPr="007C67DB" w:rsidRDefault="0001374F" w:rsidP="004F1663">
      <w:pPr>
        <w:pStyle w:val="Zkladntext"/>
        <w:spacing w:before="120"/>
        <w:ind w:left="0"/>
        <w:rPr>
          <w:snapToGrid w:val="0"/>
          <w:sz w:val="24"/>
          <w:szCs w:val="24"/>
        </w:rPr>
      </w:pPr>
      <w:r w:rsidRPr="007C67DB">
        <w:rPr>
          <w:snapToGrid w:val="0"/>
          <w:sz w:val="24"/>
          <w:szCs w:val="24"/>
        </w:rPr>
        <w:t>Spoločnosť odpisuje pre daňové účely svoj dlhodobý hmotný majetok v zmysle paragrafov 22 – 29 zákona č. 595/2003 Z.z., pričom hmotný majetok odpisuje rovnomerne.</w:t>
      </w:r>
    </w:p>
    <w:p w14:paraId="5A7F44F6" w14:textId="77777777" w:rsidR="0001374F" w:rsidRPr="007C67DB" w:rsidRDefault="0001374F" w:rsidP="004F1663">
      <w:pPr>
        <w:pStyle w:val="Zkladntext"/>
        <w:spacing w:before="120"/>
        <w:ind w:left="0"/>
        <w:rPr>
          <w:snapToGrid w:val="0"/>
          <w:sz w:val="24"/>
          <w:szCs w:val="24"/>
          <w:highlight w:val="yellow"/>
        </w:rPr>
      </w:pPr>
    </w:p>
    <w:p w14:paraId="5F857FF6" w14:textId="77777777" w:rsidR="0001374F" w:rsidRPr="007C67DB" w:rsidRDefault="0001374F" w:rsidP="00BA68FE">
      <w:pPr>
        <w:pStyle w:val="Notesubtitle"/>
        <w:rPr>
          <w:rFonts w:ascii="Times New Roman" w:hAnsi="Times New Roman"/>
          <w:sz w:val="24"/>
          <w:szCs w:val="24"/>
        </w:rPr>
      </w:pPr>
      <w:bookmarkStart w:id="4" w:name="_Toc61257293"/>
      <w:bookmarkStart w:id="5" w:name="_Toc476572642"/>
      <w:r w:rsidRPr="007C67DB">
        <w:rPr>
          <w:rFonts w:ascii="Times New Roman" w:hAnsi="Times New Roman"/>
          <w:sz w:val="24"/>
          <w:szCs w:val="24"/>
        </w:rPr>
        <w:t>Dlhodobý finančný majetok</w:t>
      </w:r>
      <w:bookmarkEnd w:id="4"/>
      <w:bookmarkEnd w:id="5"/>
    </w:p>
    <w:p w14:paraId="1F8ADE1B"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Dlhodobý finančný majetok je klasifikovaný ako cenné papiere a podiely v ovládanej osobe, cenné papiere a podiely v spoločnosti s podstatným vplyvom, realizovateľné cenné papiere a podiely a dlhové cenné papiere držané do doby splatnosti.</w:t>
      </w:r>
    </w:p>
    <w:p w14:paraId="2D776E34"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 xml:space="preserve">Dlhodobý finančný majetok je evidovaný v obstarávacej cene, vrátane nákladov súvisiacich s obstaraním (do 31.12.2002 v cene obstarania). V prípade poklesu hodnoty majetku sú cenné papiere a podiely ocenené podľa trhovej hodnoty. V prípade, že neexistuje trhové ohodnotenie, </w:t>
      </w:r>
      <w:r w:rsidRPr="007C67DB">
        <w:rPr>
          <w:rFonts w:ascii="Times New Roman" w:hAnsi="Times New Roman"/>
          <w:sz w:val="24"/>
          <w:szCs w:val="24"/>
        </w:rPr>
        <w:lastRenderedPageBreak/>
        <w:t>účtovná hodnota vlastného imania príslušného podniku sa považuje za hodnotu podobnú trhovej hodnote.</w:t>
      </w:r>
    </w:p>
    <w:p w14:paraId="59CB83CD" w14:textId="77777777" w:rsidR="0001374F" w:rsidRPr="007C67DB" w:rsidRDefault="0001374F" w:rsidP="004F1663">
      <w:pPr>
        <w:pStyle w:val="Notetext"/>
        <w:spacing w:after="0"/>
        <w:ind w:left="0"/>
        <w:rPr>
          <w:rFonts w:ascii="Times New Roman" w:hAnsi="Times New Roman"/>
          <w:sz w:val="24"/>
          <w:szCs w:val="24"/>
        </w:rPr>
      </w:pPr>
      <w:r w:rsidRPr="007C67DB">
        <w:rPr>
          <w:rFonts w:ascii="Times New Roman" w:hAnsi="Times New Roman"/>
          <w:sz w:val="24"/>
          <w:szCs w:val="24"/>
        </w:rPr>
        <w:t>Pôžičky poskytnuté podnikom v skupine alebo ostatné pôžičky s dobou splatnosti dlhšou než jeden rok, sú evidované v menovitej hodnote, ktorá je upravená opravnou položkou o mieru ich nedobytnosti.</w:t>
      </w:r>
    </w:p>
    <w:p w14:paraId="6F8C312D" w14:textId="77777777" w:rsidR="0001374F" w:rsidRPr="007C67DB" w:rsidRDefault="0001374F" w:rsidP="00BA68FE">
      <w:pPr>
        <w:pStyle w:val="Notesubtitle"/>
        <w:rPr>
          <w:rFonts w:ascii="Times New Roman" w:hAnsi="Times New Roman"/>
          <w:sz w:val="24"/>
          <w:szCs w:val="24"/>
        </w:rPr>
      </w:pPr>
      <w:bookmarkStart w:id="6" w:name="_Toc61257294"/>
      <w:bookmarkStart w:id="7" w:name="_Toc476572643"/>
      <w:r w:rsidRPr="007C67DB">
        <w:rPr>
          <w:rFonts w:ascii="Times New Roman" w:hAnsi="Times New Roman"/>
          <w:sz w:val="24"/>
          <w:szCs w:val="24"/>
        </w:rPr>
        <w:t>Zásoby</w:t>
      </w:r>
      <w:bookmarkEnd w:id="6"/>
      <w:bookmarkEnd w:id="7"/>
    </w:p>
    <w:p w14:paraId="70478627"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 xml:space="preserve">Do zásob patrí materiál, suroviny, vlastné výrobky, nedokončená výroba, polotovary vlastnej výroby a tovar. </w:t>
      </w:r>
    </w:p>
    <w:p w14:paraId="02F27B49"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 xml:space="preserve">Zásoby sa oceňujú obstarávacou cenou (nakupované zásoby) alebo vlastnými nákladmi (zásoby vytvorené vlastnou činnosťou).  </w:t>
      </w:r>
    </w:p>
    <w:p w14:paraId="2B704F66"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 xml:space="preserve">Suroviny, materiál a tovar sa oceňujú v obstarávacej cene. Obstarávacia cena zahŕňa cenu zásob a náklady súvisiace s obstaraním (clo, dopravné, poistné, provízie a pod.). Suroviny, materiál a tovar na sklade sa oceňujú cenou zistenou váženým aritmetickým priemerom (metódou FIFO alebo metódou pevnej ceny). </w:t>
      </w:r>
    </w:p>
    <w:p w14:paraId="0EA2D886" w14:textId="77777777" w:rsidR="0001374F" w:rsidRPr="007C67DB" w:rsidRDefault="0001374F" w:rsidP="004F1663">
      <w:pPr>
        <w:pStyle w:val="Notetext"/>
        <w:ind w:left="0"/>
        <w:rPr>
          <w:rFonts w:ascii="Times New Roman" w:hAnsi="Times New Roman"/>
          <w:sz w:val="24"/>
          <w:szCs w:val="24"/>
          <w:highlight w:val="yellow"/>
        </w:rPr>
      </w:pPr>
      <w:r w:rsidRPr="007C67DB">
        <w:rPr>
          <w:rFonts w:ascii="Times New Roman" w:hAnsi="Times New Roman"/>
          <w:sz w:val="24"/>
          <w:szCs w:val="24"/>
        </w:rPr>
        <w:t xml:space="preserve">Vlastné výrobky, nedokončená výroba a polotovary vlastnej výroby sa oceňujú vo vlastných nákladoch výroby. </w:t>
      </w:r>
    </w:p>
    <w:p w14:paraId="18593658"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31868125" w14:textId="77777777" w:rsidR="0001374F" w:rsidRPr="007C67DB" w:rsidRDefault="0001374F" w:rsidP="004F1663">
      <w:pPr>
        <w:pStyle w:val="Notetext"/>
        <w:spacing w:after="0"/>
        <w:ind w:left="0"/>
        <w:rPr>
          <w:rFonts w:ascii="Times New Roman" w:hAnsi="Times New Roman"/>
          <w:sz w:val="24"/>
          <w:szCs w:val="24"/>
          <w:highlight w:val="yellow"/>
        </w:rPr>
      </w:pPr>
      <w:r w:rsidRPr="007C67DB">
        <w:rPr>
          <w:rFonts w:ascii="Times New Roman" w:hAnsi="Times New Roman"/>
          <w:sz w:val="24"/>
          <w:szCs w:val="24"/>
        </w:rPr>
        <w:t xml:space="preserve">        Zníženie hodnoty zásob sa upravuje vytvorením opravnej položky.</w:t>
      </w:r>
    </w:p>
    <w:p w14:paraId="1015449B" w14:textId="77777777" w:rsidR="0001374F" w:rsidRPr="007C67DB" w:rsidRDefault="0001374F" w:rsidP="00BA68FE">
      <w:pPr>
        <w:pStyle w:val="Notesubtitle"/>
        <w:rPr>
          <w:rFonts w:ascii="Times New Roman" w:hAnsi="Times New Roman"/>
          <w:sz w:val="24"/>
          <w:szCs w:val="24"/>
        </w:rPr>
      </w:pPr>
      <w:bookmarkStart w:id="8" w:name="_Toc61257295"/>
      <w:bookmarkStart w:id="9" w:name="_Toc476572644"/>
      <w:r w:rsidRPr="007C67DB">
        <w:rPr>
          <w:rFonts w:ascii="Times New Roman" w:hAnsi="Times New Roman"/>
          <w:sz w:val="24"/>
          <w:szCs w:val="24"/>
        </w:rPr>
        <w:t>Dlhodobé a krátkodobé pohľadávky</w:t>
      </w:r>
      <w:bookmarkEnd w:id="8"/>
      <w:bookmarkEnd w:id="9"/>
    </w:p>
    <w:p w14:paraId="1AF5B1D2"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 xml:space="preserve">Pohľadávky sa účtujú v menovitej hodnote, okrem pohľadávok pri odplatnom nadobudnutí alebo pohľadávky nadobudnuté vkladom do základného imania, ktoré sú oceňované v obstarávacej cene, vrátane nákladov súvisiacich s obstaraním (do 31.12.2002 v cene obstarania). V prípade sporných a nedobytných pohľadávok je vytvorená opravná položka. </w:t>
      </w:r>
    </w:p>
    <w:p w14:paraId="5EB39204" w14:textId="77777777" w:rsidR="0001374F" w:rsidRPr="007C67DB" w:rsidRDefault="0001374F" w:rsidP="00BA68FE">
      <w:pPr>
        <w:pStyle w:val="Notesubtitle"/>
        <w:rPr>
          <w:rFonts w:ascii="Times New Roman" w:hAnsi="Times New Roman"/>
          <w:sz w:val="24"/>
          <w:szCs w:val="24"/>
        </w:rPr>
      </w:pPr>
      <w:bookmarkStart w:id="10" w:name="_Toc61257296"/>
      <w:bookmarkStart w:id="11" w:name="_Toc476572645"/>
      <w:r w:rsidRPr="007C67DB">
        <w:rPr>
          <w:rFonts w:ascii="Times New Roman" w:hAnsi="Times New Roman"/>
          <w:sz w:val="24"/>
          <w:szCs w:val="24"/>
        </w:rPr>
        <w:t>Zákazková výroba</w:t>
      </w:r>
      <w:bookmarkEnd w:id="10"/>
      <w:bookmarkEnd w:id="11"/>
    </w:p>
    <w:p w14:paraId="29F57D4B" w14:textId="77777777" w:rsidR="0001374F" w:rsidRPr="007C67DB" w:rsidRDefault="0001374F" w:rsidP="004F1663">
      <w:pPr>
        <w:autoSpaceDE w:val="0"/>
        <w:autoSpaceDN w:val="0"/>
        <w:adjustRightInd w:val="0"/>
        <w:spacing w:after="0"/>
        <w:jc w:val="both"/>
        <w:rPr>
          <w:rFonts w:ascii="Times New Roman" w:hAnsi="Times New Roman" w:cs="Times New Roman"/>
          <w:color w:val="000000"/>
          <w:sz w:val="24"/>
          <w:szCs w:val="24"/>
        </w:rPr>
      </w:pPr>
      <w:r w:rsidRPr="007C67DB">
        <w:rPr>
          <w:rFonts w:ascii="Times New Roman" w:hAnsi="Times New Roman" w:cs="Times New Roman"/>
          <w:snapToGrid w:val="0"/>
          <w:sz w:val="24"/>
          <w:szCs w:val="24"/>
        </w:rPr>
        <w:t>Na účely účtovania zákazkovej výroby u zhotoviteľa sa rozumie zákazkovou výrobou zákazka vznikajúca na základe zmluvy medzi zhotoviteľom a objednávateľom osobitne dohodnutá na zhotovenie majetku alebo kombinácie majetkov, ktoré spolu súvisia alebo sú navzájom závislé vzhľadom na ich dizajn, technológiu, funkciu, účel alebo použitie, pri ktorej objednávateľ určuje hlavné konštrukčné prvky alebo architektonicko - stavebné riešenie, a preto nejde o</w:t>
      </w:r>
      <w:r w:rsidRPr="007C67DB">
        <w:rPr>
          <w:rFonts w:ascii="Times New Roman" w:hAnsi="Times New Roman" w:cs="Times New Roman"/>
          <w:color w:val="000000"/>
          <w:sz w:val="24"/>
          <w:szCs w:val="24"/>
        </w:rPr>
        <w:t xml:space="preserve"> štandardizovanú výrobu; zákazkovou výrobou sa okrem zhotovenia majetku alebo kombinácie majetkov rozumie aj:</w:t>
      </w:r>
    </w:p>
    <w:p w14:paraId="49D477EB" w14:textId="77777777" w:rsidR="0001374F" w:rsidRPr="007C67DB" w:rsidRDefault="0001374F" w:rsidP="004F1663">
      <w:pPr>
        <w:autoSpaceDE w:val="0"/>
        <w:autoSpaceDN w:val="0"/>
        <w:adjustRightInd w:val="0"/>
        <w:spacing w:after="0"/>
        <w:jc w:val="both"/>
        <w:rPr>
          <w:rFonts w:ascii="Times New Roman" w:hAnsi="Times New Roman" w:cs="Times New Roman"/>
          <w:color w:val="000000"/>
          <w:sz w:val="24"/>
          <w:szCs w:val="24"/>
        </w:rPr>
      </w:pPr>
      <w:r w:rsidRPr="007C67DB">
        <w:rPr>
          <w:rFonts w:ascii="Times New Roman" w:hAnsi="Times New Roman" w:cs="Times New Roman"/>
          <w:color w:val="000000"/>
          <w:sz w:val="24"/>
          <w:szCs w:val="24"/>
        </w:rPr>
        <w:t>1.  zmluva na poskytovanie služieb, ktoré priamo súvisia so zhotovením majetku alebo kombinácie majetkov, napríklad služby manažérov projektu alebo architektov,</w:t>
      </w:r>
    </w:p>
    <w:p w14:paraId="77094BC2" w14:textId="77777777" w:rsidR="0001374F" w:rsidRPr="007C67DB" w:rsidRDefault="0001374F" w:rsidP="004F1663">
      <w:pPr>
        <w:autoSpaceDE w:val="0"/>
        <w:autoSpaceDN w:val="0"/>
        <w:adjustRightInd w:val="0"/>
        <w:spacing w:after="0"/>
        <w:jc w:val="both"/>
        <w:rPr>
          <w:rFonts w:ascii="Times New Roman" w:hAnsi="Times New Roman" w:cs="Times New Roman"/>
          <w:color w:val="000000"/>
          <w:sz w:val="24"/>
          <w:szCs w:val="24"/>
        </w:rPr>
      </w:pPr>
      <w:r w:rsidRPr="007C67DB">
        <w:rPr>
          <w:rFonts w:ascii="Times New Roman" w:hAnsi="Times New Roman" w:cs="Times New Roman"/>
          <w:color w:val="000000"/>
          <w:sz w:val="24"/>
          <w:szCs w:val="24"/>
        </w:rPr>
        <w:t>2.  zmluva na likvidáciu majetku, obnovu prostredia alebo rekultiváciu životného prostredia po likvidácii majetku, ku ktorému sa táto likvidácia, obnova alebo rekultivácia viaže.</w:t>
      </w:r>
    </w:p>
    <w:p w14:paraId="3AAC4611" w14:textId="77777777" w:rsidR="0001374F" w:rsidRPr="007C67DB" w:rsidRDefault="0001374F" w:rsidP="004F1663">
      <w:pPr>
        <w:pStyle w:val="Zarkazkladnhotextu"/>
        <w:ind w:left="0"/>
        <w:rPr>
          <w:rFonts w:ascii="Times New Roman" w:hAnsi="Times New Roman" w:cs="Times New Roman"/>
          <w:sz w:val="24"/>
          <w:szCs w:val="24"/>
        </w:rPr>
      </w:pPr>
    </w:p>
    <w:p w14:paraId="7E08C5ED" w14:textId="77777777" w:rsidR="0001374F" w:rsidRPr="007C67DB" w:rsidRDefault="0001374F" w:rsidP="004F1663">
      <w:pPr>
        <w:pStyle w:val="Zarkazkladnhotextu"/>
        <w:ind w:left="0"/>
        <w:rPr>
          <w:rFonts w:ascii="Times New Roman" w:hAnsi="Times New Roman" w:cs="Times New Roman"/>
          <w:sz w:val="24"/>
          <w:szCs w:val="24"/>
        </w:rPr>
      </w:pPr>
      <w:r w:rsidRPr="007C67DB">
        <w:rPr>
          <w:rFonts w:ascii="Times New Roman" w:hAnsi="Times New Roman" w:cs="Times New Roman"/>
          <w:sz w:val="24"/>
          <w:szCs w:val="24"/>
        </w:rPr>
        <w:lastRenderedPageBreak/>
        <w:t>Zhotoviteľom požadované sumy za vykonanú prácu na zákazkovej výrobe, napríklad na základe vystaveného účtovného dokladu, sa účtujú na ťarchu účtu 311 – Odberatelia so súvzťažným zápisom v prospech účtu 606 – Výnosy zo zákazky. Preddavky, ktoré zhotoviteľ prijal pred vykonaním príslušnej práce sa účtujú v prospech účtu 324 – Prijaté preddavky alebo v prospech účtu 475 – Dlhodobé prijaté preddavky.</w:t>
      </w:r>
    </w:p>
    <w:p w14:paraId="319E0770" w14:textId="77777777" w:rsidR="0001374F" w:rsidRPr="007C67DB" w:rsidRDefault="0001374F" w:rsidP="004F1663">
      <w:pPr>
        <w:autoSpaceDE w:val="0"/>
        <w:autoSpaceDN w:val="0"/>
        <w:adjustRightInd w:val="0"/>
        <w:spacing w:after="0"/>
        <w:jc w:val="both"/>
        <w:rPr>
          <w:rFonts w:ascii="Times New Roman" w:hAnsi="Times New Roman" w:cs="Times New Roman"/>
          <w:color w:val="000000"/>
          <w:sz w:val="24"/>
          <w:szCs w:val="24"/>
        </w:rPr>
      </w:pPr>
    </w:p>
    <w:p w14:paraId="0172AAB5" w14:textId="77777777" w:rsidR="0001374F" w:rsidRPr="007C67DB" w:rsidRDefault="0001374F" w:rsidP="00BA68FE">
      <w:pPr>
        <w:pStyle w:val="Notesubtitle"/>
        <w:rPr>
          <w:rFonts w:ascii="Times New Roman" w:hAnsi="Times New Roman"/>
          <w:sz w:val="24"/>
          <w:szCs w:val="24"/>
        </w:rPr>
      </w:pPr>
      <w:bookmarkStart w:id="12" w:name="_Toc61257297"/>
      <w:bookmarkStart w:id="13" w:name="_Toc476572646"/>
      <w:r w:rsidRPr="007C67DB">
        <w:rPr>
          <w:rFonts w:ascii="Times New Roman" w:hAnsi="Times New Roman"/>
          <w:sz w:val="24"/>
          <w:szCs w:val="24"/>
        </w:rPr>
        <w:t>Finančné účty</w:t>
      </w:r>
      <w:bookmarkEnd w:id="12"/>
      <w:bookmarkEnd w:id="13"/>
    </w:p>
    <w:p w14:paraId="270B8E57" w14:textId="77777777" w:rsidR="0001374F" w:rsidRPr="007C67DB" w:rsidRDefault="0001374F" w:rsidP="004F1663">
      <w:pPr>
        <w:pStyle w:val="Notetext"/>
        <w:spacing w:after="120"/>
        <w:ind w:left="0"/>
        <w:rPr>
          <w:rFonts w:ascii="Times New Roman" w:hAnsi="Times New Roman"/>
          <w:sz w:val="24"/>
          <w:szCs w:val="24"/>
        </w:rPr>
      </w:pPr>
      <w:r w:rsidRPr="007C67DB">
        <w:rPr>
          <w:rFonts w:ascii="Times New Roman" w:hAnsi="Times New Roman"/>
          <w:sz w:val="24"/>
          <w:szCs w:val="24"/>
        </w:rPr>
        <w:t>Finančné účty sú tvorené peňažnou hotovosťou, zostatkami na bankových účtoch a krátkodobým finančným majetkom, ktorý môže byť kedykoľvek prevedený na hotovosť, pričom riziko zmeny jeho hodnoty je zanedbateľne nízke. Oceňované sú v menovitej hodnote. Opravná položka je tvorená na akékoľvek znehodnotenie.</w:t>
      </w:r>
    </w:p>
    <w:p w14:paraId="01605602" w14:textId="77777777" w:rsidR="0001374F" w:rsidRPr="007C67DB" w:rsidRDefault="0001374F" w:rsidP="00BA68FE">
      <w:pPr>
        <w:pStyle w:val="Notesubtitle"/>
        <w:rPr>
          <w:rFonts w:ascii="Times New Roman" w:hAnsi="Times New Roman"/>
          <w:sz w:val="24"/>
          <w:szCs w:val="24"/>
        </w:rPr>
      </w:pPr>
      <w:bookmarkStart w:id="14" w:name="_Toc61257298"/>
      <w:bookmarkStart w:id="15" w:name="_Toc476572647"/>
      <w:r w:rsidRPr="007C67DB">
        <w:rPr>
          <w:rFonts w:ascii="Times New Roman" w:hAnsi="Times New Roman"/>
          <w:sz w:val="24"/>
          <w:szCs w:val="24"/>
        </w:rPr>
        <w:t>Náklady budúcich období a príjmy budúcich období</w:t>
      </w:r>
      <w:bookmarkEnd w:id="14"/>
      <w:bookmarkEnd w:id="15"/>
    </w:p>
    <w:p w14:paraId="67D044C2" w14:textId="77777777" w:rsidR="0001374F" w:rsidRPr="007C67DB" w:rsidRDefault="0001374F" w:rsidP="004F1663">
      <w:pPr>
        <w:pStyle w:val="Notetext"/>
        <w:spacing w:after="120"/>
        <w:ind w:left="0"/>
        <w:rPr>
          <w:rFonts w:ascii="Times New Roman" w:hAnsi="Times New Roman"/>
          <w:sz w:val="24"/>
          <w:szCs w:val="24"/>
        </w:rPr>
      </w:pPr>
      <w:r w:rsidRPr="007C67DB">
        <w:rPr>
          <w:rFonts w:ascii="Times New Roman" w:hAnsi="Times New Roman"/>
          <w:sz w:val="24"/>
          <w:szCs w:val="24"/>
        </w:rPr>
        <w:t>Náklady a výnosy sú účtované v súlade so zásadou časovej a vecnej súvislosti.</w:t>
      </w:r>
    </w:p>
    <w:p w14:paraId="3BEAA740" w14:textId="77777777" w:rsidR="0001374F" w:rsidRPr="007C67DB" w:rsidRDefault="0001374F" w:rsidP="00BA68FE">
      <w:pPr>
        <w:pStyle w:val="Notesubtitle"/>
        <w:rPr>
          <w:rFonts w:ascii="Times New Roman" w:hAnsi="Times New Roman"/>
          <w:sz w:val="24"/>
          <w:szCs w:val="24"/>
        </w:rPr>
      </w:pPr>
      <w:bookmarkStart w:id="16" w:name="_Toc61257300"/>
      <w:bookmarkStart w:id="17" w:name="_Toc62022761"/>
      <w:bookmarkStart w:id="18" w:name="_Toc476572648"/>
      <w:r w:rsidRPr="007C67DB">
        <w:rPr>
          <w:rFonts w:ascii="Times New Roman" w:hAnsi="Times New Roman"/>
          <w:sz w:val="24"/>
          <w:szCs w:val="24"/>
        </w:rPr>
        <w:t>Rezervy</w:t>
      </w:r>
      <w:bookmarkEnd w:id="16"/>
      <w:bookmarkEnd w:id="17"/>
      <w:bookmarkEnd w:id="18"/>
    </w:p>
    <w:p w14:paraId="341F04A3" w14:textId="77777777" w:rsidR="0001374F" w:rsidRPr="007C67DB" w:rsidRDefault="0001374F" w:rsidP="004F1663">
      <w:pPr>
        <w:pStyle w:val="Notetext"/>
        <w:spacing w:after="120"/>
        <w:ind w:left="0"/>
        <w:rPr>
          <w:rFonts w:ascii="Times New Roman" w:hAnsi="Times New Roman"/>
          <w:sz w:val="24"/>
          <w:szCs w:val="24"/>
        </w:rPr>
      </w:pPr>
      <w:r w:rsidRPr="007C67DB">
        <w:rPr>
          <w:rFonts w:ascii="Times New Roman" w:hAnsi="Times New Roman"/>
          <w:sz w:val="24"/>
          <w:szCs w:val="24"/>
        </w:rPr>
        <w:t>Rezervy sú záväzky s neurčitým časovým vymedzením alebo výškou; tvoria sa na krytie známych rizík alebo strát z podnikania. Oceňujú sa v očakávanej výške záväzku.</w:t>
      </w:r>
    </w:p>
    <w:p w14:paraId="2501B882" w14:textId="77777777" w:rsidR="0001374F" w:rsidRPr="007C67DB" w:rsidRDefault="0001374F" w:rsidP="00BA68FE">
      <w:pPr>
        <w:pStyle w:val="Notesubtitle"/>
        <w:rPr>
          <w:rFonts w:ascii="Times New Roman" w:hAnsi="Times New Roman"/>
          <w:sz w:val="24"/>
          <w:szCs w:val="24"/>
        </w:rPr>
      </w:pPr>
      <w:bookmarkStart w:id="19" w:name="_Toc61257301"/>
      <w:bookmarkStart w:id="20" w:name="_Toc62022762"/>
      <w:bookmarkStart w:id="21" w:name="_Toc476572649"/>
      <w:r w:rsidRPr="007C67DB">
        <w:rPr>
          <w:rFonts w:ascii="Times New Roman" w:hAnsi="Times New Roman"/>
          <w:sz w:val="24"/>
          <w:szCs w:val="24"/>
        </w:rPr>
        <w:t>Záväzky</w:t>
      </w:r>
      <w:bookmarkEnd w:id="19"/>
      <w:bookmarkEnd w:id="20"/>
      <w:bookmarkEnd w:id="21"/>
    </w:p>
    <w:p w14:paraId="4E101E28"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Krátkodobé a dlhodobé záväzky sú účtované v ich menovitej hodnote, okrem záväzkov pri prevzatí, ktoré sú oceňované obstarávacou cenou v čase prevzatia.</w:t>
      </w:r>
    </w:p>
    <w:p w14:paraId="5B61B095"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Ak sa pri inventarizácii zistí, že suma záväzkov je iná ako ich výška v účtovníctve, uvedú sa záväzky v účtovníctve a v účtovnej závierke v tomto zistenom ocenení.</w:t>
      </w:r>
    </w:p>
    <w:p w14:paraId="4DC02BFB" w14:textId="77777777" w:rsidR="0001374F" w:rsidRPr="007C67DB" w:rsidRDefault="0001374F" w:rsidP="004F1663">
      <w:pPr>
        <w:pStyle w:val="Notetext"/>
        <w:spacing w:after="0"/>
        <w:ind w:left="0"/>
        <w:rPr>
          <w:rFonts w:ascii="Times New Roman" w:hAnsi="Times New Roman"/>
          <w:sz w:val="24"/>
          <w:szCs w:val="24"/>
        </w:rPr>
      </w:pPr>
      <w:r w:rsidRPr="007C67DB">
        <w:rPr>
          <w:rFonts w:ascii="Times New Roman" w:hAnsi="Times New Roman"/>
          <w:sz w:val="24"/>
          <w:szCs w:val="24"/>
        </w:rPr>
        <w:t>V priloženej súvahe sú záväzky so zostatkovou dobou splatnosti nad 12 mesiacov uvedené v položke B. II. Dlhodobé záväzky. Záväzky so zostatkovou dobou splatnosti do 12 mesiacov sú uvedené v položke B. III. Krátkodobé záväzky.</w:t>
      </w:r>
    </w:p>
    <w:p w14:paraId="60640C94" w14:textId="77777777" w:rsidR="0001374F" w:rsidRPr="007C67DB" w:rsidRDefault="0001374F" w:rsidP="00BA68FE">
      <w:pPr>
        <w:pStyle w:val="Notesubtitle"/>
        <w:rPr>
          <w:rFonts w:ascii="Times New Roman" w:hAnsi="Times New Roman"/>
          <w:sz w:val="24"/>
          <w:szCs w:val="24"/>
        </w:rPr>
      </w:pPr>
      <w:bookmarkStart w:id="22" w:name="_Toc61257302"/>
      <w:bookmarkStart w:id="23" w:name="_Toc476572650"/>
      <w:r w:rsidRPr="007C67DB">
        <w:rPr>
          <w:rFonts w:ascii="Times New Roman" w:hAnsi="Times New Roman"/>
          <w:sz w:val="24"/>
          <w:szCs w:val="24"/>
        </w:rPr>
        <w:t>Daň z príjmov spoločnosti</w:t>
      </w:r>
      <w:bookmarkEnd w:id="22"/>
      <w:bookmarkEnd w:id="23"/>
    </w:p>
    <w:p w14:paraId="79438625"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Daň z príjmov spoločnosti splatná v bežnom účtovnom období sa účtuje do nákladov spoločnosti a v predkladanom výkaze ziskov a strát spoločnosti je vypočítaná zo základu vyplývajúceho zo zisku pred zdanením, ktorý bol upravený o pripočítateľné a odpočítateľné položky z titulu trvalých a dočasných úprav daňového základu. Daňový záväzok je uvedený po znížení o preddavky, ktoré na daň z príjmov spoločnosť uhradila v priebehu roka.</w:t>
      </w:r>
    </w:p>
    <w:p w14:paraId="2E7E275D"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Daň z príjmov spoločnosti odložená do budúcich účtovných období sa  účtuje pri:</w:t>
      </w:r>
    </w:p>
    <w:p w14:paraId="38B8E03F" w14:textId="77777777" w:rsidR="0001374F" w:rsidRPr="007C67DB" w:rsidRDefault="0001374F" w:rsidP="004C0D59">
      <w:pPr>
        <w:pStyle w:val="Notetext"/>
        <w:numPr>
          <w:ilvl w:val="2"/>
          <w:numId w:val="10"/>
        </w:numPr>
        <w:tabs>
          <w:tab w:val="clear" w:pos="2264"/>
          <w:tab w:val="num" w:pos="993"/>
        </w:tabs>
        <w:spacing w:after="120"/>
        <w:ind w:left="426" w:hanging="425"/>
        <w:rPr>
          <w:rFonts w:ascii="Times New Roman" w:hAnsi="Times New Roman"/>
          <w:sz w:val="24"/>
          <w:szCs w:val="24"/>
        </w:rPr>
      </w:pPr>
      <w:r w:rsidRPr="007C67DB">
        <w:rPr>
          <w:rFonts w:ascii="Times New Roman" w:hAnsi="Times New Roman"/>
          <w:sz w:val="24"/>
          <w:szCs w:val="24"/>
        </w:rPr>
        <w:t>dočasných rozdieloch medzi účtovnou hodnotou majetku a účtovnou hodnotou záväzkov vykázanou v súvahe a ich daňovou základňou</w:t>
      </w:r>
    </w:p>
    <w:p w14:paraId="277F92FA" w14:textId="77777777" w:rsidR="0001374F" w:rsidRPr="007C67DB" w:rsidRDefault="0001374F" w:rsidP="004C0D59">
      <w:pPr>
        <w:pStyle w:val="Notetext"/>
        <w:numPr>
          <w:ilvl w:val="2"/>
          <w:numId w:val="10"/>
        </w:numPr>
        <w:tabs>
          <w:tab w:val="clear" w:pos="2264"/>
          <w:tab w:val="num" w:pos="993"/>
        </w:tabs>
        <w:spacing w:after="120"/>
        <w:ind w:left="426" w:hanging="425"/>
        <w:rPr>
          <w:rFonts w:ascii="Times New Roman" w:hAnsi="Times New Roman"/>
          <w:sz w:val="24"/>
          <w:szCs w:val="24"/>
        </w:rPr>
      </w:pPr>
      <w:r w:rsidRPr="007C67DB">
        <w:rPr>
          <w:rFonts w:ascii="Times New Roman" w:hAnsi="Times New Roman"/>
          <w:sz w:val="24"/>
          <w:szCs w:val="24"/>
        </w:rPr>
        <w:t>možnosti umorovať daňovú stratu v budúcnosti, pod ktorou sa rozumie možnosť odpočítať daňovú stratu od základu dane v budúcnosti</w:t>
      </w:r>
    </w:p>
    <w:p w14:paraId="64363C3D" w14:textId="77777777" w:rsidR="0001374F" w:rsidRPr="007C67DB" w:rsidRDefault="0001374F" w:rsidP="004C0D59">
      <w:pPr>
        <w:pStyle w:val="Notetext"/>
        <w:numPr>
          <w:ilvl w:val="2"/>
          <w:numId w:val="10"/>
        </w:numPr>
        <w:tabs>
          <w:tab w:val="clear" w:pos="2264"/>
          <w:tab w:val="num" w:pos="993"/>
        </w:tabs>
        <w:ind w:left="426" w:hanging="426"/>
        <w:rPr>
          <w:rFonts w:ascii="Times New Roman" w:hAnsi="Times New Roman"/>
          <w:sz w:val="24"/>
          <w:szCs w:val="24"/>
        </w:rPr>
      </w:pPr>
      <w:r w:rsidRPr="007C67DB">
        <w:rPr>
          <w:rFonts w:ascii="Times New Roman" w:hAnsi="Times New Roman"/>
          <w:sz w:val="24"/>
          <w:szCs w:val="24"/>
        </w:rPr>
        <w:t>možnosť previesť nevyužité daňové odpočty a iné daňové nároky do budúcich období</w:t>
      </w:r>
    </w:p>
    <w:p w14:paraId="0FB1CB93" w14:textId="77777777" w:rsidR="0001374F" w:rsidRPr="007C67DB" w:rsidRDefault="0001374F" w:rsidP="00BA68FE">
      <w:pPr>
        <w:pStyle w:val="Notesubtitle"/>
        <w:rPr>
          <w:rFonts w:ascii="Times New Roman" w:hAnsi="Times New Roman"/>
          <w:sz w:val="24"/>
          <w:szCs w:val="24"/>
        </w:rPr>
      </w:pPr>
      <w:bookmarkStart w:id="24" w:name="_Toc61257303"/>
      <w:bookmarkStart w:id="25" w:name="_Toc476572651"/>
      <w:r w:rsidRPr="007C67DB">
        <w:rPr>
          <w:rFonts w:ascii="Times New Roman" w:hAnsi="Times New Roman"/>
          <w:sz w:val="24"/>
          <w:szCs w:val="24"/>
        </w:rPr>
        <w:t>Výnosy budúcich období a výdavky budúcich období</w:t>
      </w:r>
      <w:bookmarkEnd w:id="24"/>
      <w:bookmarkEnd w:id="25"/>
    </w:p>
    <w:p w14:paraId="32DB90F5" w14:textId="7FA5C29E" w:rsidR="0001374F" w:rsidRDefault="0001374F" w:rsidP="004F1663">
      <w:pPr>
        <w:pStyle w:val="Notetext"/>
        <w:ind w:left="0"/>
        <w:rPr>
          <w:rFonts w:ascii="Times New Roman" w:hAnsi="Times New Roman"/>
          <w:sz w:val="24"/>
          <w:szCs w:val="24"/>
        </w:rPr>
      </w:pPr>
      <w:r w:rsidRPr="007C67DB">
        <w:rPr>
          <w:rFonts w:ascii="Times New Roman" w:hAnsi="Times New Roman"/>
          <w:sz w:val="24"/>
          <w:szCs w:val="24"/>
        </w:rPr>
        <w:t xml:space="preserve">Výnosy budúcich období a výdavky budúcich období sa vykazujú vo výške, ktorá je potrebná </w:t>
      </w:r>
      <w:r w:rsidRPr="007C67DB">
        <w:rPr>
          <w:rFonts w:ascii="Times New Roman" w:hAnsi="Times New Roman"/>
          <w:sz w:val="24"/>
          <w:szCs w:val="24"/>
        </w:rPr>
        <w:lastRenderedPageBreak/>
        <w:t>na dodržanie  zásady časovej a vecnej súvislosti.</w:t>
      </w:r>
      <w:r w:rsidRPr="007C67DB">
        <w:rPr>
          <w:rFonts w:ascii="Times New Roman" w:hAnsi="Times New Roman"/>
          <w:sz w:val="24"/>
          <w:szCs w:val="24"/>
        </w:rPr>
        <w:tab/>
      </w:r>
    </w:p>
    <w:p w14:paraId="1528214F" w14:textId="77777777" w:rsidR="00BE21F5" w:rsidRPr="007C67DB" w:rsidRDefault="00BE21F5" w:rsidP="004F1663">
      <w:pPr>
        <w:pStyle w:val="Notetext"/>
        <w:ind w:left="0"/>
        <w:rPr>
          <w:rFonts w:ascii="Times New Roman" w:hAnsi="Times New Roman"/>
          <w:sz w:val="24"/>
          <w:szCs w:val="24"/>
        </w:rPr>
      </w:pPr>
    </w:p>
    <w:p w14:paraId="2C54D694" w14:textId="77777777" w:rsidR="0001374F" w:rsidRPr="007C67DB" w:rsidRDefault="0001374F" w:rsidP="00BA68FE">
      <w:pPr>
        <w:pStyle w:val="Notesubtitle"/>
        <w:rPr>
          <w:rFonts w:ascii="Times New Roman" w:hAnsi="Times New Roman"/>
          <w:sz w:val="24"/>
          <w:szCs w:val="24"/>
        </w:rPr>
      </w:pPr>
      <w:bookmarkStart w:id="26" w:name="_Toc61257304"/>
      <w:bookmarkStart w:id="27" w:name="_Toc476572652"/>
      <w:r w:rsidRPr="007C67DB">
        <w:rPr>
          <w:rFonts w:ascii="Times New Roman" w:hAnsi="Times New Roman"/>
          <w:sz w:val="24"/>
          <w:szCs w:val="24"/>
        </w:rPr>
        <w:t>Operácie v cudzej mene</w:t>
      </w:r>
      <w:bookmarkEnd w:id="26"/>
      <w:bookmarkEnd w:id="27"/>
    </w:p>
    <w:p w14:paraId="4DB8C1DC"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Majetok a záväzky, vyjadrené v cudzej mene, sa prepočítavajú na menu euro referenčným výmenným kurom určeným a vyhláseným Európskou centrálnou bankou (ECB) v deň predchádzajúci dňu uskutočnenia účtovnej operácie a ku dňu zostavenia účtovnej závierky. Účtujú sa s vplyvom na výsledok hospodárenia.</w:t>
      </w:r>
    </w:p>
    <w:p w14:paraId="43F1E372" w14:textId="77777777" w:rsidR="0001374F" w:rsidRPr="007C67DB" w:rsidRDefault="0001374F" w:rsidP="00BA68FE">
      <w:pPr>
        <w:pStyle w:val="Notesubtitle"/>
        <w:rPr>
          <w:rFonts w:ascii="Times New Roman" w:hAnsi="Times New Roman"/>
          <w:sz w:val="24"/>
          <w:szCs w:val="24"/>
        </w:rPr>
      </w:pPr>
      <w:bookmarkStart w:id="28" w:name="_Toc61257305"/>
      <w:bookmarkStart w:id="29" w:name="_Toc476572653"/>
      <w:r w:rsidRPr="007C67DB">
        <w:rPr>
          <w:rFonts w:ascii="Times New Roman" w:hAnsi="Times New Roman"/>
          <w:sz w:val="24"/>
          <w:szCs w:val="24"/>
        </w:rPr>
        <w:t>Účtovanie výnosov a nákladov</w:t>
      </w:r>
      <w:bookmarkEnd w:id="28"/>
      <w:bookmarkEnd w:id="29"/>
    </w:p>
    <w:p w14:paraId="31AF740B"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Spoločnosť účtuje náklady a výnosy časovo rozlíšené do obdobia, s ktorým časovo a vecne súvisia, t. j. bez ohľadu na to, kedy prichádza k ich peňažnej úhrade.</w:t>
      </w:r>
    </w:p>
    <w:p w14:paraId="3303857E"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V súlade so zásadou opatrnosti spoločnosť ku koncu roka účtuje len zrealizované výnosy upravené o daň z pridanej hodnoty. Výnosy sú znížené o bonusy a zľavy. Do nákladov sa účtujú všetky očakávané odhadné položky a straty, vrátane pravdepodobných strát bezodkladne po tom, čo sa o nich spoločnosť dozvedela.</w:t>
      </w:r>
    </w:p>
    <w:p w14:paraId="2924EECB" w14:textId="77777777" w:rsidR="0001374F" w:rsidRPr="007C67DB" w:rsidRDefault="0001374F" w:rsidP="00BA68FE">
      <w:pPr>
        <w:pStyle w:val="Notesubtitle"/>
        <w:rPr>
          <w:rFonts w:ascii="Times New Roman" w:hAnsi="Times New Roman"/>
          <w:sz w:val="24"/>
          <w:szCs w:val="24"/>
        </w:rPr>
      </w:pPr>
      <w:bookmarkStart w:id="30" w:name="_Toc61257306"/>
      <w:bookmarkStart w:id="31" w:name="_Toc476572654"/>
      <w:r w:rsidRPr="007C67DB">
        <w:rPr>
          <w:rFonts w:ascii="Times New Roman" w:hAnsi="Times New Roman"/>
          <w:sz w:val="24"/>
          <w:szCs w:val="24"/>
        </w:rPr>
        <w:t>Deriváty</w:t>
      </w:r>
      <w:bookmarkEnd w:id="30"/>
      <w:bookmarkEnd w:id="31"/>
    </w:p>
    <w:p w14:paraId="08E9A82F"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Deriváty sa oceňujú reálnou hodnotou.</w:t>
      </w:r>
    </w:p>
    <w:p w14:paraId="06E5BCAA"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Zmeny reálnych hodnôt zabezpečovacích derivátov sa účtujú bez vplyvu na výsledok hospodárenia, priamo do vlastného imania.</w:t>
      </w:r>
    </w:p>
    <w:p w14:paraId="368371F7"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Zmeny reálnych hodnôt derivátov určených na obchodovanie na tuzemskej burze, zahraničnej burze alebo inom verejnom trhu sa účtujú s vplyvom na výsledok hospodárenia.</w:t>
      </w:r>
    </w:p>
    <w:p w14:paraId="6BB7F103"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Zmeny reálnych hodnôt derivátov určených na obchodovanie na neverejnom trhu sa účtujú bez vplyvu na výsledok hospodárenia, priamo do vlastného imania.</w:t>
      </w:r>
    </w:p>
    <w:p w14:paraId="0AA5E998" w14:textId="77777777" w:rsidR="0001374F" w:rsidRPr="007C67DB" w:rsidRDefault="0001374F" w:rsidP="00BA68FE">
      <w:pPr>
        <w:pStyle w:val="Notesubtitle"/>
        <w:rPr>
          <w:rFonts w:ascii="Times New Roman" w:hAnsi="Times New Roman"/>
          <w:sz w:val="24"/>
          <w:szCs w:val="24"/>
        </w:rPr>
      </w:pPr>
      <w:bookmarkStart w:id="32" w:name="_Toc476572655"/>
      <w:r w:rsidRPr="007C67DB">
        <w:rPr>
          <w:rFonts w:ascii="Times New Roman" w:hAnsi="Times New Roman"/>
          <w:sz w:val="24"/>
          <w:szCs w:val="24"/>
        </w:rPr>
        <w:t>Majetok a záväzky zabezpečené derivátmi</w:t>
      </w:r>
      <w:bookmarkEnd w:id="32"/>
    </w:p>
    <w:p w14:paraId="19FF161B" w14:textId="77777777" w:rsidR="0001374F" w:rsidRPr="007C67DB" w:rsidRDefault="0001374F" w:rsidP="004F1663">
      <w:pPr>
        <w:pStyle w:val="Pismenka"/>
        <w:ind w:left="0"/>
        <w:rPr>
          <w:sz w:val="24"/>
          <w:szCs w:val="24"/>
        </w:rPr>
      </w:pPr>
    </w:p>
    <w:p w14:paraId="69FFD1E3"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 xml:space="preserve">Majetok a záväzky zabezpečené derivátmi sa oceňujú reálnou hodnotou. Zmeny reálnych hodnôt majetku a záväzkov zabezpečených derivátmi sa účtujú bez vplyvu na výsledok hospodárenia, priamo do vlastného imania.  </w:t>
      </w:r>
    </w:p>
    <w:p w14:paraId="1623E7A1" w14:textId="77777777" w:rsidR="0001374F" w:rsidRPr="007C67DB" w:rsidRDefault="0001374F" w:rsidP="00BA68FE">
      <w:pPr>
        <w:pStyle w:val="Notesubtitle"/>
        <w:rPr>
          <w:rFonts w:ascii="Times New Roman" w:hAnsi="Times New Roman"/>
          <w:sz w:val="24"/>
          <w:szCs w:val="24"/>
        </w:rPr>
      </w:pPr>
      <w:bookmarkStart w:id="33" w:name="_Toc61257307"/>
      <w:bookmarkStart w:id="34" w:name="_Toc61257601"/>
      <w:bookmarkStart w:id="35" w:name="_Toc476572656"/>
      <w:r w:rsidRPr="007C67DB">
        <w:rPr>
          <w:rFonts w:ascii="Times New Roman" w:hAnsi="Times New Roman"/>
          <w:sz w:val="24"/>
          <w:szCs w:val="24"/>
        </w:rPr>
        <w:t>Prenajatý majetok</w:t>
      </w:r>
      <w:bookmarkEnd w:id="33"/>
      <w:bookmarkEnd w:id="34"/>
      <w:bookmarkEnd w:id="35"/>
    </w:p>
    <w:p w14:paraId="7A79D01F"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Operatívny prenájom. Majetok prenajatý na základe operatívneho prenájmu vykazuje ako svoj majetok jeho vlastník, nie nájomca.</w:t>
      </w:r>
    </w:p>
    <w:p w14:paraId="2E321DCA" w14:textId="77777777" w:rsidR="0001374F" w:rsidRPr="007C67DB" w:rsidRDefault="0001374F" w:rsidP="004F1663">
      <w:pPr>
        <w:pStyle w:val="Notetext"/>
        <w:ind w:left="0"/>
        <w:rPr>
          <w:rFonts w:ascii="Times New Roman" w:hAnsi="Times New Roman"/>
          <w:sz w:val="24"/>
          <w:szCs w:val="24"/>
        </w:rPr>
      </w:pPr>
      <w:r w:rsidRPr="007C67DB">
        <w:rPr>
          <w:rFonts w:ascii="Times New Roman" w:hAnsi="Times New Roman"/>
          <w:sz w:val="24"/>
          <w:szCs w:val="24"/>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14:paraId="53AD90D8" w14:textId="54106A77" w:rsidR="004F1663" w:rsidRDefault="004F1663" w:rsidP="004F1663">
      <w:pPr>
        <w:jc w:val="both"/>
        <w:rPr>
          <w:rFonts w:ascii="Times New Roman" w:hAnsi="Times New Roman" w:cs="Times New Roman"/>
          <w:noProof/>
          <w:sz w:val="24"/>
          <w:szCs w:val="24"/>
          <w:lang w:eastAsia="sk-SK"/>
        </w:rPr>
      </w:pPr>
    </w:p>
    <w:p w14:paraId="14D13EB6" w14:textId="4EB045DB" w:rsidR="00BE21F5" w:rsidRDefault="00BE21F5" w:rsidP="004F1663">
      <w:pPr>
        <w:jc w:val="both"/>
        <w:rPr>
          <w:rFonts w:ascii="Times New Roman" w:hAnsi="Times New Roman" w:cs="Times New Roman"/>
          <w:noProof/>
          <w:sz w:val="24"/>
          <w:szCs w:val="24"/>
          <w:lang w:eastAsia="sk-SK"/>
        </w:rPr>
      </w:pPr>
    </w:p>
    <w:p w14:paraId="5B74B9B3" w14:textId="2804EB62" w:rsidR="00BE21F5" w:rsidRDefault="00BE21F5" w:rsidP="004F1663">
      <w:pPr>
        <w:jc w:val="both"/>
        <w:rPr>
          <w:rFonts w:ascii="Times New Roman" w:hAnsi="Times New Roman" w:cs="Times New Roman"/>
          <w:noProof/>
          <w:sz w:val="24"/>
          <w:szCs w:val="24"/>
          <w:lang w:eastAsia="sk-SK"/>
        </w:rPr>
      </w:pPr>
    </w:p>
    <w:p w14:paraId="5FC6E2E5" w14:textId="6BFB524A" w:rsidR="00BE21F5" w:rsidRDefault="00BE21F5" w:rsidP="004F1663">
      <w:pPr>
        <w:jc w:val="both"/>
        <w:rPr>
          <w:rFonts w:ascii="Times New Roman" w:hAnsi="Times New Roman" w:cs="Times New Roman"/>
          <w:noProof/>
          <w:sz w:val="24"/>
          <w:szCs w:val="24"/>
          <w:lang w:eastAsia="sk-SK"/>
        </w:rPr>
      </w:pPr>
    </w:p>
    <w:p w14:paraId="2390DEB1" w14:textId="77777777" w:rsidR="00BE21F5" w:rsidRPr="007C67DB" w:rsidRDefault="00BE21F5" w:rsidP="004F1663">
      <w:pPr>
        <w:jc w:val="both"/>
        <w:rPr>
          <w:rFonts w:ascii="Times New Roman" w:hAnsi="Times New Roman" w:cs="Times New Roman"/>
          <w:noProof/>
          <w:sz w:val="24"/>
          <w:szCs w:val="24"/>
          <w:lang w:eastAsia="sk-SK"/>
        </w:rPr>
      </w:pPr>
    </w:p>
    <w:p w14:paraId="449A8CBB" w14:textId="77777777" w:rsidR="002037A6" w:rsidRPr="007C67DB" w:rsidRDefault="00244C44" w:rsidP="004F1663">
      <w:pPr>
        <w:ind w:firstLine="709"/>
        <w:jc w:val="both"/>
        <w:rPr>
          <w:rFonts w:ascii="Times New Roman" w:hAnsi="Times New Roman" w:cs="Times New Roman"/>
          <w:b/>
          <w:bCs/>
          <w:noProof/>
          <w:sz w:val="28"/>
          <w:szCs w:val="28"/>
          <w:lang w:eastAsia="sk-SK"/>
        </w:rPr>
      </w:pPr>
      <w:r w:rsidRPr="007C67DB">
        <w:rPr>
          <w:rFonts w:ascii="Times New Roman" w:hAnsi="Times New Roman" w:cs="Times New Roman"/>
          <w:b/>
          <w:bCs/>
          <w:noProof/>
          <w:sz w:val="28"/>
          <w:szCs w:val="28"/>
          <w:lang w:eastAsia="sk-SK"/>
        </w:rPr>
        <w:t>Doplňujúce údaje ku účtovnejzávierke</w:t>
      </w:r>
    </w:p>
    <w:p w14:paraId="7815A8BD" w14:textId="77777777" w:rsidR="00244C44" w:rsidRPr="007C67DB" w:rsidRDefault="00244C44" w:rsidP="004F1663">
      <w:pPr>
        <w:ind w:firstLine="708"/>
        <w:jc w:val="both"/>
        <w:rPr>
          <w:rFonts w:ascii="Times New Roman" w:hAnsi="Times New Roman" w:cs="Times New Roman"/>
          <w:b/>
          <w:bCs/>
          <w:noProof/>
          <w:sz w:val="24"/>
          <w:szCs w:val="24"/>
          <w:lang w:eastAsia="sk-SK"/>
        </w:rPr>
      </w:pPr>
    </w:p>
    <w:p w14:paraId="71F74D73" w14:textId="77777777" w:rsidR="000A778A" w:rsidRPr="007C67DB" w:rsidRDefault="000A778A" w:rsidP="007C67DB">
      <w:pPr>
        <w:pStyle w:val="Odsekzoznamu"/>
        <w:numPr>
          <w:ilvl w:val="0"/>
          <w:numId w:val="13"/>
        </w:numPr>
        <w:jc w:val="both"/>
        <w:rPr>
          <w:rFonts w:ascii="Times New Roman" w:hAnsi="Times New Roman" w:cs="Times New Roman"/>
          <w:b/>
          <w:bCs/>
          <w:noProof/>
          <w:sz w:val="24"/>
          <w:szCs w:val="24"/>
          <w:lang w:eastAsia="sk-SK"/>
        </w:rPr>
      </w:pPr>
      <w:r w:rsidRPr="007C67DB">
        <w:rPr>
          <w:rFonts w:ascii="Times New Roman" w:hAnsi="Times New Roman" w:cs="Times New Roman"/>
          <w:b/>
          <w:bCs/>
          <w:noProof/>
          <w:sz w:val="24"/>
          <w:szCs w:val="24"/>
          <w:lang w:eastAsia="sk-SK"/>
        </w:rPr>
        <w:t>Dlohodobý nehmotný majetok</w:t>
      </w:r>
    </w:p>
    <w:p w14:paraId="3763191B" w14:textId="77777777" w:rsidR="000A778A" w:rsidRPr="007C67DB" w:rsidRDefault="000A778A" w:rsidP="004F1663">
      <w:pPr>
        <w:jc w:val="both"/>
        <w:rPr>
          <w:rFonts w:ascii="Times New Roman" w:hAnsi="Times New Roman" w:cs="Times New Roman"/>
          <w:noProof/>
          <w:sz w:val="24"/>
          <w:szCs w:val="24"/>
          <w:lang w:eastAsia="sk-SK"/>
        </w:rPr>
      </w:pPr>
    </w:p>
    <w:tbl>
      <w:tblPr>
        <w:tblStyle w:val="Mriekatabuky"/>
        <w:tblW w:w="0" w:type="auto"/>
        <w:tblLook w:val="04A0" w:firstRow="1" w:lastRow="0" w:firstColumn="1" w:lastColumn="0" w:noHBand="0" w:noVBand="1"/>
      </w:tblPr>
      <w:tblGrid>
        <w:gridCol w:w="1498"/>
        <w:gridCol w:w="1738"/>
        <w:gridCol w:w="1290"/>
        <w:gridCol w:w="1485"/>
        <w:gridCol w:w="1072"/>
        <w:gridCol w:w="1979"/>
      </w:tblGrid>
      <w:tr w:rsidR="00A85B89" w:rsidRPr="007C67DB" w14:paraId="0508F66E" w14:textId="77777777" w:rsidTr="00A85B89">
        <w:tc>
          <w:tcPr>
            <w:tcW w:w="1498" w:type="dxa"/>
          </w:tcPr>
          <w:p w14:paraId="6FC70309" w14:textId="77777777" w:rsidR="00A85B89" w:rsidRPr="007C67DB" w:rsidRDefault="00A85B89" w:rsidP="004F1663">
            <w:pPr>
              <w:jc w:val="both"/>
              <w:rPr>
                <w:rFonts w:ascii="Times New Roman" w:hAnsi="Times New Roman" w:cs="Times New Roman"/>
                <w:noProof/>
                <w:sz w:val="24"/>
                <w:szCs w:val="24"/>
                <w:lang w:eastAsia="sk-SK"/>
              </w:rPr>
            </w:pPr>
          </w:p>
        </w:tc>
        <w:tc>
          <w:tcPr>
            <w:tcW w:w="1738" w:type="dxa"/>
          </w:tcPr>
          <w:p w14:paraId="40CC757E" w14:textId="77777777" w:rsidR="00A85B89" w:rsidRPr="007C67DB" w:rsidRDefault="00A85B89"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Stav k 01.07. BO</w:t>
            </w:r>
          </w:p>
        </w:tc>
        <w:tc>
          <w:tcPr>
            <w:tcW w:w="1290" w:type="dxa"/>
          </w:tcPr>
          <w:p w14:paraId="7EC43B1C" w14:textId="77777777" w:rsidR="00A85B89" w:rsidRPr="007C67DB" w:rsidRDefault="00A85B89"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Prírastky</w:t>
            </w:r>
          </w:p>
        </w:tc>
        <w:tc>
          <w:tcPr>
            <w:tcW w:w="1485" w:type="dxa"/>
          </w:tcPr>
          <w:p w14:paraId="491CA74B" w14:textId="77777777" w:rsidR="00A85B89" w:rsidRPr="007C67DB" w:rsidRDefault="00A85B89"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Úbytky</w:t>
            </w:r>
          </w:p>
        </w:tc>
        <w:tc>
          <w:tcPr>
            <w:tcW w:w="1072" w:type="dxa"/>
          </w:tcPr>
          <w:p w14:paraId="6B4AC77A" w14:textId="77777777" w:rsidR="00A85B89" w:rsidRPr="007C67DB" w:rsidRDefault="00A85B89"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Presuny</w:t>
            </w:r>
          </w:p>
        </w:tc>
        <w:tc>
          <w:tcPr>
            <w:tcW w:w="1979" w:type="dxa"/>
          </w:tcPr>
          <w:p w14:paraId="2ED38E5B" w14:textId="77777777" w:rsidR="00A85B89" w:rsidRPr="007C67DB" w:rsidRDefault="00A85B89"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Stav k 30.06. BO</w:t>
            </w:r>
          </w:p>
        </w:tc>
      </w:tr>
      <w:tr w:rsidR="0061639A" w:rsidRPr="007C67DB" w14:paraId="5C884F54" w14:textId="77777777" w:rsidTr="00A85B89">
        <w:tc>
          <w:tcPr>
            <w:tcW w:w="1498" w:type="dxa"/>
          </w:tcPr>
          <w:p w14:paraId="43E2845F" w14:textId="77777777" w:rsidR="0061639A" w:rsidRPr="007C67DB" w:rsidRDefault="0061639A" w:rsidP="0061639A">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Bruto</w:t>
            </w:r>
          </w:p>
        </w:tc>
        <w:tc>
          <w:tcPr>
            <w:tcW w:w="1738" w:type="dxa"/>
          </w:tcPr>
          <w:p w14:paraId="63FD0302" w14:textId="065ED2B1" w:rsidR="0061639A" w:rsidRPr="007C67DB" w:rsidRDefault="00DB7DCB" w:rsidP="0061639A">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5 147,50</w:t>
            </w:r>
          </w:p>
        </w:tc>
        <w:tc>
          <w:tcPr>
            <w:tcW w:w="1290" w:type="dxa"/>
          </w:tcPr>
          <w:p w14:paraId="7C693D0A" w14:textId="73CA3439" w:rsidR="0061639A" w:rsidRPr="00DB7DCB" w:rsidRDefault="00DB7DCB" w:rsidP="0061639A">
            <w:pPr>
              <w:jc w:val="right"/>
              <w:rPr>
                <w:rFonts w:ascii="Times New Roman" w:hAnsi="Times New Roman" w:cs="Times New Roman"/>
                <w:noProof/>
                <w:sz w:val="24"/>
                <w:szCs w:val="24"/>
                <w:lang w:eastAsia="sk-SK"/>
              </w:rPr>
            </w:pPr>
            <w:r w:rsidRPr="00DB7DCB">
              <w:rPr>
                <w:rFonts w:ascii="Times New Roman" w:hAnsi="Times New Roman" w:cs="Times New Roman"/>
                <w:noProof/>
                <w:sz w:val="24"/>
                <w:szCs w:val="24"/>
                <w:lang w:eastAsia="sk-SK"/>
              </w:rPr>
              <w:t>0</w:t>
            </w:r>
          </w:p>
        </w:tc>
        <w:tc>
          <w:tcPr>
            <w:tcW w:w="1485" w:type="dxa"/>
          </w:tcPr>
          <w:p w14:paraId="6C579640" w14:textId="498329C7" w:rsidR="0061639A" w:rsidRPr="00DB7DCB" w:rsidRDefault="0061639A" w:rsidP="0061639A">
            <w:pPr>
              <w:jc w:val="right"/>
              <w:rPr>
                <w:rFonts w:ascii="Times New Roman" w:hAnsi="Times New Roman" w:cs="Times New Roman"/>
                <w:noProof/>
                <w:sz w:val="24"/>
                <w:szCs w:val="24"/>
                <w:lang w:eastAsia="sk-SK"/>
              </w:rPr>
            </w:pPr>
            <w:r w:rsidRPr="00DB7DCB">
              <w:rPr>
                <w:rFonts w:ascii="Times New Roman" w:hAnsi="Times New Roman" w:cs="Times New Roman"/>
                <w:noProof/>
                <w:sz w:val="24"/>
                <w:szCs w:val="24"/>
                <w:lang w:eastAsia="sk-SK"/>
              </w:rPr>
              <w:t>0</w:t>
            </w:r>
          </w:p>
        </w:tc>
        <w:tc>
          <w:tcPr>
            <w:tcW w:w="1072" w:type="dxa"/>
          </w:tcPr>
          <w:p w14:paraId="772C0B8F" w14:textId="47E6A177" w:rsidR="0061639A" w:rsidRPr="00DB7DCB" w:rsidRDefault="0061639A" w:rsidP="0061639A">
            <w:pPr>
              <w:jc w:val="right"/>
              <w:rPr>
                <w:rFonts w:ascii="Times New Roman" w:hAnsi="Times New Roman" w:cs="Times New Roman"/>
                <w:noProof/>
                <w:sz w:val="24"/>
                <w:szCs w:val="24"/>
                <w:lang w:eastAsia="sk-SK"/>
              </w:rPr>
            </w:pPr>
            <w:r w:rsidRPr="00DB7DCB">
              <w:rPr>
                <w:rFonts w:ascii="Times New Roman" w:hAnsi="Times New Roman" w:cs="Times New Roman"/>
                <w:noProof/>
                <w:sz w:val="24"/>
                <w:szCs w:val="24"/>
                <w:lang w:eastAsia="sk-SK"/>
              </w:rPr>
              <w:t>0</w:t>
            </w:r>
          </w:p>
        </w:tc>
        <w:tc>
          <w:tcPr>
            <w:tcW w:w="1979" w:type="dxa"/>
          </w:tcPr>
          <w:p w14:paraId="6FC465F5" w14:textId="1C1F0AAE" w:rsidR="0061639A" w:rsidRPr="00DB7DCB" w:rsidRDefault="0061639A" w:rsidP="0061639A">
            <w:pPr>
              <w:jc w:val="right"/>
              <w:rPr>
                <w:rFonts w:ascii="Times New Roman" w:hAnsi="Times New Roman" w:cs="Times New Roman"/>
                <w:noProof/>
                <w:sz w:val="24"/>
                <w:szCs w:val="24"/>
                <w:lang w:eastAsia="sk-SK"/>
              </w:rPr>
            </w:pPr>
            <w:r w:rsidRPr="00DB7DCB">
              <w:rPr>
                <w:rFonts w:ascii="Times New Roman" w:hAnsi="Times New Roman" w:cs="Times New Roman"/>
                <w:noProof/>
                <w:sz w:val="24"/>
                <w:szCs w:val="24"/>
                <w:lang w:eastAsia="sk-SK"/>
              </w:rPr>
              <w:t>5</w:t>
            </w:r>
            <w:r w:rsidR="00E266DC" w:rsidRPr="00DB7DCB">
              <w:rPr>
                <w:rFonts w:ascii="Times New Roman" w:hAnsi="Times New Roman" w:cs="Times New Roman"/>
                <w:noProof/>
                <w:sz w:val="24"/>
                <w:szCs w:val="24"/>
                <w:lang w:eastAsia="sk-SK"/>
              </w:rPr>
              <w:t xml:space="preserve"> </w:t>
            </w:r>
            <w:r w:rsidRPr="00DB7DCB">
              <w:rPr>
                <w:rFonts w:ascii="Times New Roman" w:hAnsi="Times New Roman" w:cs="Times New Roman"/>
                <w:noProof/>
                <w:sz w:val="24"/>
                <w:szCs w:val="24"/>
                <w:lang w:eastAsia="sk-SK"/>
              </w:rPr>
              <w:t>147,50</w:t>
            </w:r>
          </w:p>
        </w:tc>
      </w:tr>
      <w:tr w:rsidR="0061639A" w:rsidRPr="007C67DB" w14:paraId="54179174" w14:textId="77777777" w:rsidTr="00A85B89">
        <w:tc>
          <w:tcPr>
            <w:tcW w:w="1498" w:type="dxa"/>
          </w:tcPr>
          <w:p w14:paraId="745835EF" w14:textId="77777777" w:rsidR="0061639A" w:rsidRPr="007C67DB" w:rsidRDefault="0061639A" w:rsidP="0061639A">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Korekcia</w:t>
            </w:r>
          </w:p>
        </w:tc>
        <w:tc>
          <w:tcPr>
            <w:tcW w:w="1738" w:type="dxa"/>
          </w:tcPr>
          <w:p w14:paraId="771A0BA8" w14:textId="02CE3255" w:rsidR="0061639A" w:rsidRPr="007C67DB" w:rsidRDefault="00DB7DCB" w:rsidP="0061639A">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2 715,25</w:t>
            </w:r>
            <w:r w:rsidR="0061639A">
              <w:rPr>
                <w:rFonts w:ascii="Times New Roman" w:hAnsi="Times New Roman" w:cs="Times New Roman"/>
                <w:noProof/>
                <w:sz w:val="24"/>
                <w:szCs w:val="24"/>
                <w:lang w:eastAsia="sk-SK"/>
              </w:rPr>
              <w:t xml:space="preserve"> </w:t>
            </w:r>
          </w:p>
        </w:tc>
        <w:tc>
          <w:tcPr>
            <w:tcW w:w="1290" w:type="dxa"/>
          </w:tcPr>
          <w:p w14:paraId="3D3E135C" w14:textId="166923EE" w:rsidR="0061639A" w:rsidRPr="00552A84" w:rsidRDefault="00552A84" w:rsidP="0061639A">
            <w:pPr>
              <w:jc w:val="right"/>
              <w:rPr>
                <w:rFonts w:ascii="Times New Roman" w:hAnsi="Times New Roman" w:cs="Times New Roman"/>
                <w:noProof/>
                <w:sz w:val="24"/>
                <w:szCs w:val="24"/>
                <w:lang w:eastAsia="sk-SK"/>
              </w:rPr>
            </w:pPr>
            <w:r w:rsidRPr="00552A84">
              <w:rPr>
                <w:rFonts w:ascii="Times New Roman" w:hAnsi="Times New Roman" w:cs="Times New Roman"/>
                <w:noProof/>
                <w:sz w:val="24"/>
                <w:szCs w:val="24"/>
                <w:lang w:eastAsia="sk-SK"/>
              </w:rPr>
              <w:t>621,00</w:t>
            </w:r>
          </w:p>
        </w:tc>
        <w:tc>
          <w:tcPr>
            <w:tcW w:w="1485" w:type="dxa"/>
          </w:tcPr>
          <w:p w14:paraId="1179767C" w14:textId="6512ED8A" w:rsidR="0061639A" w:rsidRPr="00552A84" w:rsidRDefault="0061639A" w:rsidP="0061639A">
            <w:pPr>
              <w:jc w:val="right"/>
              <w:rPr>
                <w:rFonts w:ascii="Times New Roman" w:hAnsi="Times New Roman" w:cs="Times New Roman"/>
                <w:noProof/>
                <w:sz w:val="24"/>
                <w:szCs w:val="24"/>
                <w:lang w:eastAsia="sk-SK"/>
              </w:rPr>
            </w:pPr>
            <w:r w:rsidRPr="00552A84">
              <w:rPr>
                <w:rFonts w:ascii="Times New Roman" w:hAnsi="Times New Roman" w:cs="Times New Roman"/>
                <w:noProof/>
                <w:sz w:val="24"/>
                <w:szCs w:val="24"/>
                <w:lang w:eastAsia="sk-SK"/>
              </w:rPr>
              <w:t>0</w:t>
            </w:r>
          </w:p>
        </w:tc>
        <w:tc>
          <w:tcPr>
            <w:tcW w:w="1072" w:type="dxa"/>
          </w:tcPr>
          <w:p w14:paraId="7BC32026" w14:textId="222FBFC5" w:rsidR="0061639A" w:rsidRPr="00552A84" w:rsidRDefault="0061639A" w:rsidP="0061639A">
            <w:pPr>
              <w:jc w:val="right"/>
              <w:rPr>
                <w:rFonts w:ascii="Times New Roman" w:hAnsi="Times New Roman" w:cs="Times New Roman"/>
                <w:noProof/>
                <w:sz w:val="24"/>
                <w:szCs w:val="24"/>
                <w:lang w:eastAsia="sk-SK"/>
              </w:rPr>
            </w:pPr>
            <w:r w:rsidRPr="00552A84">
              <w:rPr>
                <w:rFonts w:ascii="Times New Roman" w:hAnsi="Times New Roman" w:cs="Times New Roman"/>
                <w:noProof/>
                <w:sz w:val="24"/>
                <w:szCs w:val="24"/>
                <w:lang w:eastAsia="sk-SK"/>
              </w:rPr>
              <w:t>0</w:t>
            </w:r>
          </w:p>
        </w:tc>
        <w:tc>
          <w:tcPr>
            <w:tcW w:w="1979" w:type="dxa"/>
          </w:tcPr>
          <w:p w14:paraId="07B55F59" w14:textId="275ED0EB" w:rsidR="0061639A" w:rsidRPr="00552A84" w:rsidRDefault="00DB7DCB" w:rsidP="0061639A">
            <w:pPr>
              <w:jc w:val="right"/>
              <w:rPr>
                <w:rFonts w:ascii="Times New Roman" w:hAnsi="Times New Roman" w:cs="Times New Roman"/>
                <w:noProof/>
                <w:sz w:val="24"/>
                <w:szCs w:val="24"/>
                <w:lang w:eastAsia="sk-SK"/>
              </w:rPr>
            </w:pPr>
            <w:r w:rsidRPr="00552A84">
              <w:rPr>
                <w:rFonts w:ascii="Times New Roman" w:hAnsi="Times New Roman" w:cs="Times New Roman"/>
                <w:noProof/>
                <w:sz w:val="24"/>
                <w:szCs w:val="24"/>
                <w:lang w:eastAsia="sk-SK"/>
              </w:rPr>
              <w:t>3 336,</w:t>
            </w:r>
            <w:r w:rsidR="00552A84" w:rsidRPr="00552A84">
              <w:rPr>
                <w:rFonts w:ascii="Times New Roman" w:hAnsi="Times New Roman" w:cs="Times New Roman"/>
                <w:noProof/>
                <w:sz w:val="24"/>
                <w:szCs w:val="24"/>
                <w:lang w:eastAsia="sk-SK"/>
              </w:rPr>
              <w:t>25</w:t>
            </w:r>
            <w:r w:rsidR="0061639A" w:rsidRPr="00552A84">
              <w:rPr>
                <w:rFonts w:ascii="Times New Roman" w:hAnsi="Times New Roman" w:cs="Times New Roman"/>
                <w:noProof/>
                <w:sz w:val="24"/>
                <w:szCs w:val="24"/>
                <w:lang w:eastAsia="sk-SK"/>
              </w:rPr>
              <w:t xml:space="preserve"> </w:t>
            </w:r>
          </w:p>
        </w:tc>
      </w:tr>
      <w:tr w:rsidR="0061639A" w:rsidRPr="007C67DB" w14:paraId="2EE4E683" w14:textId="77777777" w:rsidTr="00A85B89">
        <w:tc>
          <w:tcPr>
            <w:tcW w:w="1498" w:type="dxa"/>
          </w:tcPr>
          <w:p w14:paraId="2733EADB" w14:textId="77777777" w:rsidR="0061639A" w:rsidRPr="007C67DB" w:rsidRDefault="0061639A" w:rsidP="0061639A">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Netto</w:t>
            </w:r>
          </w:p>
        </w:tc>
        <w:tc>
          <w:tcPr>
            <w:tcW w:w="1738" w:type="dxa"/>
          </w:tcPr>
          <w:p w14:paraId="0DC593A0" w14:textId="0D4D22A1" w:rsidR="0061639A" w:rsidRPr="007C67DB" w:rsidRDefault="00DB7DCB" w:rsidP="0061639A">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2 432,25</w:t>
            </w:r>
          </w:p>
        </w:tc>
        <w:tc>
          <w:tcPr>
            <w:tcW w:w="1290" w:type="dxa"/>
          </w:tcPr>
          <w:p w14:paraId="6FBD2036" w14:textId="11EDEE7E" w:rsidR="0061639A" w:rsidRPr="007C67DB" w:rsidRDefault="0061639A" w:rsidP="0061639A">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X</w:t>
            </w:r>
          </w:p>
        </w:tc>
        <w:tc>
          <w:tcPr>
            <w:tcW w:w="1485" w:type="dxa"/>
          </w:tcPr>
          <w:p w14:paraId="4589B592" w14:textId="165B9448" w:rsidR="0061639A" w:rsidRPr="007C67DB" w:rsidRDefault="0061639A" w:rsidP="0061639A">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X</w:t>
            </w:r>
          </w:p>
        </w:tc>
        <w:tc>
          <w:tcPr>
            <w:tcW w:w="1072" w:type="dxa"/>
          </w:tcPr>
          <w:p w14:paraId="4F0788EA" w14:textId="3C50DD93" w:rsidR="0061639A" w:rsidRPr="007C67DB" w:rsidRDefault="0061639A" w:rsidP="0061639A">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X</w:t>
            </w:r>
          </w:p>
        </w:tc>
        <w:tc>
          <w:tcPr>
            <w:tcW w:w="1979" w:type="dxa"/>
          </w:tcPr>
          <w:p w14:paraId="6F1C61E8" w14:textId="0C997D1B" w:rsidR="0061639A" w:rsidRPr="007C67DB" w:rsidRDefault="00DB7DCB" w:rsidP="0061639A">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1 81</w:t>
            </w:r>
            <w:r w:rsidR="00552A84">
              <w:rPr>
                <w:rFonts w:ascii="Times New Roman" w:hAnsi="Times New Roman" w:cs="Times New Roman"/>
                <w:noProof/>
                <w:sz w:val="24"/>
                <w:szCs w:val="24"/>
                <w:lang w:eastAsia="sk-SK"/>
              </w:rPr>
              <w:t>1</w:t>
            </w:r>
            <w:r>
              <w:rPr>
                <w:rFonts w:ascii="Times New Roman" w:hAnsi="Times New Roman" w:cs="Times New Roman"/>
                <w:noProof/>
                <w:sz w:val="24"/>
                <w:szCs w:val="24"/>
                <w:lang w:eastAsia="sk-SK"/>
              </w:rPr>
              <w:t>,</w:t>
            </w:r>
            <w:r w:rsidR="00552A84">
              <w:rPr>
                <w:rFonts w:ascii="Times New Roman" w:hAnsi="Times New Roman" w:cs="Times New Roman"/>
                <w:noProof/>
                <w:sz w:val="24"/>
                <w:szCs w:val="24"/>
                <w:lang w:eastAsia="sk-SK"/>
              </w:rPr>
              <w:t>25</w:t>
            </w:r>
          </w:p>
        </w:tc>
      </w:tr>
    </w:tbl>
    <w:p w14:paraId="1E6BF25A" w14:textId="77777777" w:rsidR="002037A6" w:rsidRPr="007C67DB" w:rsidRDefault="002037A6" w:rsidP="004F1663">
      <w:pPr>
        <w:jc w:val="both"/>
        <w:rPr>
          <w:rFonts w:ascii="Times New Roman" w:hAnsi="Times New Roman" w:cs="Times New Roman"/>
          <w:noProof/>
          <w:sz w:val="24"/>
          <w:szCs w:val="24"/>
          <w:lang w:eastAsia="sk-SK"/>
        </w:rPr>
      </w:pPr>
    </w:p>
    <w:p w14:paraId="2E3D3A77" w14:textId="77777777" w:rsidR="002037A6" w:rsidRPr="007C67DB" w:rsidRDefault="000A778A" w:rsidP="007C67DB">
      <w:pPr>
        <w:pStyle w:val="Odsekzoznamu"/>
        <w:numPr>
          <w:ilvl w:val="0"/>
          <w:numId w:val="13"/>
        </w:numPr>
        <w:jc w:val="both"/>
        <w:rPr>
          <w:rFonts w:ascii="Times New Roman" w:hAnsi="Times New Roman" w:cs="Times New Roman"/>
          <w:b/>
          <w:bCs/>
          <w:noProof/>
          <w:sz w:val="24"/>
          <w:szCs w:val="24"/>
          <w:lang w:eastAsia="sk-SK"/>
        </w:rPr>
      </w:pPr>
      <w:r w:rsidRPr="007C67DB">
        <w:rPr>
          <w:rFonts w:ascii="Times New Roman" w:hAnsi="Times New Roman" w:cs="Times New Roman"/>
          <w:b/>
          <w:bCs/>
          <w:noProof/>
          <w:sz w:val="24"/>
          <w:szCs w:val="24"/>
          <w:lang w:eastAsia="sk-SK"/>
        </w:rPr>
        <w:t>Dlhodobý hmotný majetok</w:t>
      </w:r>
    </w:p>
    <w:p w14:paraId="7DF8C3EA" w14:textId="77777777" w:rsidR="000A778A" w:rsidRPr="007C67DB" w:rsidRDefault="000A778A" w:rsidP="004F1663">
      <w:pPr>
        <w:jc w:val="both"/>
        <w:rPr>
          <w:rFonts w:ascii="Times New Roman" w:hAnsi="Times New Roman" w:cs="Times New Roman"/>
          <w:noProof/>
          <w:sz w:val="24"/>
          <w:szCs w:val="24"/>
          <w:lang w:eastAsia="sk-SK"/>
        </w:rPr>
      </w:pPr>
    </w:p>
    <w:tbl>
      <w:tblPr>
        <w:tblStyle w:val="Mriekatabuky"/>
        <w:tblW w:w="0" w:type="auto"/>
        <w:tblLook w:val="04A0" w:firstRow="1" w:lastRow="0" w:firstColumn="1" w:lastColumn="0" w:noHBand="0" w:noVBand="1"/>
      </w:tblPr>
      <w:tblGrid>
        <w:gridCol w:w="1447"/>
        <w:gridCol w:w="1704"/>
        <w:gridCol w:w="1476"/>
        <w:gridCol w:w="1482"/>
        <w:gridCol w:w="1062"/>
        <w:gridCol w:w="1891"/>
      </w:tblGrid>
      <w:tr w:rsidR="000A778A" w:rsidRPr="007C67DB" w14:paraId="02403CF7" w14:textId="77777777" w:rsidTr="0061639A">
        <w:tc>
          <w:tcPr>
            <w:tcW w:w="1447" w:type="dxa"/>
          </w:tcPr>
          <w:p w14:paraId="4B80DC4C" w14:textId="77777777" w:rsidR="000A778A" w:rsidRPr="007C67DB" w:rsidRDefault="000A778A" w:rsidP="004F1663">
            <w:pPr>
              <w:jc w:val="both"/>
              <w:rPr>
                <w:rFonts w:ascii="Times New Roman" w:hAnsi="Times New Roman" w:cs="Times New Roman"/>
                <w:noProof/>
                <w:sz w:val="24"/>
                <w:szCs w:val="24"/>
                <w:lang w:eastAsia="sk-SK"/>
              </w:rPr>
            </w:pPr>
          </w:p>
        </w:tc>
        <w:tc>
          <w:tcPr>
            <w:tcW w:w="1704" w:type="dxa"/>
          </w:tcPr>
          <w:p w14:paraId="299025DB" w14:textId="77777777" w:rsidR="000A778A" w:rsidRPr="007C67DB" w:rsidRDefault="000A778A"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Stav k 01.07. BO</w:t>
            </w:r>
          </w:p>
        </w:tc>
        <w:tc>
          <w:tcPr>
            <w:tcW w:w="1476" w:type="dxa"/>
          </w:tcPr>
          <w:p w14:paraId="1A08F8A9" w14:textId="77777777" w:rsidR="000A778A" w:rsidRPr="007C67DB" w:rsidRDefault="000A778A"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Prírastky</w:t>
            </w:r>
          </w:p>
        </w:tc>
        <w:tc>
          <w:tcPr>
            <w:tcW w:w="1482" w:type="dxa"/>
          </w:tcPr>
          <w:p w14:paraId="6538246A" w14:textId="77777777" w:rsidR="000A778A" w:rsidRPr="007C67DB" w:rsidRDefault="000A778A"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Úbytky</w:t>
            </w:r>
          </w:p>
        </w:tc>
        <w:tc>
          <w:tcPr>
            <w:tcW w:w="1062" w:type="dxa"/>
          </w:tcPr>
          <w:p w14:paraId="35D9D91D" w14:textId="77777777" w:rsidR="000A778A" w:rsidRPr="007C67DB" w:rsidRDefault="000A778A"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Presuny</w:t>
            </w:r>
          </w:p>
        </w:tc>
        <w:tc>
          <w:tcPr>
            <w:tcW w:w="1891" w:type="dxa"/>
          </w:tcPr>
          <w:p w14:paraId="016B08E0" w14:textId="77777777" w:rsidR="000A778A" w:rsidRPr="007C67DB" w:rsidRDefault="000A778A"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Stav k 30.06. BO</w:t>
            </w:r>
          </w:p>
        </w:tc>
      </w:tr>
      <w:tr w:rsidR="0061639A" w:rsidRPr="007C67DB" w14:paraId="3898568A" w14:textId="77777777" w:rsidTr="0061639A">
        <w:tc>
          <w:tcPr>
            <w:tcW w:w="1447" w:type="dxa"/>
          </w:tcPr>
          <w:p w14:paraId="756F7D0F" w14:textId="77777777" w:rsidR="0061639A" w:rsidRPr="007C67DB" w:rsidRDefault="0061639A" w:rsidP="0061639A">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Bruto</w:t>
            </w:r>
          </w:p>
        </w:tc>
        <w:tc>
          <w:tcPr>
            <w:tcW w:w="1704" w:type="dxa"/>
          </w:tcPr>
          <w:p w14:paraId="511DB007" w14:textId="6C9B821F" w:rsidR="00DB7DCB" w:rsidRPr="007C67DB" w:rsidRDefault="00DB7DCB" w:rsidP="00DB7DCB">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122 789,89</w:t>
            </w:r>
          </w:p>
        </w:tc>
        <w:tc>
          <w:tcPr>
            <w:tcW w:w="1476" w:type="dxa"/>
          </w:tcPr>
          <w:p w14:paraId="7AF6ECB5" w14:textId="2424EEA5" w:rsidR="0061639A" w:rsidRPr="00552A84" w:rsidRDefault="00552A84" w:rsidP="0061639A">
            <w:pPr>
              <w:jc w:val="right"/>
              <w:rPr>
                <w:rFonts w:ascii="Times New Roman" w:hAnsi="Times New Roman" w:cs="Times New Roman"/>
                <w:noProof/>
                <w:sz w:val="24"/>
                <w:szCs w:val="24"/>
                <w:lang w:eastAsia="sk-SK"/>
              </w:rPr>
            </w:pPr>
            <w:r w:rsidRPr="00552A84">
              <w:rPr>
                <w:rFonts w:ascii="Times New Roman" w:hAnsi="Times New Roman" w:cs="Times New Roman"/>
                <w:noProof/>
                <w:sz w:val="24"/>
                <w:szCs w:val="24"/>
                <w:lang w:eastAsia="sk-SK"/>
              </w:rPr>
              <w:t>208 582,33</w:t>
            </w:r>
          </w:p>
        </w:tc>
        <w:tc>
          <w:tcPr>
            <w:tcW w:w="1482" w:type="dxa"/>
          </w:tcPr>
          <w:p w14:paraId="6DE3D8BB" w14:textId="55BEB9B4" w:rsidR="0061639A" w:rsidRPr="00552A84" w:rsidRDefault="00552A84" w:rsidP="0061639A">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0</w:t>
            </w:r>
          </w:p>
        </w:tc>
        <w:tc>
          <w:tcPr>
            <w:tcW w:w="1062" w:type="dxa"/>
          </w:tcPr>
          <w:p w14:paraId="58FE7D3C" w14:textId="597D05B8" w:rsidR="0061639A" w:rsidRPr="00552A84" w:rsidRDefault="0061639A" w:rsidP="0061639A">
            <w:pPr>
              <w:jc w:val="right"/>
              <w:rPr>
                <w:rFonts w:ascii="Times New Roman" w:hAnsi="Times New Roman" w:cs="Times New Roman"/>
                <w:noProof/>
                <w:sz w:val="24"/>
                <w:szCs w:val="24"/>
                <w:lang w:eastAsia="sk-SK"/>
              </w:rPr>
            </w:pPr>
            <w:r w:rsidRPr="00552A84">
              <w:rPr>
                <w:rFonts w:ascii="Times New Roman" w:hAnsi="Times New Roman" w:cs="Times New Roman"/>
                <w:noProof/>
                <w:sz w:val="24"/>
                <w:szCs w:val="24"/>
                <w:lang w:eastAsia="sk-SK"/>
              </w:rPr>
              <w:t>0</w:t>
            </w:r>
          </w:p>
        </w:tc>
        <w:tc>
          <w:tcPr>
            <w:tcW w:w="1891" w:type="dxa"/>
          </w:tcPr>
          <w:p w14:paraId="36175804" w14:textId="41833D97" w:rsidR="0061639A" w:rsidRPr="00552A84" w:rsidRDefault="00552A84" w:rsidP="0061639A">
            <w:pPr>
              <w:jc w:val="right"/>
              <w:rPr>
                <w:rFonts w:ascii="Times New Roman" w:hAnsi="Times New Roman" w:cs="Times New Roman"/>
                <w:noProof/>
                <w:sz w:val="24"/>
                <w:szCs w:val="24"/>
                <w:lang w:eastAsia="sk-SK"/>
              </w:rPr>
            </w:pPr>
            <w:r w:rsidRPr="00552A84">
              <w:rPr>
                <w:rFonts w:ascii="Times New Roman" w:hAnsi="Times New Roman" w:cs="Times New Roman"/>
                <w:noProof/>
                <w:sz w:val="24"/>
                <w:szCs w:val="24"/>
                <w:lang w:eastAsia="sk-SK"/>
              </w:rPr>
              <w:t>331 372,22</w:t>
            </w:r>
          </w:p>
        </w:tc>
      </w:tr>
      <w:tr w:rsidR="0061639A" w:rsidRPr="007C67DB" w14:paraId="7B63540F" w14:textId="77777777" w:rsidTr="0061639A">
        <w:tc>
          <w:tcPr>
            <w:tcW w:w="1447" w:type="dxa"/>
          </w:tcPr>
          <w:p w14:paraId="473CB1BE" w14:textId="77777777" w:rsidR="0061639A" w:rsidRPr="007C67DB" w:rsidRDefault="0061639A" w:rsidP="0061639A">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Korekcia</w:t>
            </w:r>
          </w:p>
        </w:tc>
        <w:tc>
          <w:tcPr>
            <w:tcW w:w="1704" w:type="dxa"/>
          </w:tcPr>
          <w:p w14:paraId="7E7B960B" w14:textId="60BA023F" w:rsidR="0061639A" w:rsidRPr="007C67DB" w:rsidRDefault="00DB7DCB" w:rsidP="0061639A">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107 271,48</w:t>
            </w:r>
          </w:p>
        </w:tc>
        <w:tc>
          <w:tcPr>
            <w:tcW w:w="1476" w:type="dxa"/>
          </w:tcPr>
          <w:p w14:paraId="663823E6" w14:textId="291E9030" w:rsidR="0061639A" w:rsidRPr="00552A84" w:rsidRDefault="00552A84" w:rsidP="0061639A">
            <w:pPr>
              <w:jc w:val="right"/>
              <w:rPr>
                <w:rFonts w:ascii="Times New Roman" w:hAnsi="Times New Roman" w:cs="Times New Roman"/>
                <w:noProof/>
                <w:sz w:val="24"/>
                <w:szCs w:val="24"/>
                <w:lang w:eastAsia="sk-SK"/>
              </w:rPr>
            </w:pPr>
            <w:r w:rsidRPr="00552A84">
              <w:rPr>
                <w:rFonts w:ascii="Times New Roman" w:hAnsi="Times New Roman" w:cs="Times New Roman"/>
                <w:noProof/>
                <w:sz w:val="24"/>
                <w:szCs w:val="24"/>
                <w:lang w:eastAsia="sk-SK"/>
              </w:rPr>
              <w:t>37 207,53</w:t>
            </w:r>
          </w:p>
        </w:tc>
        <w:tc>
          <w:tcPr>
            <w:tcW w:w="1482" w:type="dxa"/>
          </w:tcPr>
          <w:p w14:paraId="12C60ACB" w14:textId="0CC013C0" w:rsidR="0061639A" w:rsidRPr="00552A84" w:rsidRDefault="00552A84" w:rsidP="0061639A">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0</w:t>
            </w:r>
            <w:r w:rsidR="0061639A" w:rsidRPr="00552A84">
              <w:rPr>
                <w:rFonts w:ascii="Times New Roman" w:hAnsi="Times New Roman" w:cs="Times New Roman"/>
                <w:noProof/>
                <w:sz w:val="24"/>
                <w:szCs w:val="24"/>
                <w:lang w:eastAsia="sk-SK"/>
              </w:rPr>
              <w:t xml:space="preserve"> </w:t>
            </w:r>
          </w:p>
        </w:tc>
        <w:tc>
          <w:tcPr>
            <w:tcW w:w="1062" w:type="dxa"/>
          </w:tcPr>
          <w:p w14:paraId="5298D839" w14:textId="119ED389" w:rsidR="0061639A" w:rsidRPr="00552A84" w:rsidRDefault="0061639A" w:rsidP="0061639A">
            <w:pPr>
              <w:jc w:val="right"/>
              <w:rPr>
                <w:rFonts w:ascii="Times New Roman" w:hAnsi="Times New Roman" w:cs="Times New Roman"/>
                <w:noProof/>
                <w:sz w:val="24"/>
                <w:szCs w:val="24"/>
                <w:lang w:eastAsia="sk-SK"/>
              </w:rPr>
            </w:pPr>
            <w:r w:rsidRPr="00552A84">
              <w:rPr>
                <w:rFonts w:ascii="Times New Roman" w:hAnsi="Times New Roman" w:cs="Times New Roman"/>
                <w:noProof/>
                <w:sz w:val="24"/>
                <w:szCs w:val="24"/>
                <w:lang w:eastAsia="sk-SK"/>
              </w:rPr>
              <w:t>0</w:t>
            </w:r>
          </w:p>
        </w:tc>
        <w:tc>
          <w:tcPr>
            <w:tcW w:w="1891" w:type="dxa"/>
          </w:tcPr>
          <w:p w14:paraId="4CABF1AD" w14:textId="3D78E759" w:rsidR="0061639A" w:rsidRPr="00552A84" w:rsidRDefault="00552A84" w:rsidP="0061639A">
            <w:pPr>
              <w:jc w:val="right"/>
              <w:rPr>
                <w:rFonts w:ascii="Times New Roman" w:hAnsi="Times New Roman" w:cs="Times New Roman"/>
                <w:noProof/>
                <w:sz w:val="24"/>
                <w:szCs w:val="24"/>
                <w:lang w:eastAsia="sk-SK"/>
              </w:rPr>
            </w:pPr>
            <w:r w:rsidRPr="00552A84">
              <w:rPr>
                <w:rFonts w:ascii="Times New Roman" w:hAnsi="Times New Roman" w:cs="Times New Roman"/>
                <w:noProof/>
                <w:sz w:val="24"/>
                <w:szCs w:val="24"/>
                <w:lang w:eastAsia="sk-SK"/>
              </w:rPr>
              <w:t>144 479,01</w:t>
            </w:r>
          </w:p>
        </w:tc>
      </w:tr>
      <w:tr w:rsidR="0061639A" w:rsidRPr="007C67DB" w14:paraId="679DFE5D" w14:textId="77777777" w:rsidTr="0061639A">
        <w:tc>
          <w:tcPr>
            <w:tcW w:w="1447" w:type="dxa"/>
          </w:tcPr>
          <w:p w14:paraId="2C9CB7F7" w14:textId="77777777" w:rsidR="0061639A" w:rsidRPr="007C67DB" w:rsidRDefault="0061639A" w:rsidP="0061639A">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Netto</w:t>
            </w:r>
          </w:p>
        </w:tc>
        <w:tc>
          <w:tcPr>
            <w:tcW w:w="1704" w:type="dxa"/>
          </w:tcPr>
          <w:p w14:paraId="134A4398" w14:textId="42917172" w:rsidR="0061639A" w:rsidRPr="007C67DB" w:rsidRDefault="00DB7DCB" w:rsidP="0061639A">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15 518,41</w:t>
            </w:r>
          </w:p>
        </w:tc>
        <w:tc>
          <w:tcPr>
            <w:tcW w:w="1476" w:type="dxa"/>
          </w:tcPr>
          <w:p w14:paraId="230FCEED" w14:textId="77777777" w:rsidR="0061639A" w:rsidRPr="007C67DB" w:rsidRDefault="0061639A" w:rsidP="0061639A">
            <w:pPr>
              <w:jc w:val="right"/>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x</w:t>
            </w:r>
          </w:p>
        </w:tc>
        <w:tc>
          <w:tcPr>
            <w:tcW w:w="1482" w:type="dxa"/>
          </w:tcPr>
          <w:p w14:paraId="3082101F" w14:textId="77777777" w:rsidR="0061639A" w:rsidRPr="007C67DB" w:rsidRDefault="0061639A" w:rsidP="0061639A">
            <w:pPr>
              <w:jc w:val="right"/>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x</w:t>
            </w:r>
          </w:p>
        </w:tc>
        <w:tc>
          <w:tcPr>
            <w:tcW w:w="1062" w:type="dxa"/>
          </w:tcPr>
          <w:p w14:paraId="08B14DAE" w14:textId="174CACFF" w:rsidR="0061639A" w:rsidRPr="007C67DB" w:rsidRDefault="0061639A" w:rsidP="0061639A">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x</w:t>
            </w:r>
          </w:p>
        </w:tc>
        <w:tc>
          <w:tcPr>
            <w:tcW w:w="1891" w:type="dxa"/>
          </w:tcPr>
          <w:p w14:paraId="14FDCC94" w14:textId="5EDAD614" w:rsidR="0061639A" w:rsidRPr="007C67DB" w:rsidRDefault="00552A84" w:rsidP="0061639A">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186 893,21</w:t>
            </w:r>
          </w:p>
        </w:tc>
      </w:tr>
    </w:tbl>
    <w:p w14:paraId="6D7EE24F" w14:textId="77777777" w:rsidR="00964CF4" w:rsidRPr="007C67DB" w:rsidRDefault="00964CF4" w:rsidP="004F1663">
      <w:pPr>
        <w:jc w:val="both"/>
        <w:rPr>
          <w:rFonts w:ascii="Times New Roman" w:hAnsi="Times New Roman" w:cs="Times New Roman"/>
          <w:noProof/>
          <w:sz w:val="24"/>
          <w:szCs w:val="24"/>
          <w:lang w:eastAsia="sk-SK"/>
        </w:rPr>
      </w:pPr>
    </w:p>
    <w:p w14:paraId="72395CE9" w14:textId="77777777" w:rsidR="002037A6" w:rsidRPr="0042233B" w:rsidRDefault="003C588A" w:rsidP="007C67DB">
      <w:pPr>
        <w:pStyle w:val="Odsekzoznamu"/>
        <w:numPr>
          <w:ilvl w:val="0"/>
          <w:numId w:val="13"/>
        </w:numPr>
        <w:jc w:val="both"/>
        <w:rPr>
          <w:rFonts w:ascii="Times New Roman" w:hAnsi="Times New Roman" w:cs="Times New Roman"/>
          <w:b/>
          <w:bCs/>
          <w:noProof/>
          <w:sz w:val="24"/>
          <w:szCs w:val="24"/>
          <w:lang w:eastAsia="sk-SK"/>
        </w:rPr>
      </w:pPr>
      <w:r w:rsidRPr="0042233B">
        <w:rPr>
          <w:rFonts w:ascii="Times New Roman" w:hAnsi="Times New Roman" w:cs="Times New Roman"/>
          <w:b/>
          <w:bCs/>
          <w:noProof/>
          <w:sz w:val="24"/>
          <w:szCs w:val="24"/>
          <w:lang w:eastAsia="sk-SK"/>
        </w:rPr>
        <w:t xml:space="preserve">Vlastné </w:t>
      </w:r>
      <w:r w:rsidR="003E34D1" w:rsidRPr="0042233B">
        <w:rPr>
          <w:rFonts w:ascii="Times New Roman" w:hAnsi="Times New Roman" w:cs="Times New Roman"/>
          <w:b/>
          <w:bCs/>
          <w:noProof/>
          <w:sz w:val="24"/>
          <w:szCs w:val="24"/>
          <w:lang w:eastAsia="sk-SK"/>
        </w:rPr>
        <w:t>iman</w:t>
      </w:r>
      <w:r w:rsidRPr="0042233B">
        <w:rPr>
          <w:rFonts w:ascii="Times New Roman" w:hAnsi="Times New Roman" w:cs="Times New Roman"/>
          <w:b/>
          <w:bCs/>
          <w:noProof/>
          <w:sz w:val="24"/>
          <w:szCs w:val="24"/>
          <w:lang w:eastAsia="sk-SK"/>
        </w:rPr>
        <w:t>ie</w:t>
      </w:r>
    </w:p>
    <w:p w14:paraId="1DAE50DB" w14:textId="77777777" w:rsidR="002037A6" w:rsidRPr="007C67DB" w:rsidRDefault="002037A6" w:rsidP="004F1663">
      <w:pPr>
        <w:jc w:val="both"/>
        <w:rPr>
          <w:rFonts w:ascii="Times New Roman" w:hAnsi="Times New Roman" w:cs="Times New Roman"/>
          <w:noProof/>
          <w:sz w:val="24"/>
          <w:szCs w:val="24"/>
          <w:lang w:eastAsia="sk-SK"/>
        </w:rPr>
      </w:pPr>
    </w:p>
    <w:tbl>
      <w:tblPr>
        <w:tblStyle w:val="Mriekatabuky"/>
        <w:tblW w:w="0" w:type="auto"/>
        <w:tblLook w:val="04A0" w:firstRow="1" w:lastRow="0" w:firstColumn="1" w:lastColumn="0" w:noHBand="0" w:noVBand="1"/>
      </w:tblPr>
      <w:tblGrid>
        <w:gridCol w:w="2519"/>
        <w:gridCol w:w="1829"/>
        <w:gridCol w:w="1206"/>
        <w:gridCol w:w="1546"/>
        <w:gridCol w:w="1962"/>
      </w:tblGrid>
      <w:tr w:rsidR="002E1462" w:rsidRPr="007C67DB" w14:paraId="035773E2" w14:textId="77777777" w:rsidTr="0065289E">
        <w:tc>
          <w:tcPr>
            <w:tcW w:w="2519" w:type="dxa"/>
          </w:tcPr>
          <w:p w14:paraId="43609EED" w14:textId="77777777" w:rsidR="003E34D1" w:rsidRPr="007C67DB" w:rsidRDefault="003E34D1" w:rsidP="004F1663">
            <w:pPr>
              <w:jc w:val="both"/>
              <w:rPr>
                <w:rFonts w:ascii="Times New Roman" w:hAnsi="Times New Roman" w:cs="Times New Roman"/>
                <w:noProof/>
                <w:sz w:val="24"/>
                <w:szCs w:val="24"/>
                <w:lang w:eastAsia="sk-SK"/>
              </w:rPr>
            </w:pPr>
          </w:p>
        </w:tc>
        <w:tc>
          <w:tcPr>
            <w:tcW w:w="1829" w:type="dxa"/>
          </w:tcPr>
          <w:p w14:paraId="6CBDBADE" w14:textId="77777777" w:rsidR="003E34D1" w:rsidRPr="007C67DB" w:rsidRDefault="003E34D1"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Stavk 01.07. BO</w:t>
            </w:r>
          </w:p>
        </w:tc>
        <w:tc>
          <w:tcPr>
            <w:tcW w:w="1206" w:type="dxa"/>
          </w:tcPr>
          <w:p w14:paraId="45B6CF82" w14:textId="77777777" w:rsidR="003E34D1" w:rsidRPr="007C67DB" w:rsidRDefault="003E34D1"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Prírastky</w:t>
            </w:r>
          </w:p>
        </w:tc>
        <w:tc>
          <w:tcPr>
            <w:tcW w:w="1546" w:type="dxa"/>
          </w:tcPr>
          <w:p w14:paraId="1143879F" w14:textId="77777777" w:rsidR="003E34D1" w:rsidRPr="007C67DB" w:rsidRDefault="003E34D1"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Úbytky</w:t>
            </w:r>
          </w:p>
        </w:tc>
        <w:tc>
          <w:tcPr>
            <w:tcW w:w="1962" w:type="dxa"/>
          </w:tcPr>
          <w:p w14:paraId="66B6869F" w14:textId="77777777" w:rsidR="003E34D1" w:rsidRPr="007C67DB" w:rsidRDefault="003E34D1"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Stav k 30.06. BO</w:t>
            </w:r>
          </w:p>
        </w:tc>
      </w:tr>
      <w:tr w:rsidR="00E266DC" w:rsidRPr="007C67DB" w14:paraId="0F0D4C55" w14:textId="77777777" w:rsidTr="0065289E">
        <w:tc>
          <w:tcPr>
            <w:tcW w:w="2519" w:type="dxa"/>
          </w:tcPr>
          <w:p w14:paraId="4D054AB7" w14:textId="77777777" w:rsidR="00E266DC" w:rsidRPr="007C67DB" w:rsidRDefault="00E266DC" w:rsidP="00E266DC">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Základné imanie</w:t>
            </w:r>
          </w:p>
        </w:tc>
        <w:tc>
          <w:tcPr>
            <w:tcW w:w="1829" w:type="dxa"/>
          </w:tcPr>
          <w:p w14:paraId="5F102F5C" w14:textId="19E64E2B" w:rsidR="00E266DC" w:rsidRPr="007C67DB" w:rsidRDefault="00E266DC" w:rsidP="00E266DC">
            <w:pPr>
              <w:jc w:val="right"/>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 xml:space="preserve">    6 638,78</w:t>
            </w:r>
          </w:p>
        </w:tc>
        <w:tc>
          <w:tcPr>
            <w:tcW w:w="1206" w:type="dxa"/>
          </w:tcPr>
          <w:p w14:paraId="0AF5D74F" w14:textId="77777777" w:rsidR="00E266DC" w:rsidRPr="007C67DB" w:rsidRDefault="00E266DC" w:rsidP="00E266DC">
            <w:pPr>
              <w:jc w:val="right"/>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 xml:space="preserve">             0</w:t>
            </w:r>
          </w:p>
        </w:tc>
        <w:tc>
          <w:tcPr>
            <w:tcW w:w="1546" w:type="dxa"/>
          </w:tcPr>
          <w:p w14:paraId="1451A0FB" w14:textId="77777777" w:rsidR="00E266DC" w:rsidRPr="007C67DB" w:rsidRDefault="00E266DC" w:rsidP="00E266DC">
            <w:pPr>
              <w:jc w:val="right"/>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 xml:space="preserve">        0</w:t>
            </w:r>
          </w:p>
        </w:tc>
        <w:tc>
          <w:tcPr>
            <w:tcW w:w="1962" w:type="dxa"/>
          </w:tcPr>
          <w:p w14:paraId="1A998844" w14:textId="77777777" w:rsidR="00E266DC" w:rsidRPr="007C67DB" w:rsidRDefault="00E266DC" w:rsidP="00E266DC">
            <w:pPr>
              <w:jc w:val="right"/>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 xml:space="preserve">    6 638,78</w:t>
            </w:r>
          </w:p>
        </w:tc>
      </w:tr>
      <w:tr w:rsidR="00E266DC" w:rsidRPr="007C67DB" w14:paraId="241738EB" w14:textId="77777777" w:rsidTr="0065289E">
        <w:tc>
          <w:tcPr>
            <w:tcW w:w="2519" w:type="dxa"/>
          </w:tcPr>
          <w:p w14:paraId="0C361221" w14:textId="77777777" w:rsidR="00E266DC" w:rsidRPr="007C67DB" w:rsidRDefault="00E266DC" w:rsidP="00E266DC">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Ost. Kapitálové fondy</w:t>
            </w:r>
          </w:p>
        </w:tc>
        <w:tc>
          <w:tcPr>
            <w:tcW w:w="1829" w:type="dxa"/>
          </w:tcPr>
          <w:p w14:paraId="116226C7" w14:textId="57C40190" w:rsidR="00E266DC" w:rsidRPr="007C67DB" w:rsidRDefault="00E266DC" w:rsidP="00E266DC">
            <w:pPr>
              <w:jc w:val="right"/>
              <w:rPr>
                <w:rFonts w:ascii="Times New Roman" w:hAnsi="Times New Roman" w:cs="Times New Roman"/>
                <w:noProof/>
                <w:sz w:val="24"/>
                <w:szCs w:val="24"/>
                <w:lang w:eastAsia="sk-SK"/>
              </w:rPr>
            </w:pPr>
            <w:r w:rsidRPr="0042233B">
              <w:rPr>
                <w:rFonts w:ascii="Times New Roman" w:hAnsi="Times New Roman" w:cs="Times New Roman"/>
                <w:noProof/>
                <w:sz w:val="24"/>
                <w:szCs w:val="24"/>
                <w:lang w:eastAsia="sk-SK"/>
              </w:rPr>
              <w:t>44 285,00</w:t>
            </w:r>
          </w:p>
        </w:tc>
        <w:tc>
          <w:tcPr>
            <w:tcW w:w="1206" w:type="dxa"/>
          </w:tcPr>
          <w:p w14:paraId="7D7648E7" w14:textId="77777777" w:rsidR="00E266DC" w:rsidRPr="007C67DB" w:rsidRDefault="00E266DC" w:rsidP="00E266DC">
            <w:pPr>
              <w:jc w:val="right"/>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 xml:space="preserve">             0</w:t>
            </w:r>
          </w:p>
        </w:tc>
        <w:tc>
          <w:tcPr>
            <w:tcW w:w="1546" w:type="dxa"/>
          </w:tcPr>
          <w:p w14:paraId="3DD7B0FE" w14:textId="77777777" w:rsidR="00E266DC" w:rsidRPr="007C67DB" w:rsidRDefault="00E266DC" w:rsidP="00E266DC">
            <w:pPr>
              <w:jc w:val="right"/>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 xml:space="preserve">        0</w:t>
            </w:r>
          </w:p>
        </w:tc>
        <w:tc>
          <w:tcPr>
            <w:tcW w:w="1962" w:type="dxa"/>
          </w:tcPr>
          <w:p w14:paraId="16ADC97B" w14:textId="31A14422" w:rsidR="00E266DC" w:rsidRPr="007C67DB" w:rsidRDefault="00E266DC" w:rsidP="00E266DC">
            <w:pPr>
              <w:jc w:val="right"/>
              <w:rPr>
                <w:rFonts w:ascii="Times New Roman" w:hAnsi="Times New Roman" w:cs="Times New Roman"/>
                <w:noProof/>
                <w:sz w:val="24"/>
                <w:szCs w:val="24"/>
                <w:lang w:eastAsia="sk-SK"/>
              </w:rPr>
            </w:pPr>
            <w:r w:rsidRPr="0042233B">
              <w:rPr>
                <w:rFonts w:ascii="Times New Roman" w:hAnsi="Times New Roman" w:cs="Times New Roman"/>
                <w:noProof/>
                <w:sz w:val="24"/>
                <w:szCs w:val="24"/>
                <w:lang w:eastAsia="sk-SK"/>
              </w:rPr>
              <w:t>44 285,00</w:t>
            </w:r>
          </w:p>
        </w:tc>
      </w:tr>
      <w:tr w:rsidR="00E266DC" w:rsidRPr="007C67DB" w14:paraId="786A0FDA" w14:textId="77777777" w:rsidTr="0065289E">
        <w:tc>
          <w:tcPr>
            <w:tcW w:w="2519" w:type="dxa"/>
          </w:tcPr>
          <w:p w14:paraId="29EF62EB" w14:textId="77777777" w:rsidR="00E266DC" w:rsidRPr="007C67DB" w:rsidRDefault="00E266DC" w:rsidP="00E266DC">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ZRF</w:t>
            </w:r>
          </w:p>
        </w:tc>
        <w:tc>
          <w:tcPr>
            <w:tcW w:w="1829" w:type="dxa"/>
          </w:tcPr>
          <w:p w14:paraId="5FB29927" w14:textId="725EC83F" w:rsidR="00E266DC" w:rsidRPr="007C67DB" w:rsidRDefault="00E266DC" w:rsidP="00E266DC">
            <w:pPr>
              <w:jc w:val="right"/>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 xml:space="preserve">        663,88</w:t>
            </w:r>
          </w:p>
        </w:tc>
        <w:tc>
          <w:tcPr>
            <w:tcW w:w="1206" w:type="dxa"/>
          </w:tcPr>
          <w:p w14:paraId="61AA4774" w14:textId="77777777" w:rsidR="00E266DC" w:rsidRPr="007C67DB" w:rsidRDefault="00E266DC" w:rsidP="00E266DC">
            <w:pPr>
              <w:jc w:val="right"/>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 xml:space="preserve">             0</w:t>
            </w:r>
          </w:p>
        </w:tc>
        <w:tc>
          <w:tcPr>
            <w:tcW w:w="1546" w:type="dxa"/>
          </w:tcPr>
          <w:p w14:paraId="5C84289F" w14:textId="77777777" w:rsidR="00E266DC" w:rsidRPr="007C67DB" w:rsidRDefault="00E266DC" w:rsidP="00E266DC">
            <w:pPr>
              <w:jc w:val="right"/>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 xml:space="preserve">        0</w:t>
            </w:r>
          </w:p>
        </w:tc>
        <w:tc>
          <w:tcPr>
            <w:tcW w:w="1962" w:type="dxa"/>
          </w:tcPr>
          <w:p w14:paraId="551742CA" w14:textId="77777777" w:rsidR="00E266DC" w:rsidRPr="007C67DB" w:rsidRDefault="00E266DC" w:rsidP="00E266DC">
            <w:pPr>
              <w:jc w:val="right"/>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 xml:space="preserve">        663,88</w:t>
            </w:r>
          </w:p>
        </w:tc>
      </w:tr>
      <w:tr w:rsidR="00E266DC" w:rsidRPr="00DB7DCB" w14:paraId="16CCB2D3" w14:textId="77777777" w:rsidTr="0065289E">
        <w:tc>
          <w:tcPr>
            <w:tcW w:w="2519" w:type="dxa"/>
          </w:tcPr>
          <w:p w14:paraId="17EF218C" w14:textId="77777777" w:rsidR="00E266DC" w:rsidRPr="007C67DB" w:rsidRDefault="00E266DC" w:rsidP="00E266DC">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Ostatné fondy - SF</w:t>
            </w:r>
          </w:p>
        </w:tc>
        <w:tc>
          <w:tcPr>
            <w:tcW w:w="1829" w:type="dxa"/>
          </w:tcPr>
          <w:p w14:paraId="4BE6BB5F" w14:textId="15574593" w:rsidR="00E266DC" w:rsidRPr="00DA21AE" w:rsidRDefault="00DA21AE" w:rsidP="00E266DC">
            <w:pPr>
              <w:jc w:val="right"/>
              <w:rPr>
                <w:rFonts w:ascii="Times New Roman" w:hAnsi="Times New Roman" w:cs="Times New Roman"/>
                <w:noProof/>
                <w:sz w:val="24"/>
                <w:szCs w:val="24"/>
                <w:lang w:eastAsia="sk-SK"/>
              </w:rPr>
            </w:pPr>
            <w:r w:rsidRPr="00DA21AE">
              <w:rPr>
                <w:rFonts w:ascii="Times New Roman" w:hAnsi="Times New Roman" w:cs="Times New Roman"/>
                <w:noProof/>
                <w:sz w:val="24"/>
                <w:szCs w:val="24"/>
                <w:lang w:eastAsia="sk-SK"/>
              </w:rPr>
              <w:t>1049,38</w:t>
            </w:r>
          </w:p>
        </w:tc>
        <w:tc>
          <w:tcPr>
            <w:tcW w:w="1206" w:type="dxa"/>
          </w:tcPr>
          <w:p w14:paraId="6DAEF83C" w14:textId="47D568D1" w:rsidR="00E266DC" w:rsidRPr="00DA21AE" w:rsidRDefault="00DA21AE" w:rsidP="00E266DC">
            <w:pPr>
              <w:jc w:val="right"/>
              <w:rPr>
                <w:rFonts w:ascii="Times New Roman" w:hAnsi="Times New Roman" w:cs="Times New Roman"/>
                <w:noProof/>
                <w:sz w:val="24"/>
                <w:szCs w:val="24"/>
                <w:lang w:eastAsia="sk-SK"/>
              </w:rPr>
            </w:pPr>
            <w:r w:rsidRPr="00DA21AE">
              <w:rPr>
                <w:rFonts w:ascii="Times New Roman" w:hAnsi="Times New Roman" w:cs="Times New Roman"/>
                <w:noProof/>
                <w:sz w:val="24"/>
                <w:szCs w:val="24"/>
                <w:lang w:eastAsia="sk-SK"/>
              </w:rPr>
              <w:t>2 364,32</w:t>
            </w:r>
          </w:p>
        </w:tc>
        <w:tc>
          <w:tcPr>
            <w:tcW w:w="1546" w:type="dxa"/>
          </w:tcPr>
          <w:p w14:paraId="6C7615FF" w14:textId="72A831C6" w:rsidR="00E266DC" w:rsidRPr="00DA21AE" w:rsidRDefault="00DA21AE" w:rsidP="00E266DC">
            <w:pPr>
              <w:jc w:val="right"/>
              <w:rPr>
                <w:rFonts w:ascii="Times New Roman" w:hAnsi="Times New Roman" w:cs="Times New Roman"/>
                <w:noProof/>
                <w:sz w:val="24"/>
                <w:szCs w:val="24"/>
                <w:lang w:eastAsia="sk-SK"/>
              </w:rPr>
            </w:pPr>
            <w:r w:rsidRPr="00DA21AE">
              <w:rPr>
                <w:rFonts w:ascii="Times New Roman" w:hAnsi="Times New Roman" w:cs="Times New Roman"/>
                <w:noProof/>
                <w:sz w:val="24"/>
                <w:szCs w:val="24"/>
                <w:lang w:eastAsia="sk-SK"/>
              </w:rPr>
              <w:t>741,43</w:t>
            </w:r>
          </w:p>
        </w:tc>
        <w:tc>
          <w:tcPr>
            <w:tcW w:w="1962" w:type="dxa"/>
          </w:tcPr>
          <w:p w14:paraId="0936CFC0" w14:textId="2F42437D" w:rsidR="00E266DC" w:rsidRPr="00DA21AE" w:rsidRDefault="00DA21AE" w:rsidP="00E266DC">
            <w:pPr>
              <w:jc w:val="right"/>
              <w:rPr>
                <w:rFonts w:ascii="Times New Roman" w:hAnsi="Times New Roman" w:cs="Times New Roman"/>
                <w:noProof/>
                <w:sz w:val="24"/>
                <w:szCs w:val="24"/>
                <w:lang w:eastAsia="sk-SK"/>
              </w:rPr>
            </w:pPr>
            <w:r w:rsidRPr="00DA21AE">
              <w:rPr>
                <w:rFonts w:ascii="Times New Roman" w:hAnsi="Times New Roman" w:cs="Times New Roman"/>
                <w:noProof/>
                <w:sz w:val="24"/>
                <w:szCs w:val="24"/>
                <w:lang w:eastAsia="sk-SK"/>
              </w:rPr>
              <w:t>2 672,27</w:t>
            </w:r>
          </w:p>
        </w:tc>
      </w:tr>
      <w:tr w:rsidR="00E266DC" w:rsidRPr="00DB7DCB" w14:paraId="3305E773" w14:textId="77777777" w:rsidTr="0065289E">
        <w:tc>
          <w:tcPr>
            <w:tcW w:w="2519" w:type="dxa"/>
          </w:tcPr>
          <w:p w14:paraId="45F4F35D" w14:textId="77777777" w:rsidR="00E266DC" w:rsidRPr="007C67DB" w:rsidRDefault="00E266DC" w:rsidP="00E266DC">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Nerozdelený zisk</w:t>
            </w:r>
          </w:p>
        </w:tc>
        <w:tc>
          <w:tcPr>
            <w:tcW w:w="1829" w:type="dxa"/>
          </w:tcPr>
          <w:p w14:paraId="6128FECA" w14:textId="1E509025" w:rsidR="00E266DC" w:rsidRPr="00DA21AE" w:rsidRDefault="00DB7DCB" w:rsidP="00E266DC">
            <w:pPr>
              <w:jc w:val="right"/>
              <w:rPr>
                <w:rFonts w:ascii="Times New Roman" w:hAnsi="Times New Roman" w:cs="Times New Roman"/>
                <w:noProof/>
                <w:sz w:val="24"/>
                <w:szCs w:val="24"/>
                <w:lang w:eastAsia="sk-SK"/>
              </w:rPr>
            </w:pPr>
            <w:r w:rsidRPr="00DA21AE">
              <w:rPr>
                <w:rFonts w:ascii="Times New Roman" w:hAnsi="Times New Roman" w:cs="Times New Roman"/>
                <w:noProof/>
                <w:sz w:val="24"/>
                <w:szCs w:val="24"/>
                <w:lang w:eastAsia="sk-SK"/>
              </w:rPr>
              <w:t>844 422,30</w:t>
            </w:r>
          </w:p>
        </w:tc>
        <w:tc>
          <w:tcPr>
            <w:tcW w:w="1206" w:type="dxa"/>
          </w:tcPr>
          <w:p w14:paraId="7CC37A93" w14:textId="03647830" w:rsidR="00E266DC" w:rsidRPr="00DA21AE" w:rsidRDefault="00E266DC" w:rsidP="00E266DC">
            <w:pPr>
              <w:jc w:val="right"/>
              <w:rPr>
                <w:rFonts w:ascii="Times New Roman" w:hAnsi="Times New Roman" w:cs="Times New Roman"/>
                <w:noProof/>
                <w:sz w:val="24"/>
                <w:szCs w:val="24"/>
                <w:lang w:eastAsia="sk-SK"/>
              </w:rPr>
            </w:pPr>
            <w:r w:rsidRPr="00DA21AE">
              <w:rPr>
                <w:rFonts w:ascii="Times New Roman" w:hAnsi="Times New Roman" w:cs="Times New Roman"/>
                <w:noProof/>
                <w:sz w:val="24"/>
                <w:szCs w:val="24"/>
                <w:lang w:eastAsia="sk-SK"/>
              </w:rPr>
              <w:t>14 995,81</w:t>
            </w:r>
          </w:p>
        </w:tc>
        <w:tc>
          <w:tcPr>
            <w:tcW w:w="1546" w:type="dxa"/>
          </w:tcPr>
          <w:p w14:paraId="72424885" w14:textId="16566089" w:rsidR="00E266DC" w:rsidRPr="00DA21AE" w:rsidRDefault="00E266DC" w:rsidP="00E266DC">
            <w:pPr>
              <w:jc w:val="right"/>
              <w:rPr>
                <w:rFonts w:ascii="Times New Roman" w:hAnsi="Times New Roman" w:cs="Times New Roman"/>
                <w:noProof/>
                <w:sz w:val="24"/>
                <w:szCs w:val="24"/>
                <w:lang w:eastAsia="sk-SK"/>
              </w:rPr>
            </w:pPr>
            <w:r w:rsidRPr="00DA21AE">
              <w:rPr>
                <w:rFonts w:ascii="Times New Roman" w:hAnsi="Times New Roman" w:cs="Times New Roman"/>
                <w:noProof/>
                <w:sz w:val="24"/>
                <w:szCs w:val="24"/>
                <w:lang w:eastAsia="sk-SK"/>
              </w:rPr>
              <w:t>0</w:t>
            </w:r>
          </w:p>
        </w:tc>
        <w:tc>
          <w:tcPr>
            <w:tcW w:w="1962" w:type="dxa"/>
          </w:tcPr>
          <w:p w14:paraId="73E4FE8A" w14:textId="6559380C" w:rsidR="00E266DC" w:rsidRPr="00DA21AE" w:rsidRDefault="00E266DC" w:rsidP="00E266DC">
            <w:pPr>
              <w:jc w:val="right"/>
              <w:rPr>
                <w:rFonts w:ascii="Times New Roman" w:hAnsi="Times New Roman" w:cs="Times New Roman"/>
                <w:noProof/>
                <w:sz w:val="24"/>
                <w:szCs w:val="24"/>
                <w:lang w:eastAsia="sk-SK"/>
              </w:rPr>
            </w:pPr>
            <w:r w:rsidRPr="00DA21AE">
              <w:rPr>
                <w:rFonts w:ascii="Times New Roman" w:hAnsi="Times New Roman" w:cs="Times New Roman"/>
                <w:noProof/>
                <w:sz w:val="24"/>
                <w:szCs w:val="24"/>
                <w:lang w:eastAsia="sk-SK"/>
              </w:rPr>
              <w:t>844 422,30</w:t>
            </w:r>
          </w:p>
        </w:tc>
      </w:tr>
      <w:tr w:rsidR="00E266DC" w:rsidRPr="00DB7DCB" w14:paraId="0D10ECFD" w14:textId="77777777" w:rsidTr="0065289E">
        <w:tc>
          <w:tcPr>
            <w:tcW w:w="2519" w:type="dxa"/>
          </w:tcPr>
          <w:p w14:paraId="048CEF3D" w14:textId="77777777" w:rsidR="00E266DC" w:rsidRPr="007C67DB" w:rsidRDefault="00E266DC" w:rsidP="00E266DC">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Neuhradená strata</w:t>
            </w:r>
          </w:p>
        </w:tc>
        <w:tc>
          <w:tcPr>
            <w:tcW w:w="1829" w:type="dxa"/>
          </w:tcPr>
          <w:p w14:paraId="2DC29D13" w14:textId="5C6CF098" w:rsidR="00E266DC" w:rsidRPr="00DA21AE" w:rsidRDefault="00E266DC" w:rsidP="00E266DC">
            <w:pPr>
              <w:jc w:val="right"/>
              <w:rPr>
                <w:rFonts w:ascii="Times New Roman" w:hAnsi="Times New Roman" w:cs="Times New Roman"/>
                <w:noProof/>
                <w:sz w:val="24"/>
                <w:szCs w:val="24"/>
                <w:lang w:eastAsia="sk-SK"/>
              </w:rPr>
            </w:pPr>
            <w:r w:rsidRPr="00DA21AE">
              <w:rPr>
                <w:rFonts w:ascii="Times New Roman" w:hAnsi="Times New Roman" w:cs="Times New Roman"/>
                <w:noProof/>
                <w:sz w:val="24"/>
                <w:szCs w:val="24"/>
                <w:lang w:eastAsia="sk-SK"/>
              </w:rPr>
              <w:t>14 207,78</w:t>
            </w:r>
          </w:p>
        </w:tc>
        <w:tc>
          <w:tcPr>
            <w:tcW w:w="1206" w:type="dxa"/>
          </w:tcPr>
          <w:p w14:paraId="1E10B84C" w14:textId="300ACE1C" w:rsidR="00E266DC" w:rsidRPr="00DA21AE" w:rsidRDefault="00DA21AE" w:rsidP="00E266DC">
            <w:pPr>
              <w:jc w:val="right"/>
              <w:rPr>
                <w:rFonts w:ascii="Times New Roman" w:hAnsi="Times New Roman" w:cs="Times New Roman"/>
                <w:noProof/>
                <w:sz w:val="24"/>
                <w:szCs w:val="24"/>
                <w:lang w:eastAsia="sk-SK"/>
              </w:rPr>
            </w:pPr>
            <w:r w:rsidRPr="00DA21AE">
              <w:rPr>
                <w:rFonts w:ascii="Times New Roman" w:hAnsi="Times New Roman" w:cs="Times New Roman"/>
                <w:noProof/>
                <w:sz w:val="24"/>
                <w:szCs w:val="24"/>
                <w:lang w:eastAsia="sk-SK"/>
              </w:rPr>
              <w:t>8229,88</w:t>
            </w:r>
          </w:p>
        </w:tc>
        <w:tc>
          <w:tcPr>
            <w:tcW w:w="1546" w:type="dxa"/>
          </w:tcPr>
          <w:p w14:paraId="027AFFA6" w14:textId="3DC33C96" w:rsidR="00E266DC" w:rsidRPr="00DA21AE" w:rsidRDefault="00E266DC" w:rsidP="00E266DC">
            <w:pPr>
              <w:jc w:val="right"/>
              <w:rPr>
                <w:rFonts w:ascii="Times New Roman" w:hAnsi="Times New Roman" w:cs="Times New Roman"/>
                <w:noProof/>
                <w:sz w:val="24"/>
                <w:szCs w:val="24"/>
                <w:lang w:eastAsia="sk-SK"/>
              </w:rPr>
            </w:pPr>
            <w:r w:rsidRPr="00DA21AE">
              <w:rPr>
                <w:rFonts w:ascii="Times New Roman" w:hAnsi="Times New Roman" w:cs="Times New Roman"/>
                <w:noProof/>
                <w:sz w:val="24"/>
                <w:szCs w:val="24"/>
                <w:lang w:eastAsia="sk-SK"/>
              </w:rPr>
              <w:t>0</w:t>
            </w:r>
          </w:p>
        </w:tc>
        <w:tc>
          <w:tcPr>
            <w:tcW w:w="1962" w:type="dxa"/>
          </w:tcPr>
          <w:p w14:paraId="43AE3415" w14:textId="65F69F34" w:rsidR="00E266DC" w:rsidRPr="00DA21AE" w:rsidRDefault="00DA21AE" w:rsidP="00E266DC">
            <w:pPr>
              <w:jc w:val="right"/>
              <w:rPr>
                <w:rFonts w:ascii="Times New Roman" w:hAnsi="Times New Roman" w:cs="Times New Roman"/>
                <w:noProof/>
                <w:sz w:val="24"/>
                <w:szCs w:val="24"/>
                <w:lang w:eastAsia="sk-SK"/>
              </w:rPr>
            </w:pPr>
            <w:r w:rsidRPr="00DA21AE">
              <w:rPr>
                <w:rFonts w:ascii="Times New Roman" w:hAnsi="Times New Roman" w:cs="Times New Roman"/>
                <w:noProof/>
                <w:sz w:val="24"/>
                <w:szCs w:val="24"/>
                <w:lang w:eastAsia="sk-SK"/>
              </w:rPr>
              <w:t>22 437,66</w:t>
            </w:r>
          </w:p>
        </w:tc>
      </w:tr>
      <w:tr w:rsidR="00E266DC" w:rsidRPr="00DA21AE" w14:paraId="5A904EDB" w14:textId="77777777" w:rsidTr="0065289E">
        <w:tc>
          <w:tcPr>
            <w:tcW w:w="2519" w:type="dxa"/>
          </w:tcPr>
          <w:p w14:paraId="5D606AD8" w14:textId="77777777" w:rsidR="00E266DC" w:rsidRPr="007C67DB" w:rsidRDefault="00E266DC" w:rsidP="00E266DC">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VH v schvaľovaní</w:t>
            </w:r>
          </w:p>
        </w:tc>
        <w:tc>
          <w:tcPr>
            <w:tcW w:w="1829" w:type="dxa"/>
          </w:tcPr>
          <w:p w14:paraId="56EFBE81" w14:textId="04C7BDE3" w:rsidR="00E266DC" w:rsidRPr="007C67DB" w:rsidRDefault="00DA21AE" w:rsidP="00E266DC">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8 229,88</w:t>
            </w:r>
          </w:p>
        </w:tc>
        <w:tc>
          <w:tcPr>
            <w:tcW w:w="1206" w:type="dxa"/>
          </w:tcPr>
          <w:p w14:paraId="466C3321" w14:textId="4053C400" w:rsidR="00E266DC" w:rsidRPr="00DA21AE" w:rsidRDefault="00DA21AE" w:rsidP="00E266DC">
            <w:pPr>
              <w:jc w:val="right"/>
              <w:rPr>
                <w:rFonts w:ascii="Times New Roman" w:hAnsi="Times New Roman" w:cs="Times New Roman"/>
                <w:noProof/>
                <w:sz w:val="24"/>
                <w:szCs w:val="24"/>
                <w:lang w:eastAsia="sk-SK"/>
              </w:rPr>
            </w:pPr>
            <w:r w:rsidRPr="00DA21AE">
              <w:rPr>
                <w:rFonts w:ascii="Times New Roman" w:hAnsi="Times New Roman" w:cs="Times New Roman"/>
                <w:noProof/>
                <w:sz w:val="24"/>
                <w:szCs w:val="24"/>
                <w:lang w:eastAsia="sk-SK"/>
              </w:rPr>
              <w:t>121,05</w:t>
            </w:r>
          </w:p>
        </w:tc>
        <w:tc>
          <w:tcPr>
            <w:tcW w:w="1546" w:type="dxa"/>
          </w:tcPr>
          <w:p w14:paraId="3FF251C7" w14:textId="560F26E1" w:rsidR="00E266DC" w:rsidRPr="00DA21AE" w:rsidRDefault="00DA21AE" w:rsidP="00E266DC">
            <w:pPr>
              <w:jc w:val="right"/>
              <w:rPr>
                <w:rFonts w:ascii="Times New Roman" w:hAnsi="Times New Roman" w:cs="Times New Roman"/>
                <w:noProof/>
                <w:sz w:val="24"/>
                <w:szCs w:val="24"/>
                <w:lang w:eastAsia="sk-SK"/>
              </w:rPr>
            </w:pPr>
            <w:r w:rsidRPr="00DA21AE">
              <w:rPr>
                <w:rFonts w:ascii="Times New Roman" w:hAnsi="Times New Roman" w:cs="Times New Roman"/>
                <w:noProof/>
                <w:sz w:val="24"/>
                <w:szCs w:val="24"/>
                <w:lang w:eastAsia="sk-SK"/>
              </w:rPr>
              <w:t>8 229,88</w:t>
            </w:r>
          </w:p>
        </w:tc>
        <w:tc>
          <w:tcPr>
            <w:tcW w:w="1962" w:type="dxa"/>
          </w:tcPr>
          <w:p w14:paraId="4E38227F" w14:textId="22F7EC2C" w:rsidR="00E266DC" w:rsidRPr="00DA21AE" w:rsidRDefault="00DA21AE" w:rsidP="00E266DC">
            <w:pPr>
              <w:jc w:val="right"/>
              <w:rPr>
                <w:rFonts w:ascii="Times New Roman" w:hAnsi="Times New Roman" w:cs="Times New Roman"/>
                <w:noProof/>
                <w:sz w:val="24"/>
                <w:szCs w:val="24"/>
                <w:lang w:eastAsia="sk-SK"/>
              </w:rPr>
            </w:pPr>
            <w:r w:rsidRPr="00DA21AE">
              <w:rPr>
                <w:rFonts w:ascii="Times New Roman" w:hAnsi="Times New Roman" w:cs="Times New Roman"/>
                <w:noProof/>
                <w:sz w:val="24"/>
                <w:szCs w:val="24"/>
                <w:lang w:eastAsia="sk-SK"/>
              </w:rPr>
              <w:t>121,05</w:t>
            </w:r>
          </w:p>
        </w:tc>
      </w:tr>
    </w:tbl>
    <w:p w14:paraId="11CB59C4" w14:textId="77777777" w:rsidR="004F1663" w:rsidRDefault="004F1663" w:rsidP="00BA68FE">
      <w:pPr>
        <w:pStyle w:val="Notesubtitle"/>
        <w:numPr>
          <w:ilvl w:val="0"/>
          <w:numId w:val="0"/>
        </w:numPr>
        <w:rPr>
          <w:rFonts w:ascii="Times New Roman" w:hAnsi="Times New Roman"/>
          <w:sz w:val="24"/>
          <w:szCs w:val="24"/>
        </w:rPr>
      </w:pPr>
      <w:bookmarkStart w:id="36" w:name="_Toc61257316"/>
      <w:bookmarkStart w:id="37" w:name="_Toc476572668"/>
    </w:p>
    <w:p w14:paraId="10A70ED2" w14:textId="77777777" w:rsidR="00E266DC" w:rsidRDefault="00E266DC" w:rsidP="00E266DC">
      <w:pPr>
        <w:pStyle w:val="Notetext"/>
      </w:pPr>
    </w:p>
    <w:p w14:paraId="63542B28" w14:textId="77777777" w:rsidR="00E266DC" w:rsidRDefault="00E266DC" w:rsidP="00E266DC">
      <w:pPr>
        <w:pStyle w:val="Notetext"/>
      </w:pPr>
    </w:p>
    <w:p w14:paraId="7711188E" w14:textId="77777777" w:rsidR="00E266DC" w:rsidRDefault="00E266DC" w:rsidP="00E266DC">
      <w:pPr>
        <w:pStyle w:val="Notetext"/>
      </w:pPr>
    </w:p>
    <w:p w14:paraId="0DFC94C6" w14:textId="77777777" w:rsidR="00E266DC" w:rsidRDefault="00E266DC" w:rsidP="00E266DC">
      <w:pPr>
        <w:pStyle w:val="Notetext"/>
      </w:pPr>
    </w:p>
    <w:p w14:paraId="25E6EAAB" w14:textId="77777777" w:rsidR="00E266DC" w:rsidRDefault="00E266DC" w:rsidP="00E266DC">
      <w:pPr>
        <w:pStyle w:val="Notetext"/>
      </w:pPr>
    </w:p>
    <w:p w14:paraId="7E9F1BA7" w14:textId="77777777" w:rsidR="00E266DC" w:rsidRDefault="00E266DC" w:rsidP="00E266DC">
      <w:pPr>
        <w:pStyle w:val="Notetext"/>
      </w:pPr>
    </w:p>
    <w:p w14:paraId="215F18F9" w14:textId="77777777" w:rsidR="00E266DC" w:rsidRDefault="00E266DC" w:rsidP="00E266DC">
      <w:pPr>
        <w:pStyle w:val="Notetext"/>
      </w:pPr>
    </w:p>
    <w:p w14:paraId="3CF2862C" w14:textId="77777777" w:rsidR="00E266DC" w:rsidRPr="00E266DC" w:rsidRDefault="00E266DC" w:rsidP="00E266DC">
      <w:pPr>
        <w:pStyle w:val="Notetext"/>
      </w:pPr>
    </w:p>
    <w:p w14:paraId="413F7AC9" w14:textId="78DB0875" w:rsidR="0001374F" w:rsidRDefault="0001374F" w:rsidP="007C67DB">
      <w:pPr>
        <w:pStyle w:val="Notesubtitle"/>
        <w:numPr>
          <w:ilvl w:val="0"/>
          <w:numId w:val="13"/>
        </w:numPr>
        <w:rPr>
          <w:rFonts w:ascii="Times New Roman" w:hAnsi="Times New Roman"/>
          <w:sz w:val="24"/>
          <w:szCs w:val="24"/>
        </w:rPr>
      </w:pPr>
      <w:r w:rsidRPr="007C67DB">
        <w:rPr>
          <w:rFonts w:ascii="Times New Roman" w:hAnsi="Times New Roman"/>
          <w:sz w:val="24"/>
          <w:szCs w:val="24"/>
        </w:rPr>
        <w:t>Rezervy</w:t>
      </w:r>
      <w:bookmarkEnd w:id="36"/>
      <w:bookmarkEnd w:id="37"/>
    </w:p>
    <w:p w14:paraId="05E06AA4" w14:textId="77777777" w:rsidR="00F248A4" w:rsidRPr="00F248A4" w:rsidRDefault="00F248A4" w:rsidP="00F248A4">
      <w:pPr>
        <w:pStyle w:val="Notetext"/>
      </w:pPr>
    </w:p>
    <w:p w14:paraId="3B564EE8" w14:textId="728DE7AE" w:rsidR="0001374F" w:rsidRPr="007C67DB" w:rsidRDefault="0001374F" w:rsidP="004C0D59">
      <w:pPr>
        <w:pStyle w:val="Notetext"/>
        <w:spacing w:after="120"/>
        <w:ind w:left="0"/>
        <w:rPr>
          <w:rFonts w:ascii="Times New Roman" w:hAnsi="Times New Roman"/>
          <w:color w:val="000000"/>
          <w:sz w:val="24"/>
          <w:szCs w:val="24"/>
        </w:rPr>
      </w:pPr>
      <w:r w:rsidRPr="007C67DB">
        <w:rPr>
          <w:rFonts w:ascii="Times New Roman" w:hAnsi="Times New Roman"/>
          <w:color w:val="000000"/>
          <w:sz w:val="24"/>
          <w:szCs w:val="24"/>
        </w:rPr>
        <w:t>Pohyby rezerv v roku 202</w:t>
      </w:r>
      <w:r w:rsidR="00DB7DCB">
        <w:rPr>
          <w:rFonts w:ascii="Times New Roman" w:hAnsi="Times New Roman"/>
          <w:color w:val="000000"/>
          <w:sz w:val="24"/>
          <w:szCs w:val="24"/>
        </w:rPr>
        <w:t>4</w:t>
      </w:r>
      <w:r w:rsidRPr="007C67DB">
        <w:rPr>
          <w:rFonts w:ascii="Times New Roman" w:hAnsi="Times New Roman"/>
          <w:color w:val="000000"/>
          <w:sz w:val="24"/>
          <w:szCs w:val="24"/>
        </w:rPr>
        <w:t xml:space="preserve"> sú nasledovné:  </w:t>
      </w:r>
    </w:p>
    <w:p w14:paraId="791DE49B" w14:textId="77777777" w:rsidR="0001374F" w:rsidRPr="007C67DB" w:rsidRDefault="0001374F" w:rsidP="004F1663">
      <w:pPr>
        <w:pStyle w:val="Notetext"/>
        <w:spacing w:after="120"/>
        <w:rPr>
          <w:rFonts w:ascii="Times New Roman" w:hAnsi="Times New Roman"/>
          <w:color w:val="000000"/>
          <w:sz w:val="24"/>
          <w:szCs w:val="24"/>
        </w:rPr>
      </w:pPr>
    </w:p>
    <w:bookmarkStart w:id="38" w:name="_MON_1702277702"/>
    <w:bookmarkEnd w:id="38"/>
    <w:p w14:paraId="7EECC4A1" w14:textId="6EA5D968" w:rsidR="004F1663" w:rsidRPr="007C67DB" w:rsidRDefault="00DC7D1A" w:rsidP="00E266DC">
      <w:pPr>
        <w:pStyle w:val="Notetext"/>
        <w:spacing w:after="120"/>
        <w:ind w:left="0"/>
        <w:rPr>
          <w:rFonts w:ascii="Times New Roman" w:hAnsi="Times New Roman"/>
          <w:sz w:val="24"/>
          <w:szCs w:val="24"/>
        </w:rPr>
      </w:pPr>
      <w:r w:rsidRPr="007C67DB">
        <w:rPr>
          <w:rFonts w:ascii="Times New Roman" w:hAnsi="Times New Roman"/>
          <w:sz w:val="24"/>
          <w:szCs w:val="24"/>
        </w:rPr>
        <w:object w:dxaOrig="9696" w:dyaOrig="4187" w14:anchorId="5CC0C7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9" type="#_x0000_t75" style="width:501pt;height:205.5pt" o:ole="">
            <v:imagedata r:id="rId9" o:title=""/>
          </v:shape>
          <o:OLEObject Type="Embed" ProgID="Excel.Sheet.8" ShapeID="_x0000_i1049" DrawAspect="Content" ObjectID="_1797063768" r:id="rId10"/>
        </w:object>
      </w:r>
      <w:bookmarkStart w:id="39" w:name="_Toc61257317"/>
      <w:bookmarkStart w:id="40" w:name="_Toc476572669"/>
    </w:p>
    <w:p w14:paraId="5C404CE6" w14:textId="77777777" w:rsidR="0001374F" w:rsidRPr="007C67DB" w:rsidRDefault="0001374F" w:rsidP="007C67DB">
      <w:pPr>
        <w:pStyle w:val="Notesubtitle"/>
        <w:numPr>
          <w:ilvl w:val="0"/>
          <w:numId w:val="13"/>
        </w:numPr>
        <w:rPr>
          <w:rFonts w:ascii="Times New Roman" w:hAnsi="Times New Roman"/>
          <w:sz w:val="24"/>
          <w:szCs w:val="24"/>
        </w:rPr>
      </w:pPr>
      <w:r w:rsidRPr="007C67DB">
        <w:rPr>
          <w:rFonts w:ascii="Times New Roman" w:hAnsi="Times New Roman"/>
          <w:sz w:val="24"/>
          <w:szCs w:val="24"/>
        </w:rPr>
        <w:t>Záväzky</w:t>
      </w:r>
      <w:bookmarkEnd w:id="39"/>
      <w:bookmarkEnd w:id="40"/>
    </w:p>
    <w:p w14:paraId="29D2E980" w14:textId="589FC63B" w:rsidR="0001374F" w:rsidRPr="007C67DB" w:rsidRDefault="0001374F" w:rsidP="004C0D59">
      <w:pPr>
        <w:pStyle w:val="Notetext"/>
        <w:spacing w:before="120"/>
        <w:ind w:left="0"/>
        <w:rPr>
          <w:rFonts w:ascii="Times New Roman" w:hAnsi="Times New Roman"/>
          <w:sz w:val="24"/>
          <w:szCs w:val="24"/>
        </w:rPr>
      </w:pPr>
      <w:r w:rsidRPr="007C67DB">
        <w:rPr>
          <w:rFonts w:ascii="Times New Roman" w:hAnsi="Times New Roman"/>
          <w:sz w:val="24"/>
          <w:szCs w:val="24"/>
        </w:rPr>
        <w:t>Štruktúra zostatkov dlhodobých a krátkodob</w:t>
      </w:r>
      <w:r w:rsidR="008374F7" w:rsidRPr="007C67DB">
        <w:rPr>
          <w:rFonts w:ascii="Times New Roman" w:hAnsi="Times New Roman"/>
          <w:sz w:val="24"/>
          <w:szCs w:val="24"/>
        </w:rPr>
        <w:t>ých záväzkov k 30. 6 202</w:t>
      </w:r>
      <w:r w:rsidR="00DB7DCB">
        <w:rPr>
          <w:rFonts w:ascii="Times New Roman" w:hAnsi="Times New Roman"/>
          <w:sz w:val="24"/>
          <w:szCs w:val="24"/>
        </w:rPr>
        <w:t>4</w:t>
      </w:r>
      <w:r w:rsidRPr="007C67DB">
        <w:rPr>
          <w:rFonts w:ascii="Times New Roman" w:hAnsi="Times New Roman"/>
          <w:sz w:val="24"/>
          <w:szCs w:val="24"/>
        </w:rPr>
        <w:t xml:space="preserve"> podľa zostatkovej doby splatnosti je nasledovná:</w:t>
      </w:r>
    </w:p>
    <w:bookmarkStart w:id="41" w:name="_MON_1687953066"/>
    <w:bookmarkEnd w:id="41"/>
    <w:p w14:paraId="1B549417" w14:textId="49D52B65" w:rsidR="0001374F" w:rsidRPr="007C67DB" w:rsidRDefault="002A7F98" w:rsidP="004F1663">
      <w:pPr>
        <w:pStyle w:val="Notetext"/>
        <w:spacing w:after="0"/>
        <w:ind w:left="0"/>
        <w:rPr>
          <w:rFonts w:ascii="Times New Roman" w:hAnsi="Times New Roman"/>
          <w:sz w:val="24"/>
          <w:szCs w:val="24"/>
        </w:rPr>
      </w:pPr>
      <w:r w:rsidRPr="007C67DB">
        <w:rPr>
          <w:rFonts w:ascii="Times New Roman" w:hAnsi="Times New Roman"/>
          <w:sz w:val="24"/>
          <w:szCs w:val="24"/>
        </w:rPr>
        <w:object w:dxaOrig="7702" w:dyaOrig="3492" w14:anchorId="60F91AF0">
          <v:shape id="_x0000_i1070" type="#_x0000_t75" style="width:410.25pt;height:168pt" o:ole="" filled="t">
            <v:fill color2="black"/>
            <v:imagedata r:id="rId11" o:title=""/>
          </v:shape>
          <o:OLEObject Type="Embed" ProgID="Excel.Sheet.8" ShapeID="_x0000_i1070" DrawAspect="Content" ObjectID="_1797063769" r:id="rId12"/>
        </w:object>
      </w:r>
    </w:p>
    <w:p w14:paraId="16C1FFDD" w14:textId="77777777" w:rsidR="0001374F" w:rsidRPr="007C67DB" w:rsidRDefault="0001374F" w:rsidP="004F1663">
      <w:pPr>
        <w:pStyle w:val="Notetext"/>
        <w:spacing w:after="0"/>
        <w:rPr>
          <w:rFonts w:ascii="Times New Roman" w:hAnsi="Times New Roman"/>
          <w:sz w:val="24"/>
          <w:szCs w:val="24"/>
        </w:rPr>
      </w:pPr>
    </w:p>
    <w:p w14:paraId="2B817C08" w14:textId="77777777" w:rsidR="0001374F" w:rsidRDefault="0001374F" w:rsidP="004F1663">
      <w:pPr>
        <w:pStyle w:val="Notetext"/>
        <w:spacing w:after="0"/>
        <w:rPr>
          <w:rFonts w:ascii="Times New Roman" w:hAnsi="Times New Roman"/>
          <w:sz w:val="24"/>
          <w:szCs w:val="24"/>
        </w:rPr>
      </w:pPr>
    </w:p>
    <w:p w14:paraId="355E9332" w14:textId="77777777" w:rsidR="00E266DC" w:rsidRDefault="00E266DC" w:rsidP="004F1663">
      <w:pPr>
        <w:pStyle w:val="Notetext"/>
        <w:spacing w:after="0"/>
        <w:rPr>
          <w:rFonts w:ascii="Times New Roman" w:hAnsi="Times New Roman"/>
          <w:sz w:val="24"/>
          <w:szCs w:val="24"/>
        </w:rPr>
      </w:pPr>
    </w:p>
    <w:p w14:paraId="5C9A02EC" w14:textId="77777777" w:rsidR="00E266DC" w:rsidRDefault="00E266DC" w:rsidP="004F1663">
      <w:pPr>
        <w:pStyle w:val="Notetext"/>
        <w:spacing w:after="0"/>
        <w:rPr>
          <w:rFonts w:ascii="Times New Roman" w:hAnsi="Times New Roman"/>
          <w:sz w:val="24"/>
          <w:szCs w:val="24"/>
        </w:rPr>
      </w:pPr>
    </w:p>
    <w:p w14:paraId="0D52A241" w14:textId="77777777" w:rsidR="00E266DC" w:rsidRDefault="00E266DC" w:rsidP="004F1663">
      <w:pPr>
        <w:pStyle w:val="Notetext"/>
        <w:spacing w:after="0"/>
        <w:rPr>
          <w:rFonts w:ascii="Times New Roman" w:hAnsi="Times New Roman"/>
          <w:sz w:val="24"/>
          <w:szCs w:val="24"/>
        </w:rPr>
      </w:pPr>
    </w:p>
    <w:p w14:paraId="1DCE93A4" w14:textId="77777777" w:rsidR="00E266DC" w:rsidRDefault="00E266DC" w:rsidP="004F1663">
      <w:pPr>
        <w:pStyle w:val="Notetext"/>
        <w:spacing w:after="0"/>
        <w:rPr>
          <w:rFonts w:ascii="Times New Roman" w:hAnsi="Times New Roman"/>
          <w:sz w:val="24"/>
          <w:szCs w:val="24"/>
        </w:rPr>
      </w:pPr>
    </w:p>
    <w:p w14:paraId="1809F32E" w14:textId="77777777" w:rsidR="00E266DC" w:rsidRDefault="00E266DC" w:rsidP="004F1663">
      <w:pPr>
        <w:pStyle w:val="Notetext"/>
        <w:spacing w:after="0"/>
        <w:rPr>
          <w:rFonts w:ascii="Times New Roman" w:hAnsi="Times New Roman"/>
          <w:sz w:val="24"/>
          <w:szCs w:val="24"/>
        </w:rPr>
      </w:pPr>
    </w:p>
    <w:p w14:paraId="630C772A" w14:textId="77777777" w:rsidR="00E266DC" w:rsidRDefault="00E266DC" w:rsidP="004F1663">
      <w:pPr>
        <w:pStyle w:val="Notetext"/>
        <w:spacing w:after="0"/>
        <w:rPr>
          <w:rFonts w:ascii="Times New Roman" w:hAnsi="Times New Roman"/>
          <w:sz w:val="24"/>
          <w:szCs w:val="24"/>
        </w:rPr>
      </w:pPr>
    </w:p>
    <w:p w14:paraId="0A1ED125" w14:textId="77777777" w:rsidR="00E266DC" w:rsidRDefault="00E266DC" w:rsidP="004F1663">
      <w:pPr>
        <w:pStyle w:val="Notetext"/>
        <w:spacing w:after="0"/>
        <w:rPr>
          <w:rFonts w:ascii="Times New Roman" w:hAnsi="Times New Roman"/>
          <w:sz w:val="24"/>
          <w:szCs w:val="24"/>
        </w:rPr>
      </w:pPr>
    </w:p>
    <w:p w14:paraId="494F935A" w14:textId="77777777" w:rsidR="00E266DC" w:rsidRDefault="00E266DC" w:rsidP="004F1663">
      <w:pPr>
        <w:pStyle w:val="Notetext"/>
        <w:spacing w:after="0"/>
        <w:rPr>
          <w:rFonts w:ascii="Times New Roman" w:hAnsi="Times New Roman"/>
          <w:sz w:val="24"/>
          <w:szCs w:val="24"/>
        </w:rPr>
      </w:pPr>
    </w:p>
    <w:p w14:paraId="5752CFA2" w14:textId="77777777" w:rsidR="00E266DC" w:rsidRDefault="00E266DC" w:rsidP="004F1663">
      <w:pPr>
        <w:pStyle w:val="Notetext"/>
        <w:spacing w:after="0"/>
        <w:rPr>
          <w:rFonts w:ascii="Times New Roman" w:hAnsi="Times New Roman"/>
          <w:sz w:val="24"/>
          <w:szCs w:val="24"/>
        </w:rPr>
      </w:pPr>
    </w:p>
    <w:p w14:paraId="1DEB0299" w14:textId="77777777" w:rsidR="00E266DC" w:rsidRDefault="00E266DC" w:rsidP="004F1663">
      <w:pPr>
        <w:pStyle w:val="Notetext"/>
        <w:spacing w:after="0"/>
        <w:rPr>
          <w:rFonts w:ascii="Times New Roman" w:hAnsi="Times New Roman"/>
          <w:sz w:val="24"/>
          <w:szCs w:val="24"/>
        </w:rPr>
      </w:pPr>
    </w:p>
    <w:p w14:paraId="3CDF6061" w14:textId="77777777" w:rsidR="00E266DC" w:rsidRDefault="00E266DC" w:rsidP="004F1663">
      <w:pPr>
        <w:pStyle w:val="Notetext"/>
        <w:spacing w:after="0"/>
        <w:rPr>
          <w:rFonts w:ascii="Times New Roman" w:hAnsi="Times New Roman"/>
          <w:sz w:val="24"/>
          <w:szCs w:val="24"/>
        </w:rPr>
      </w:pPr>
    </w:p>
    <w:p w14:paraId="5B221A7C" w14:textId="77777777" w:rsidR="00E266DC" w:rsidRDefault="00E266DC" w:rsidP="004F1663">
      <w:pPr>
        <w:pStyle w:val="Notetext"/>
        <w:spacing w:after="0"/>
        <w:rPr>
          <w:rFonts w:ascii="Times New Roman" w:hAnsi="Times New Roman"/>
          <w:sz w:val="24"/>
          <w:szCs w:val="24"/>
        </w:rPr>
      </w:pPr>
    </w:p>
    <w:p w14:paraId="4597C014" w14:textId="77777777" w:rsidR="00E266DC" w:rsidRDefault="00E266DC" w:rsidP="004F1663">
      <w:pPr>
        <w:pStyle w:val="Notetext"/>
        <w:spacing w:after="0"/>
        <w:rPr>
          <w:rFonts w:ascii="Times New Roman" w:hAnsi="Times New Roman"/>
          <w:sz w:val="24"/>
          <w:szCs w:val="24"/>
        </w:rPr>
      </w:pPr>
    </w:p>
    <w:p w14:paraId="218001F8" w14:textId="77777777" w:rsidR="004F1663" w:rsidRPr="007C67DB" w:rsidRDefault="004F1663" w:rsidP="009A031E">
      <w:pPr>
        <w:pStyle w:val="Notetext"/>
        <w:spacing w:after="0"/>
        <w:ind w:left="0"/>
        <w:rPr>
          <w:rFonts w:ascii="Times New Roman" w:hAnsi="Times New Roman"/>
          <w:sz w:val="24"/>
          <w:szCs w:val="24"/>
        </w:rPr>
      </w:pPr>
    </w:p>
    <w:p w14:paraId="46D85060" w14:textId="77777777" w:rsidR="0001374F" w:rsidRPr="007C67DB" w:rsidRDefault="0001374F" w:rsidP="007C67DB">
      <w:pPr>
        <w:pStyle w:val="Notesubtitle"/>
        <w:numPr>
          <w:ilvl w:val="0"/>
          <w:numId w:val="13"/>
        </w:numPr>
        <w:rPr>
          <w:rFonts w:ascii="Times New Roman" w:hAnsi="Times New Roman"/>
          <w:sz w:val="24"/>
          <w:szCs w:val="24"/>
        </w:rPr>
      </w:pPr>
      <w:bookmarkStart w:id="42" w:name="_Toc188080118"/>
      <w:bookmarkStart w:id="43" w:name="_Toc225677605"/>
      <w:bookmarkStart w:id="44" w:name="_Toc476572671"/>
      <w:r w:rsidRPr="007C67DB">
        <w:rPr>
          <w:rFonts w:ascii="Times New Roman" w:hAnsi="Times New Roman"/>
          <w:sz w:val="24"/>
          <w:szCs w:val="24"/>
        </w:rPr>
        <w:t>Bankové úvery a finančné výpomoci</w:t>
      </w:r>
      <w:bookmarkEnd w:id="42"/>
      <w:bookmarkEnd w:id="43"/>
      <w:bookmarkEnd w:id="44"/>
    </w:p>
    <w:p w14:paraId="73903F13" w14:textId="22A97BB6" w:rsidR="0001374F" w:rsidRPr="007C67DB" w:rsidRDefault="0001374F" w:rsidP="004C0D59">
      <w:pPr>
        <w:pStyle w:val="Notetext"/>
        <w:ind w:left="0"/>
        <w:rPr>
          <w:rFonts w:ascii="Times New Roman" w:hAnsi="Times New Roman"/>
          <w:sz w:val="24"/>
          <w:szCs w:val="24"/>
        </w:rPr>
      </w:pPr>
      <w:r w:rsidRPr="007C67DB">
        <w:rPr>
          <w:rFonts w:ascii="Times New Roman" w:hAnsi="Times New Roman"/>
          <w:sz w:val="24"/>
          <w:szCs w:val="24"/>
        </w:rPr>
        <w:t xml:space="preserve">Spoločnosť nemá </w:t>
      </w:r>
      <w:r w:rsidR="008374F7" w:rsidRPr="007C67DB">
        <w:rPr>
          <w:rFonts w:ascii="Times New Roman" w:hAnsi="Times New Roman"/>
          <w:sz w:val="24"/>
          <w:szCs w:val="24"/>
        </w:rPr>
        <w:t>k 30.6</w:t>
      </w:r>
      <w:r w:rsidRPr="007C67DB">
        <w:rPr>
          <w:rFonts w:ascii="Times New Roman" w:hAnsi="Times New Roman"/>
          <w:sz w:val="24"/>
          <w:szCs w:val="24"/>
        </w:rPr>
        <w:t>.202</w:t>
      </w:r>
      <w:r w:rsidR="00DB7DCB">
        <w:rPr>
          <w:rFonts w:ascii="Times New Roman" w:hAnsi="Times New Roman"/>
          <w:sz w:val="24"/>
          <w:szCs w:val="24"/>
        </w:rPr>
        <w:t>4</w:t>
      </w:r>
      <w:r w:rsidRPr="007C67DB">
        <w:rPr>
          <w:rFonts w:ascii="Times New Roman" w:hAnsi="Times New Roman"/>
          <w:sz w:val="24"/>
          <w:szCs w:val="24"/>
        </w:rPr>
        <w:t xml:space="preserve"> poskytnuté bankové úvery ani finančné výpomoci.</w:t>
      </w:r>
    </w:p>
    <w:bookmarkStart w:id="45" w:name="_MON_1733747084"/>
    <w:bookmarkEnd w:id="45"/>
    <w:p w14:paraId="7FD0B1B0" w14:textId="19DB5838" w:rsidR="0001374F" w:rsidRPr="007C67DB" w:rsidRDefault="008E1E82" w:rsidP="004F1663">
      <w:pPr>
        <w:pStyle w:val="Notetext"/>
        <w:spacing w:after="0"/>
        <w:ind w:left="0"/>
        <w:rPr>
          <w:rFonts w:ascii="Times New Roman" w:hAnsi="Times New Roman"/>
          <w:sz w:val="24"/>
          <w:szCs w:val="24"/>
        </w:rPr>
      </w:pPr>
      <w:r w:rsidRPr="007C67DB">
        <w:rPr>
          <w:rFonts w:ascii="Times New Roman" w:hAnsi="Times New Roman"/>
          <w:sz w:val="24"/>
          <w:szCs w:val="24"/>
        </w:rPr>
        <w:object w:dxaOrig="9537" w:dyaOrig="3372" w14:anchorId="4F8B4859">
          <v:shape id="_x0000_i1077" type="#_x0000_t75" style="width:477.75pt;height:160.5pt" o:ole="">
            <v:imagedata r:id="rId13" o:title=""/>
          </v:shape>
          <o:OLEObject Type="Embed" ProgID="Excel.Sheet.8" ShapeID="_x0000_i1077" DrawAspect="Content" ObjectID="_1797063770" r:id="rId14"/>
        </w:object>
      </w:r>
    </w:p>
    <w:p w14:paraId="043D9B76" w14:textId="77777777" w:rsidR="001B6C8C" w:rsidRPr="00F9480D" w:rsidRDefault="001B6C8C" w:rsidP="004C0D59">
      <w:pPr>
        <w:pStyle w:val="Notetext"/>
        <w:spacing w:after="120"/>
        <w:ind w:left="0"/>
        <w:rPr>
          <w:rFonts w:ascii="Times New Roman" w:hAnsi="Times New Roman"/>
          <w:color w:val="000000"/>
          <w:sz w:val="24"/>
          <w:szCs w:val="24"/>
        </w:rPr>
      </w:pPr>
    </w:p>
    <w:p w14:paraId="4A81AE58" w14:textId="11E8BC59" w:rsidR="0001374F" w:rsidRPr="007C67DB" w:rsidRDefault="0001374F" w:rsidP="004C0D59">
      <w:pPr>
        <w:pStyle w:val="Notetext"/>
        <w:spacing w:after="120"/>
        <w:ind w:left="0"/>
        <w:rPr>
          <w:rFonts w:ascii="Times New Roman" w:hAnsi="Times New Roman"/>
          <w:sz w:val="24"/>
          <w:szCs w:val="24"/>
        </w:rPr>
      </w:pPr>
    </w:p>
    <w:p w14:paraId="08AFA525" w14:textId="11AAA1FF" w:rsidR="00DB7DCB" w:rsidRPr="007C67DB" w:rsidRDefault="00DB7DCB" w:rsidP="00DB7DCB">
      <w:pPr>
        <w:pStyle w:val="Notetext"/>
        <w:spacing w:after="120"/>
        <w:ind w:left="0"/>
        <w:rPr>
          <w:rFonts w:ascii="Times New Roman" w:hAnsi="Times New Roman"/>
          <w:sz w:val="24"/>
          <w:szCs w:val="24"/>
        </w:rPr>
      </w:pPr>
      <w:r w:rsidRPr="00F9480D">
        <w:rPr>
          <w:rFonts w:ascii="Times New Roman" w:hAnsi="Times New Roman"/>
          <w:color w:val="000000"/>
          <w:sz w:val="24"/>
          <w:szCs w:val="24"/>
        </w:rPr>
        <w:t>Spoločnosť PROENERGS s.r.o. má zabezpečený kontokorentný úver v</w:t>
      </w:r>
      <w:r>
        <w:rPr>
          <w:rFonts w:ascii="Times New Roman" w:hAnsi="Times New Roman"/>
          <w:color w:val="000000"/>
          <w:sz w:val="24"/>
          <w:szCs w:val="24"/>
        </w:rPr>
        <w:t>o VÚB a.s.</w:t>
      </w:r>
      <w:r w:rsidRPr="00F9480D">
        <w:rPr>
          <w:rFonts w:ascii="Times New Roman" w:hAnsi="Times New Roman"/>
          <w:color w:val="000000"/>
          <w:sz w:val="24"/>
          <w:szCs w:val="24"/>
        </w:rPr>
        <w:t xml:space="preserve"> formou z</w:t>
      </w:r>
      <w:r w:rsidRPr="00F9480D">
        <w:rPr>
          <w:rFonts w:ascii="Times New Roman" w:hAnsi="Times New Roman"/>
          <w:sz w:val="24"/>
          <w:szCs w:val="24"/>
        </w:rPr>
        <w:t xml:space="preserve">áložného práva na pohľadávky, </w:t>
      </w:r>
      <w:r w:rsidR="00727BF8">
        <w:rPr>
          <w:rFonts w:ascii="Times New Roman" w:hAnsi="Times New Roman"/>
          <w:sz w:val="24"/>
          <w:szCs w:val="24"/>
        </w:rPr>
        <w:t>iné práva na peňažné plnenie</w:t>
      </w:r>
      <w:r w:rsidRPr="00F9480D">
        <w:rPr>
          <w:rFonts w:ascii="Times New Roman" w:hAnsi="Times New Roman"/>
          <w:sz w:val="24"/>
          <w:szCs w:val="24"/>
        </w:rPr>
        <w:t xml:space="preserve"> a dohodou o ručení.</w:t>
      </w:r>
    </w:p>
    <w:p w14:paraId="6C0A53D0" w14:textId="77777777" w:rsidR="0001374F" w:rsidRPr="007C67DB" w:rsidRDefault="0001374F" w:rsidP="004F1663">
      <w:pPr>
        <w:jc w:val="both"/>
        <w:rPr>
          <w:rFonts w:ascii="Times New Roman" w:hAnsi="Times New Roman" w:cs="Times New Roman"/>
          <w:noProof/>
          <w:sz w:val="24"/>
          <w:szCs w:val="24"/>
          <w:lang w:eastAsia="sk-SK"/>
        </w:rPr>
      </w:pPr>
    </w:p>
    <w:p w14:paraId="633E3757" w14:textId="77777777" w:rsidR="0001374F" w:rsidRPr="007C67DB" w:rsidRDefault="0001374F" w:rsidP="004F1663">
      <w:pPr>
        <w:jc w:val="both"/>
        <w:rPr>
          <w:rFonts w:ascii="Times New Roman" w:hAnsi="Times New Roman" w:cs="Times New Roman"/>
          <w:noProof/>
          <w:sz w:val="24"/>
          <w:szCs w:val="24"/>
          <w:lang w:eastAsia="sk-SK"/>
        </w:rPr>
      </w:pPr>
    </w:p>
    <w:p w14:paraId="64DDEA48" w14:textId="77777777" w:rsidR="0001374F" w:rsidRPr="007C67DB" w:rsidRDefault="0001374F" w:rsidP="004F1663">
      <w:pPr>
        <w:jc w:val="both"/>
        <w:rPr>
          <w:rFonts w:ascii="Times New Roman" w:hAnsi="Times New Roman" w:cs="Times New Roman"/>
          <w:noProof/>
          <w:sz w:val="24"/>
          <w:szCs w:val="24"/>
          <w:lang w:eastAsia="sk-SK"/>
        </w:rPr>
      </w:pPr>
    </w:p>
    <w:p w14:paraId="3071B8A7" w14:textId="77777777" w:rsidR="007C67DB" w:rsidRDefault="007C67DB" w:rsidP="004F1663">
      <w:pPr>
        <w:jc w:val="both"/>
        <w:rPr>
          <w:rFonts w:ascii="Times New Roman" w:hAnsi="Times New Roman" w:cs="Times New Roman"/>
          <w:b/>
          <w:bCs/>
          <w:noProof/>
          <w:sz w:val="24"/>
          <w:szCs w:val="24"/>
          <w:lang w:eastAsia="sk-SK"/>
        </w:rPr>
      </w:pPr>
    </w:p>
    <w:p w14:paraId="15C5B91C" w14:textId="77777777" w:rsidR="007C67DB" w:rsidRDefault="007C67DB" w:rsidP="004F1663">
      <w:pPr>
        <w:jc w:val="both"/>
        <w:rPr>
          <w:rFonts w:ascii="Times New Roman" w:hAnsi="Times New Roman" w:cs="Times New Roman"/>
          <w:b/>
          <w:bCs/>
          <w:noProof/>
          <w:sz w:val="24"/>
          <w:szCs w:val="24"/>
          <w:lang w:eastAsia="sk-SK"/>
        </w:rPr>
      </w:pPr>
    </w:p>
    <w:p w14:paraId="5D5B23DD" w14:textId="77777777" w:rsidR="007C67DB" w:rsidRDefault="007C67DB" w:rsidP="004F1663">
      <w:pPr>
        <w:jc w:val="both"/>
        <w:rPr>
          <w:rFonts w:ascii="Times New Roman" w:hAnsi="Times New Roman" w:cs="Times New Roman"/>
          <w:b/>
          <w:bCs/>
          <w:noProof/>
          <w:sz w:val="24"/>
          <w:szCs w:val="24"/>
          <w:lang w:eastAsia="sk-SK"/>
        </w:rPr>
      </w:pPr>
    </w:p>
    <w:p w14:paraId="0C7BB413" w14:textId="77777777" w:rsidR="007C67DB" w:rsidRDefault="007C67DB" w:rsidP="004F1663">
      <w:pPr>
        <w:jc w:val="both"/>
        <w:rPr>
          <w:rFonts w:ascii="Times New Roman" w:hAnsi="Times New Roman" w:cs="Times New Roman"/>
          <w:b/>
          <w:bCs/>
          <w:noProof/>
          <w:sz w:val="24"/>
          <w:szCs w:val="24"/>
          <w:lang w:eastAsia="sk-SK"/>
        </w:rPr>
      </w:pPr>
    </w:p>
    <w:p w14:paraId="00B7E7C4" w14:textId="4C7F7769" w:rsidR="007C67DB" w:rsidRDefault="007C67DB" w:rsidP="004F1663">
      <w:pPr>
        <w:jc w:val="both"/>
        <w:rPr>
          <w:rFonts w:ascii="Times New Roman" w:hAnsi="Times New Roman" w:cs="Times New Roman"/>
          <w:b/>
          <w:bCs/>
          <w:noProof/>
          <w:sz w:val="24"/>
          <w:szCs w:val="24"/>
          <w:lang w:eastAsia="sk-SK"/>
        </w:rPr>
      </w:pPr>
    </w:p>
    <w:p w14:paraId="5114DA46" w14:textId="77777777" w:rsidR="002914D3" w:rsidRDefault="002914D3" w:rsidP="004F1663">
      <w:pPr>
        <w:jc w:val="both"/>
        <w:rPr>
          <w:rFonts w:ascii="Times New Roman" w:hAnsi="Times New Roman" w:cs="Times New Roman"/>
          <w:b/>
          <w:bCs/>
          <w:noProof/>
          <w:sz w:val="24"/>
          <w:szCs w:val="24"/>
          <w:lang w:eastAsia="sk-SK"/>
        </w:rPr>
      </w:pPr>
    </w:p>
    <w:p w14:paraId="67D699BC" w14:textId="77777777" w:rsidR="00154EAB" w:rsidRDefault="00154EAB" w:rsidP="004F1663">
      <w:pPr>
        <w:jc w:val="both"/>
        <w:rPr>
          <w:rFonts w:ascii="Times New Roman" w:hAnsi="Times New Roman" w:cs="Times New Roman"/>
          <w:b/>
          <w:bCs/>
          <w:noProof/>
          <w:sz w:val="24"/>
          <w:szCs w:val="24"/>
          <w:lang w:eastAsia="sk-SK"/>
        </w:rPr>
      </w:pPr>
    </w:p>
    <w:p w14:paraId="2FF3E0FF" w14:textId="77777777" w:rsidR="00154EAB" w:rsidRDefault="00154EAB" w:rsidP="004F1663">
      <w:pPr>
        <w:jc w:val="both"/>
        <w:rPr>
          <w:rFonts w:ascii="Times New Roman" w:hAnsi="Times New Roman" w:cs="Times New Roman"/>
          <w:b/>
          <w:bCs/>
          <w:noProof/>
          <w:sz w:val="24"/>
          <w:szCs w:val="24"/>
          <w:lang w:eastAsia="sk-SK"/>
        </w:rPr>
      </w:pPr>
    </w:p>
    <w:p w14:paraId="626E3AEF" w14:textId="77777777" w:rsidR="00154EAB" w:rsidRDefault="00154EAB" w:rsidP="004F1663">
      <w:pPr>
        <w:jc w:val="both"/>
        <w:rPr>
          <w:rFonts w:ascii="Times New Roman" w:hAnsi="Times New Roman" w:cs="Times New Roman"/>
          <w:b/>
          <w:bCs/>
          <w:noProof/>
          <w:sz w:val="24"/>
          <w:szCs w:val="24"/>
          <w:lang w:eastAsia="sk-SK"/>
        </w:rPr>
      </w:pPr>
    </w:p>
    <w:p w14:paraId="24C6B36C" w14:textId="77777777" w:rsidR="00154EAB" w:rsidRDefault="00154EAB" w:rsidP="004F1663">
      <w:pPr>
        <w:jc w:val="both"/>
        <w:rPr>
          <w:rFonts w:ascii="Times New Roman" w:hAnsi="Times New Roman" w:cs="Times New Roman"/>
          <w:b/>
          <w:bCs/>
          <w:noProof/>
          <w:sz w:val="24"/>
          <w:szCs w:val="24"/>
          <w:lang w:eastAsia="sk-SK"/>
        </w:rPr>
      </w:pPr>
    </w:p>
    <w:p w14:paraId="1CC1C17F" w14:textId="77777777" w:rsidR="00154EAB" w:rsidRDefault="00154EAB" w:rsidP="004F1663">
      <w:pPr>
        <w:jc w:val="both"/>
        <w:rPr>
          <w:rFonts w:ascii="Times New Roman" w:hAnsi="Times New Roman" w:cs="Times New Roman"/>
          <w:b/>
          <w:bCs/>
          <w:noProof/>
          <w:sz w:val="24"/>
          <w:szCs w:val="24"/>
          <w:lang w:eastAsia="sk-SK"/>
        </w:rPr>
      </w:pPr>
    </w:p>
    <w:p w14:paraId="2A42F9C9" w14:textId="77777777" w:rsidR="007C67DB" w:rsidRDefault="007C67DB" w:rsidP="004F1663">
      <w:pPr>
        <w:jc w:val="both"/>
        <w:rPr>
          <w:rFonts w:ascii="Times New Roman" w:hAnsi="Times New Roman" w:cs="Times New Roman"/>
          <w:b/>
          <w:bCs/>
          <w:noProof/>
          <w:sz w:val="24"/>
          <w:szCs w:val="24"/>
          <w:lang w:eastAsia="sk-SK"/>
        </w:rPr>
      </w:pPr>
    </w:p>
    <w:p w14:paraId="6675549B" w14:textId="77777777" w:rsidR="002037A6" w:rsidRPr="007C67DB" w:rsidRDefault="003C588A" w:rsidP="007C67DB">
      <w:pPr>
        <w:ind w:firstLine="709"/>
        <w:jc w:val="both"/>
        <w:rPr>
          <w:rFonts w:ascii="Times New Roman" w:hAnsi="Times New Roman" w:cs="Times New Roman"/>
          <w:b/>
          <w:bCs/>
          <w:noProof/>
          <w:sz w:val="28"/>
          <w:szCs w:val="28"/>
          <w:lang w:eastAsia="sk-SK"/>
        </w:rPr>
      </w:pPr>
      <w:r w:rsidRPr="007C67DB">
        <w:rPr>
          <w:rFonts w:ascii="Times New Roman" w:hAnsi="Times New Roman" w:cs="Times New Roman"/>
          <w:b/>
          <w:bCs/>
          <w:noProof/>
          <w:sz w:val="28"/>
          <w:szCs w:val="28"/>
          <w:lang w:eastAsia="sk-SK"/>
        </w:rPr>
        <w:t>Štruktúra finančného majetku</w:t>
      </w:r>
    </w:p>
    <w:p w14:paraId="3E3BB9AE" w14:textId="77777777" w:rsidR="002E1462" w:rsidRPr="007C67DB" w:rsidRDefault="002E1462" w:rsidP="004F1663">
      <w:pPr>
        <w:jc w:val="both"/>
        <w:rPr>
          <w:rFonts w:ascii="Times New Roman" w:hAnsi="Times New Roman" w:cs="Times New Roman"/>
          <w:noProof/>
          <w:sz w:val="24"/>
          <w:szCs w:val="24"/>
          <w:lang w:eastAsia="sk-SK"/>
        </w:rPr>
      </w:pPr>
    </w:p>
    <w:tbl>
      <w:tblPr>
        <w:tblStyle w:val="Mriekatabuky"/>
        <w:tblW w:w="0" w:type="auto"/>
        <w:tblLook w:val="04A0" w:firstRow="1" w:lastRow="0" w:firstColumn="1" w:lastColumn="0" w:noHBand="0" w:noVBand="1"/>
      </w:tblPr>
      <w:tblGrid>
        <w:gridCol w:w="3681"/>
        <w:gridCol w:w="1559"/>
      </w:tblGrid>
      <w:tr w:rsidR="002E1462" w:rsidRPr="007C67DB" w14:paraId="06904C08" w14:textId="77777777" w:rsidTr="002E1462">
        <w:tc>
          <w:tcPr>
            <w:tcW w:w="3681" w:type="dxa"/>
          </w:tcPr>
          <w:p w14:paraId="144F11A5" w14:textId="77777777" w:rsidR="002E1462" w:rsidRPr="007C67DB" w:rsidRDefault="002E1462"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Druh</w:t>
            </w:r>
          </w:p>
        </w:tc>
        <w:tc>
          <w:tcPr>
            <w:tcW w:w="1559" w:type="dxa"/>
          </w:tcPr>
          <w:p w14:paraId="38649AB8" w14:textId="77777777" w:rsidR="002E1462" w:rsidRPr="007C67DB" w:rsidRDefault="002E1462"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Suma</w:t>
            </w:r>
          </w:p>
        </w:tc>
      </w:tr>
      <w:tr w:rsidR="002E1462" w:rsidRPr="007C67DB" w14:paraId="49FACA87" w14:textId="77777777" w:rsidTr="002E1462">
        <w:tc>
          <w:tcPr>
            <w:tcW w:w="3681" w:type="dxa"/>
          </w:tcPr>
          <w:p w14:paraId="68C17172" w14:textId="77777777" w:rsidR="002E1462" w:rsidRPr="007C67DB" w:rsidRDefault="002E1462"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Peniaze v pokladni</w:t>
            </w:r>
          </w:p>
        </w:tc>
        <w:tc>
          <w:tcPr>
            <w:tcW w:w="1559" w:type="dxa"/>
          </w:tcPr>
          <w:p w14:paraId="602A1880" w14:textId="2931AF19" w:rsidR="00154EAB" w:rsidRPr="00DC7D1A" w:rsidRDefault="00DC7D1A" w:rsidP="00154EAB">
            <w:pPr>
              <w:jc w:val="right"/>
              <w:rPr>
                <w:rFonts w:ascii="Times New Roman" w:hAnsi="Times New Roman" w:cs="Times New Roman"/>
                <w:noProof/>
                <w:sz w:val="24"/>
                <w:szCs w:val="24"/>
                <w:lang w:eastAsia="sk-SK"/>
              </w:rPr>
            </w:pPr>
            <w:r w:rsidRPr="00DC7D1A">
              <w:rPr>
                <w:rFonts w:ascii="Times New Roman" w:hAnsi="Times New Roman" w:cs="Times New Roman"/>
                <w:noProof/>
                <w:sz w:val="24"/>
                <w:szCs w:val="24"/>
                <w:lang w:eastAsia="sk-SK"/>
              </w:rPr>
              <w:t>384 439,27</w:t>
            </w:r>
          </w:p>
        </w:tc>
      </w:tr>
      <w:tr w:rsidR="002E1462" w:rsidRPr="007C67DB" w14:paraId="0A9690E1" w14:textId="77777777" w:rsidTr="002E1462">
        <w:trPr>
          <w:trHeight w:val="304"/>
        </w:trPr>
        <w:tc>
          <w:tcPr>
            <w:tcW w:w="3681" w:type="dxa"/>
          </w:tcPr>
          <w:p w14:paraId="353889B1" w14:textId="77777777" w:rsidR="002E1462" w:rsidRPr="007C67DB" w:rsidRDefault="002E1462"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Peniaze na účtovch v bankách</w:t>
            </w:r>
          </w:p>
        </w:tc>
        <w:tc>
          <w:tcPr>
            <w:tcW w:w="1559" w:type="dxa"/>
          </w:tcPr>
          <w:p w14:paraId="55070D50" w14:textId="078683A1" w:rsidR="002E1462" w:rsidRPr="00DC7D1A" w:rsidRDefault="00DC7D1A" w:rsidP="00074BF2">
            <w:pPr>
              <w:jc w:val="right"/>
              <w:rPr>
                <w:rFonts w:ascii="Times New Roman" w:hAnsi="Times New Roman" w:cs="Times New Roman"/>
                <w:noProof/>
                <w:sz w:val="24"/>
                <w:szCs w:val="24"/>
                <w:lang w:eastAsia="sk-SK"/>
              </w:rPr>
            </w:pPr>
            <w:r w:rsidRPr="00DC7D1A">
              <w:rPr>
                <w:rFonts w:ascii="Times New Roman" w:hAnsi="Times New Roman" w:cs="Times New Roman"/>
                <w:noProof/>
                <w:sz w:val="24"/>
                <w:szCs w:val="24"/>
                <w:lang w:eastAsia="sk-SK"/>
              </w:rPr>
              <w:t>175 123,76</w:t>
            </w:r>
          </w:p>
        </w:tc>
      </w:tr>
      <w:tr w:rsidR="002E1462" w:rsidRPr="007C67DB" w14:paraId="45CF95BF" w14:textId="77777777" w:rsidTr="002E1462">
        <w:trPr>
          <w:trHeight w:val="304"/>
        </w:trPr>
        <w:tc>
          <w:tcPr>
            <w:tcW w:w="3681" w:type="dxa"/>
          </w:tcPr>
          <w:p w14:paraId="4D40C0E8" w14:textId="77777777" w:rsidR="002E1462" w:rsidRPr="007C67DB" w:rsidRDefault="002E1462" w:rsidP="004F166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Cenniny</w:t>
            </w:r>
          </w:p>
        </w:tc>
        <w:tc>
          <w:tcPr>
            <w:tcW w:w="1559" w:type="dxa"/>
          </w:tcPr>
          <w:p w14:paraId="483574D3" w14:textId="732803A5" w:rsidR="00AE083D" w:rsidRPr="00DB7DCB" w:rsidRDefault="00DC7D1A" w:rsidP="00AE083D">
            <w:pPr>
              <w:jc w:val="right"/>
              <w:rPr>
                <w:rFonts w:ascii="Times New Roman" w:hAnsi="Times New Roman" w:cs="Times New Roman"/>
                <w:noProof/>
                <w:sz w:val="24"/>
                <w:szCs w:val="24"/>
                <w:highlight w:val="yellow"/>
                <w:lang w:eastAsia="sk-SK"/>
              </w:rPr>
            </w:pPr>
            <w:r w:rsidRPr="00DC7D1A">
              <w:rPr>
                <w:rFonts w:ascii="Times New Roman" w:hAnsi="Times New Roman" w:cs="Times New Roman"/>
                <w:noProof/>
                <w:sz w:val="24"/>
                <w:szCs w:val="24"/>
                <w:lang w:eastAsia="sk-SK"/>
              </w:rPr>
              <w:t>1 410,50</w:t>
            </w:r>
          </w:p>
        </w:tc>
      </w:tr>
    </w:tbl>
    <w:p w14:paraId="47B0AB16" w14:textId="77777777" w:rsidR="002E1462" w:rsidRPr="007C67DB" w:rsidRDefault="002E1462" w:rsidP="004F1663">
      <w:pPr>
        <w:jc w:val="both"/>
        <w:rPr>
          <w:rFonts w:ascii="Times New Roman" w:hAnsi="Times New Roman" w:cs="Times New Roman"/>
          <w:noProof/>
          <w:sz w:val="24"/>
          <w:szCs w:val="24"/>
          <w:lang w:eastAsia="sk-SK"/>
        </w:rPr>
      </w:pPr>
    </w:p>
    <w:p w14:paraId="5FA037A4" w14:textId="77777777" w:rsidR="002037A6" w:rsidRPr="007C67DB" w:rsidRDefault="003C588A" w:rsidP="007C67DB">
      <w:pPr>
        <w:ind w:firstLine="709"/>
        <w:jc w:val="both"/>
        <w:rPr>
          <w:rFonts w:ascii="Times New Roman" w:hAnsi="Times New Roman" w:cs="Times New Roman"/>
          <w:b/>
          <w:bCs/>
          <w:noProof/>
          <w:sz w:val="28"/>
          <w:szCs w:val="28"/>
          <w:lang w:eastAsia="sk-SK"/>
        </w:rPr>
      </w:pPr>
      <w:r w:rsidRPr="00910D7F">
        <w:rPr>
          <w:rFonts w:ascii="Times New Roman" w:hAnsi="Times New Roman" w:cs="Times New Roman"/>
          <w:b/>
          <w:bCs/>
          <w:noProof/>
          <w:sz w:val="28"/>
          <w:szCs w:val="28"/>
          <w:lang w:eastAsia="sk-SK"/>
        </w:rPr>
        <w:t>Štruktúra</w:t>
      </w:r>
      <w:r w:rsidR="00074BF2" w:rsidRPr="00910D7F">
        <w:rPr>
          <w:rFonts w:ascii="Times New Roman" w:hAnsi="Times New Roman" w:cs="Times New Roman"/>
          <w:b/>
          <w:bCs/>
          <w:noProof/>
          <w:sz w:val="28"/>
          <w:szCs w:val="28"/>
          <w:lang w:eastAsia="sk-SK"/>
        </w:rPr>
        <w:t xml:space="preserve"> </w:t>
      </w:r>
      <w:r w:rsidR="00C523E1" w:rsidRPr="00910D7F">
        <w:rPr>
          <w:rFonts w:ascii="Times New Roman" w:hAnsi="Times New Roman" w:cs="Times New Roman"/>
          <w:b/>
          <w:bCs/>
          <w:noProof/>
          <w:sz w:val="28"/>
          <w:szCs w:val="28"/>
          <w:lang w:eastAsia="sk-SK"/>
        </w:rPr>
        <w:t>vybraných položiek</w:t>
      </w:r>
      <w:r w:rsidRPr="00910D7F">
        <w:rPr>
          <w:rFonts w:ascii="Times New Roman" w:hAnsi="Times New Roman" w:cs="Times New Roman"/>
          <w:b/>
          <w:bCs/>
          <w:noProof/>
          <w:sz w:val="28"/>
          <w:szCs w:val="28"/>
          <w:lang w:eastAsia="sk-SK"/>
        </w:rPr>
        <w:t xml:space="preserve"> tržieb</w:t>
      </w:r>
    </w:p>
    <w:p w14:paraId="208387D0" w14:textId="77777777" w:rsidR="003C588A" w:rsidRPr="007C67DB" w:rsidRDefault="003C588A" w:rsidP="004F1663">
      <w:pPr>
        <w:jc w:val="both"/>
        <w:rPr>
          <w:rFonts w:ascii="Times New Roman" w:hAnsi="Times New Roman" w:cs="Times New Roman"/>
          <w:noProof/>
          <w:sz w:val="24"/>
          <w:szCs w:val="24"/>
          <w:lang w:eastAsia="sk-SK"/>
        </w:rPr>
      </w:pPr>
    </w:p>
    <w:tbl>
      <w:tblPr>
        <w:tblStyle w:val="Mriekatabuky"/>
        <w:tblW w:w="9062" w:type="dxa"/>
        <w:tblLook w:val="04A0" w:firstRow="1" w:lastRow="0" w:firstColumn="1" w:lastColumn="0" w:noHBand="0" w:noVBand="1"/>
      </w:tblPr>
      <w:tblGrid>
        <w:gridCol w:w="4390"/>
        <w:gridCol w:w="2268"/>
        <w:gridCol w:w="2404"/>
      </w:tblGrid>
      <w:tr w:rsidR="002914D3" w:rsidRPr="007C67DB" w14:paraId="2EC01AAA" w14:textId="77777777" w:rsidTr="002914D3">
        <w:trPr>
          <w:trHeight w:val="304"/>
        </w:trPr>
        <w:tc>
          <w:tcPr>
            <w:tcW w:w="4390" w:type="dxa"/>
          </w:tcPr>
          <w:p w14:paraId="70FE0C5A" w14:textId="77777777" w:rsidR="002914D3" w:rsidRPr="007C67DB" w:rsidRDefault="002914D3" w:rsidP="002914D3">
            <w:pPr>
              <w:jc w:val="both"/>
              <w:rPr>
                <w:rFonts w:ascii="Times New Roman" w:hAnsi="Times New Roman" w:cs="Times New Roman"/>
                <w:noProof/>
                <w:sz w:val="24"/>
                <w:szCs w:val="24"/>
                <w:lang w:eastAsia="sk-SK"/>
              </w:rPr>
            </w:pPr>
          </w:p>
        </w:tc>
        <w:tc>
          <w:tcPr>
            <w:tcW w:w="2268" w:type="dxa"/>
          </w:tcPr>
          <w:p w14:paraId="5D2CD812" w14:textId="453B7C74" w:rsidR="002914D3" w:rsidRPr="007C67DB" w:rsidRDefault="002914D3" w:rsidP="002914D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Stav k 30.06.202</w:t>
            </w:r>
            <w:r w:rsidR="00DB7DCB">
              <w:rPr>
                <w:rFonts w:ascii="Times New Roman" w:hAnsi="Times New Roman" w:cs="Times New Roman"/>
                <w:noProof/>
                <w:sz w:val="24"/>
                <w:szCs w:val="24"/>
                <w:lang w:eastAsia="sk-SK"/>
              </w:rPr>
              <w:t>4</w:t>
            </w:r>
          </w:p>
        </w:tc>
        <w:tc>
          <w:tcPr>
            <w:tcW w:w="2404" w:type="dxa"/>
          </w:tcPr>
          <w:p w14:paraId="43BAF852" w14:textId="3AD9ECDE" w:rsidR="002914D3" w:rsidRPr="007C67DB" w:rsidRDefault="002914D3" w:rsidP="002914D3">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Stav k 30.06.202</w:t>
            </w:r>
            <w:r w:rsidR="00DB7DCB">
              <w:rPr>
                <w:rFonts w:ascii="Times New Roman" w:hAnsi="Times New Roman" w:cs="Times New Roman"/>
                <w:noProof/>
                <w:sz w:val="24"/>
                <w:szCs w:val="24"/>
                <w:lang w:eastAsia="sk-SK"/>
              </w:rPr>
              <w:t>3</w:t>
            </w:r>
          </w:p>
        </w:tc>
      </w:tr>
      <w:tr w:rsidR="009A031E" w:rsidRPr="007C67DB" w14:paraId="6308D501" w14:textId="77777777" w:rsidTr="002914D3">
        <w:tc>
          <w:tcPr>
            <w:tcW w:w="4390" w:type="dxa"/>
          </w:tcPr>
          <w:p w14:paraId="1ACBB5DD" w14:textId="77777777" w:rsidR="009A031E" w:rsidRPr="007C67DB" w:rsidRDefault="009A031E" w:rsidP="009A031E">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Tržby za vlastné výrobky</w:t>
            </w:r>
          </w:p>
        </w:tc>
        <w:tc>
          <w:tcPr>
            <w:tcW w:w="2268" w:type="dxa"/>
          </w:tcPr>
          <w:p w14:paraId="140CAB6A" w14:textId="58F18D37" w:rsidR="009A031E" w:rsidRPr="007C67DB" w:rsidRDefault="00DC7D1A"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0</w:t>
            </w:r>
          </w:p>
        </w:tc>
        <w:tc>
          <w:tcPr>
            <w:tcW w:w="2404" w:type="dxa"/>
          </w:tcPr>
          <w:p w14:paraId="6B551891" w14:textId="48F99ED4" w:rsidR="009A031E" w:rsidRPr="007C67DB" w:rsidRDefault="009A031E"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0</w:t>
            </w:r>
          </w:p>
        </w:tc>
      </w:tr>
      <w:tr w:rsidR="009A031E" w:rsidRPr="007C67DB" w14:paraId="2945C01B" w14:textId="77777777" w:rsidTr="002914D3">
        <w:tc>
          <w:tcPr>
            <w:tcW w:w="4390" w:type="dxa"/>
          </w:tcPr>
          <w:p w14:paraId="64E0841E" w14:textId="77777777" w:rsidR="009A031E" w:rsidRPr="007C67DB" w:rsidRDefault="009A031E" w:rsidP="009A031E">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Tržby z predaja služieb</w:t>
            </w:r>
          </w:p>
        </w:tc>
        <w:tc>
          <w:tcPr>
            <w:tcW w:w="2268" w:type="dxa"/>
          </w:tcPr>
          <w:p w14:paraId="14395D4D" w14:textId="4F35DE12" w:rsidR="009A031E" w:rsidRPr="007C67DB" w:rsidRDefault="00DC7D1A"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5 601 661,09</w:t>
            </w:r>
          </w:p>
        </w:tc>
        <w:tc>
          <w:tcPr>
            <w:tcW w:w="2404" w:type="dxa"/>
          </w:tcPr>
          <w:p w14:paraId="1BAE58FE" w14:textId="04BF5F8F" w:rsidR="009A031E" w:rsidRPr="007C67DB" w:rsidRDefault="00DB7DCB"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3 372 509,41</w:t>
            </w:r>
          </w:p>
        </w:tc>
      </w:tr>
      <w:tr w:rsidR="009A031E" w:rsidRPr="007C67DB" w14:paraId="757E58FB" w14:textId="77777777" w:rsidTr="002914D3">
        <w:tc>
          <w:tcPr>
            <w:tcW w:w="4390" w:type="dxa"/>
          </w:tcPr>
          <w:p w14:paraId="73E7A040" w14:textId="77777777" w:rsidR="009A031E" w:rsidRPr="007C67DB" w:rsidRDefault="009A031E" w:rsidP="009A031E">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Tržby za tovar</w:t>
            </w:r>
          </w:p>
        </w:tc>
        <w:tc>
          <w:tcPr>
            <w:tcW w:w="2268" w:type="dxa"/>
          </w:tcPr>
          <w:p w14:paraId="17FBAC4A" w14:textId="47CB2FB2" w:rsidR="009A031E" w:rsidRPr="007C67DB" w:rsidRDefault="00DC7D1A"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29 350,00</w:t>
            </w:r>
          </w:p>
        </w:tc>
        <w:tc>
          <w:tcPr>
            <w:tcW w:w="2404" w:type="dxa"/>
          </w:tcPr>
          <w:p w14:paraId="2241D116" w14:textId="0A03E399" w:rsidR="009A031E" w:rsidRPr="007C67DB" w:rsidRDefault="00DB7DCB"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88 470,00</w:t>
            </w:r>
          </w:p>
        </w:tc>
      </w:tr>
      <w:tr w:rsidR="009A031E" w:rsidRPr="007C67DB" w14:paraId="23B94B44" w14:textId="77777777" w:rsidTr="002914D3">
        <w:tc>
          <w:tcPr>
            <w:tcW w:w="4390" w:type="dxa"/>
          </w:tcPr>
          <w:p w14:paraId="0B289670" w14:textId="77777777" w:rsidR="009A031E" w:rsidRPr="007C67DB" w:rsidRDefault="009A031E" w:rsidP="009A031E">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Výnosy zo zákazky</w:t>
            </w:r>
          </w:p>
        </w:tc>
        <w:tc>
          <w:tcPr>
            <w:tcW w:w="2268" w:type="dxa"/>
          </w:tcPr>
          <w:p w14:paraId="2F2006E7" w14:textId="5FCE6662" w:rsidR="009A031E" w:rsidRPr="007C67DB" w:rsidRDefault="00DC7D1A"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183 338,88</w:t>
            </w:r>
          </w:p>
        </w:tc>
        <w:tc>
          <w:tcPr>
            <w:tcW w:w="2404" w:type="dxa"/>
          </w:tcPr>
          <w:p w14:paraId="3D4697CF" w14:textId="5A3E2E1E" w:rsidR="009A031E" w:rsidRPr="007C67DB" w:rsidRDefault="009A031E"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0</w:t>
            </w:r>
          </w:p>
        </w:tc>
      </w:tr>
      <w:tr w:rsidR="009A031E" w:rsidRPr="007C67DB" w14:paraId="701A80CE" w14:textId="77777777" w:rsidTr="002914D3">
        <w:tc>
          <w:tcPr>
            <w:tcW w:w="4390" w:type="dxa"/>
          </w:tcPr>
          <w:p w14:paraId="168930F8" w14:textId="77777777" w:rsidR="009A031E" w:rsidRPr="007C67DB" w:rsidRDefault="009A031E" w:rsidP="009A031E">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Tržby z predaja DHM</w:t>
            </w:r>
          </w:p>
        </w:tc>
        <w:tc>
          <w:tcPr>
            <w:tcW w:w="2268" w:type="dxa"/>
          </w:tcPr>
          <w:p w14:paraId="28285597" w14:textId="06470FED" w:rsidR="009A031E" w:rsidRPr="007C67DB" w:rsidRDefault="00DC7D1A"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14 257,16</w:t>
            </w:r>
          </w:p>
        </w:tc>
        <w:tc>
          <w:tcPr>
            <w:tcW w:w="2404" w:type="dxa"/>
          </w:tcPr>
          <w:p w14:paraId="5D0BE551" w14:textId="3CB85BAC" w:rsidR="009A031E" w:rsidRPr="007C67DB" w:rsidRDefault="00DB7DCB"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30 452,07</w:t>
            </w:r>
          </w:p>
        </w:tc>
      </w:tr>
      <w:tr w:rsidR="009A031E" w:rsidRPr="007C67DB" w14:paraId="5B95F5EB" w14:textId="77777777" w:rsidTr="002914D3">
        <w:tc>
          <w:tcPr>
            <w:tcW w:w="4390" w:type="dxa"/>
          </w:tcPr>
          <w:p w14:paraId="43CC5526" w14:textId="77777777" w:rsidR="009A031E" w:rsidRPr="007C67DB" w:rsidRDefault="009A031E" w:rsidP="009A031E">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Tržby z predaja materiálu</w:t>
            </w:r>
          </w:p>
        </w:tc>
        <w:tc>
          <w:tcPr>
            <w:tcW w:w="2268" w:type="dxa"/>
          </w:tcPr>
          <w:p w14:paraId="10EB6574" w14:textId="7AE5653F" w:rsidR="009A031E" w:rsidRPr="007C67DB" w:rsidRDefault="00DC7D1A"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33 026,30</w:t>
            </w:r>
          </w:p>
        </w:tc>
        <w:tc>
          <w:tcPr>
            <w:tcW w:w="2404" w:type="dxa"/>
          </w:tcPr>
          <w:p w14:paraId="5B824877" w14:textId="60AD5660" w:rsidR="009A031E" w:rsidRPr="007C67DB" w:rsidRDefault="00DB7DCB"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0</w:t>
            </w:r>
          </w:p>
        </w:tc>
      </w:tr>
      <w:tr w:rsidR="009A031E" w:rsidRPr="007C67DB" w14:paraId="6107A587" w14:textId="77777777" w:rsidTr="002914D3">
        <w:tc>
          <w:tcPr>
            <w:tcW w:w="4390" w:type="dxa"/>
          </w:tcPr>
          <w:p w14:paraId="23082F5C" w14:textId="77777777" w:rsidR="009A031E" w:rsidRPr="007C67DB" w:rsidRDefault="009A031E" w:rsidP="009A031E">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Výnosy z odpísaných pohľadávok – faktoring</w:t>
            </w:r>
          </w:p>
        </w:tc>
        <w:tc>
          <w:tcPr>
            <w:tcW w:w="2268" w:type="dxa"/>
          </w:tcPr>
          <w:p w14:paraId="0C0DA0FC" w14:textId="31C77C94" w:rsidR="009A031E" w:rsidRPr="007C67DB" w:rsidRDefault="00DC7D1A"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5 708 747,84</w:t>
            </w:r>
          </w:p>
        </w:tc>
        <w:tc>
          <w:tcPr>
            <w:tcW w:w="2404" w:type="dxa"/>
          </w:tcPr>
          <w:p w14:paraId="4816CBDE" w14:textId="036B15F9" w:rsidR="009A031E" w:rsidRPr="007C67DB" w:rsidRDefault="00DB7DCB"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2 349 375,96</w:t>
            </w:r>
          </w:p>
        </w:tc>
      </w:tr>
      <w:tr w:rsidR="009A031E" w:rsidRPr="007C67DB" w14:paraId="4580D519" w14:textId="77777777" w:rsidTr="002914D3">
        <w:tc>
          <w:tcPr>
            <w:tcW w:w="4390" w:type="dxa"/>
          </w:tcPr>
          <w:p w14:paraId="7D662952" w14:textId="77777777" w:rsidR="009A031E" w:rsidRPr="007C67DB" w:rsidRDefault="009A031E" w:rsidP="009A031E">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Ostatné výnosy z HČ</w:t>
            </w:r>
          </w:p>
        </w:tc>
        <w:tc>
          <w:tcPr>
            <w:tcW w:w="2268" w:type="dxa"/>
          </w:tcPr>
          <w:p w14:paraId="534C3A9B" w14:textId="08634FCD" w:rsidR="009A031E" w:rsidRPr="007C67DB" w:rsidRDefault="00DC7D1A"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18 960,14</w:t>
            </w:r>
          </w:p>
        </w:tc>
        <w:tc>
          <w:tcPr>
            <w:tcW w:w="2404" w:type="dxa"/>
          </w:tcPr>
          <w:p w14:paraId="380FDF73" w14:textId="424642E7" w:rsidR="009A031E" w:rsidRPr="007C67DB" w:rsidRDefault="00DB7DCB"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2 533,12</w:t>
            </w:r>
          </w:p>
        </w:tc>
      </w:tr>
      <w:tr w:rsidR="00DB7DCB" w:rsidRPr="007C67DB" w14:paraId="1CC4DCCF" w14:textId="77777777" w:rsidTr="002914D3">
        <w:tc>
          <w:tcPr>
            <w:tcW w:w="4390" w:type="dxa"/>
          </w:tcPr>
          <w:p w14:paraId="7A7BF9C5" w14:textId="77777777" w:rsidR="00DB7DCB" w:rsidRPr="007C67DB" w:rsidRDefault="00DB7DCB" w:rsidP="00DB7DCB">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Ostatné finančné výnosy</w:t>
            </w:r>
          </w:p>
        </w:tc>
        <w:tc>
          <w:tcPr>
            <w:tcW w:w="2268" w:type="dxa"/>
          </w:tcPr>
          <w:p w14:paraId="0129E4AB" w14:textId="16B081A2" w:rsidR="00DB7DCB" w:rsidRPr="007C67DB" w:rsidRDefault="00DC7D1A" w:rsidP="00DB7DCB">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1 761,16</w:t>
            </w:r>
          </w:p>
        </w:tc>
        <w:tc>
          <w:tcPr>
            <w:tcW w:w="2404" w:type="dxa"/>
          </w:tcPr>
          <w:p w14:paraId="0A600A87" w14:textId="561A62BD" w:rsidR="00DB7DCB" w:rsidRPr="007C67DB" w:rsidRDefault="00DB7DCB" w:rsidP="00DB7DCB">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0</w:t>
            </w:r>
          </w:p>
        </w:tc>
      </w:tr>
    </w:tbl>
    <w:p w14:paraId="4757A918" w14:textId="77777777" w:rsidR="003C588A" w:rsidRPr="007C67DB" w:rsidRDefault="003C588A" w:rsidP="004F1663">
      <w:pPr>
        <w:jc w:val="both"/>
        <w:rPr>
          <w:rFonts w:ascii="Times New Roman" w:hAnsi="Times New Roman" w:cs="Times New Roman"/>
          <w:noProof/>
          <w:sz w:val="24"/>
          <w:szCs w:val="24"/>
          <w:lang w:eastAsia="sk-SK"/>
        </w:rPr>
      </w:pPr>
    </w:p>
    <w:p w14:paraId="08FEEAE5" w14:textId="77777777" w:rsidR="003C588A" w:rsidRPr="007C67DB" w:rsidRDefault="003C588A" w:rsidP="007C67DB">
      <w:pPr>
        <w:ind w:firstLine="709"/>
        <w:jc w:val="both"/>
        <w:rPr>
          <w:rFonts w:ascii="Times New Roman" w:hAnsi="Times New Roman" w:cs="Times New Roman"/>
          <w:b/>
          <w:bCs/>
          <w:noProof/>
          <w:sz w:val="28"/>
          <w:szCs w:val="28"/>
          <w:lang w:eastAsia="sk-SK"/>
        </w:rPr>
      </w:pPr>
      <w:r w:rsidRPr="007C67DB">
        <w:rPr>
          <w:rFonts w:ascii="Times New Roman" w:hAnsi="Times New Roman" w:cs="Times New Roman"/>
          <w:b/>
          <w:bCs/>
          <w:noProof/>
          <w:sz w:val="28"/>
          <w:szCs w:val="28"/>
          <w:lang w:eastAsia="sk-SK"/>
        </w:rPr>
        <w:t xml:space="preserve">Štruktúra </w:t>
      </w:r>
      <w:r w:rsidR="00891D9E" w:rsidRPr="007C67DB">
        <w:rPr>
          <w:rFonts w:ascii="Times New Roman" w:hAnsi="Times New Roman" w:cs="Times New Roman"/>
          <w:b/>
          <w:bCs/>
          <w:noProof/>
          <w:sz w:val="28"/>
          <w:szCs w:val="28"/>
          <w:lang w:eastAsia="sk-SK"/>
        </w:rPr>
        <w:t>vybraných položiek nákladov</w:t>
      </w:r>
    </w:p>
    <w:p w14:paraId="3685F942" w14:textId="77777777" w:rsidR="00526BD9" w:rsidRPr="007C67DB" w:rsidRDefault="00526BD9" w:rsidP="004F1663">
      <w:pPr>
        <w:jc w:val="both"/>
        <w:rPr>
          <w:rFonts w:ascii="Times New Roman" w:hAnsi="Times New Roman" w:cs="Times New Roman"/>
          <w:noProof/>
          <w:sz w:val="24"/>
          <w:szCs w:val="24"/>
          <w:lang w:eastAsia="sk-SK"/>
        </w:rPr>
      </w:pPr>
    </w:p>
    <w:tbl>
      <w:tblPr>
        <w:tblStyle w:val="Mriekatabuky"/>
        <w:tblW w:w="9062" w:type="dxa"/>
        <w:tblLook w:val="04A0" w:firstRow="1" w:lastRow="0" w:firstColumn="1" w:lastColumn="0" w:noHBand="0" w:noVBand="1"/>
      </w:tblPr>
      <w:tblGrid>
        <w:gridCol w:w="4390"/>
        <w:gridCol w:w="2268"/>
        <w:gridCol w:w="2404"/>
      </w:tblGrid>
      <w:tr w:rsidR="00910D7F" w:rsidRPr="007C67DB" w14:paraId="20D7F641" w14:textId="77777777" w:rsidTr="00910D7F">
        <w:tc>
          <w:tcPr>
            <w:tcW w:w="4390" w:type="dxa"/>
          </w:tcPr>
          <w:p w14:paraId="4CB816F1" w14:textId="77777777" w:rsidR="00910D7F" w:rsidRPr="007C67DB" w:rsidRDefault="00910D7F" w:rsidP="00910D7F">
            <w:pPr>
              <w:jc w:val="both"/>
              <w:rPr>
                <w:rFonts w:ascii="Times New Roman" w:hAnsi="Times New Roman" w:cs="Times New Roman"/>
                <w:noProof/>
                <w:sz w:val="24"/>
                <w:szCs w:val="24"/>
                <w:lang w:eastAsia="sk-SK"/>
              </w:rPr>
            </w:pPr>
          </w:p>
        </w:tc>
        <w:tc>
          <w:tcPr>
            <w:tcW w:w="2268" w:type="dxa"/>
          </w:tcPr>
          <w:p w14:paraId="4D54FDB5" w14:textId="1A874940" w:rsidR="00910D7F" w:rsidRPr="007C67DB" w:rsidRDefault="00910D7F" w:rsidP="00910D7F">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Stav k 30.06.202</w:t>
            </w:r>
            <w:r w:rsidR="00DB7DCB">
              <w:rPr>
                <w:rFonts w:ascii="Times New Roman" w:hAnsi="Times New Roman" w:cs="Times New Roman"/>
                <w:noProof/>
                <w:sz w:val="24"/>
                <w:szCs w:val="24"/>
                <w:lang w:eastAsia="sk-SK"/>
              </w:rPr>
              <w:t>4</w:t>
            </w:r>
          </w:p>
        </w:tc>
        <w:tc>
          <w:tcPr>
            <w:tcW w:w="2404" w:type="dxa"/>
          </w:tcPr>
          <w:p w14:paraId="1221024E" w14:textId="761D375F" w:rsidR="00910D7F" w:rsidRPr="007C67DB" w:rsidRDefault="00910D7F" w:rsidP="00910D7F">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Stav k 30.06.202</w:t>
            </w:r>
            <w:r w:rsidR="00C57E99">
              <w:rPr>
                <w:rFonts w:ascii="Times New Roman" w:hAnsi="Times New Roman" w:cs="Times New Roman"/>
                <w:noProof/>
                <w:sz w:val="24"/>
                <w:szCs w:val="24"/>
                <w:lang w:eastAsia="sk-SK"/>
              </w:rPr>
              <w:t>3</w:t>
            </w:r>
          </w:p>
        </w:tc>
      </w:tr>
      <w:tr w:rsidR="009A031E" w:rsidRPr="007C67DB" w14:paraId="4B739028" w14:textId="77777777" w:rsidTr="00910D7F">
        <w:tc>
          <w:tcPr>
            <w:tcW w:w="4390" w:type="dxa"/>
          </w:tcPr>
          <w:p w14:paraId="180EED10" w14:textId="77777777" w:rsidR="009A031E" w:rsidRPr="007C67DB" w:rsidRDefault="009A031E" w:rsidP="009A031E">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Spotreba materiálu</w:t>
            </w:r>
          </w:p>
        </w:tc>
        <w:tc>
          <w:tcPr>
            <w:tcW w:w="2268" w:type="dxa"/>
          </w:tcPr>
          <w:p w14:paraId="0FA9434D" w14:textId="65528C23" w:rsidR="00720647" w:rsidRPr="007C67DB" w:rsidRDefault="00720647" w:rsidP="00720647">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1 448 250,96</w:t>
            </w:r>
          </w:p>
        </w:tc>
        <w:tc>
          <w:tcPr>
            <w:tcW w:w="2404" w:type="dxa"/>
          </w:tcPr>
          <w:p w14:paraId="2921919E" w14:textId="47DE698F" w:rsidR="009A031E" w:rsidRPr="007C67DB" w:rsidRDefault="00C57E99"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930 740,39</w:t>
            </w:r>
          </w:p>
        </w:tc>
      </w:tr>
      <w:tr w:rsidR="009A031E" w:rsidRPr="007C67DB" w14:paraId="680D7488" w14:textId="77777777" w:rsidTr="00910D7F">
        <w:tc>
          <w:tcPr>
            <w:tcW w:w="4390" w:type="dxa"/>
          </w:tcPr>
          <w:p w14:paraId="2B6E2513" w14:textId="77777777" w:rsidR="009A031E" w:rsidRPr="007C67DB" w:rsidRDefault="009A031E" w:rsidP="009A031E">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Spotreba energií</w:t>
            </w:r>
          </w:p>
        </w:tc>
        <w:tc>
          <w:tcPr>
            <w:tcW w:w="2268" w:type="dxa"/>
          </w:tcPr>
          <w:p w14:paraId="3B911BE0" w14:textId="0A4E7F85" w:rsidR="009A031E" w:rsidRPr="007C67DB" w:rsidRDefault="00720647"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13 843,42</w:t>
            </w:r>
          </w:p>
        </w:tc>
        <w:tc>
          <w:tcPr>
            <w:tcW w:w="2404" w:type="dxa"/>
          </w:tcPr>
          <w:p w14:paraId="2296BED2" w14:textId="5E8F5F74" w:rsidR="009A031E" w:rsidRPr="007C67DB" w:rsidRDefault="00C57E99"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11 755,33</w:t>
            </w:r>
          </w:p>
        </w:tc>
      </w:tr>
      <w:tr w:rsidR="009A031E" w:rsidRPr="007C67DB" w14:paraId="683D1595" w14:textId="77777777" w:rsidTr="00910D7F">
        <w:tc>
          <w:tcPr>
            <w:tcW w:w="4390" w:type="dxa"/>
          </w:tcPr>
          <w:p w14:paraId="673C7905" w14:textId="77777777" w:rsidR="009A031E" w:rsidRPr="007C67DB" w:rsidRDefault="009A031E" w:rsidP="009A031E">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Opravy a udžiavanie, servis vozidiel</w:t>
            </w:r>
          </w:p>
        </w:tc>
        <w:tc>
          <w:tcPr>
            <w:tcW w:w="2268" w:type="dxa"/>
          </w:tcPr>
          <w:p w14:paraId="15FB9913" w14:textId="6281C3AB" w:rsidR="009A031E" w:rsidRPr="007C67DB" w:rsidRDefault="00720647"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56 681,71</w:t>
            </w:r>
          </w:p>
        </w:tc>
        <w:tc>
          <w:tcPr>
            <w:tcW w:w="2404" w:type="dxa"/>
          </w:tcPr>
          <w:p w14:paraId="414F4ECD" w14:textId="530C5C5D" w:rsidR="009A031E" w:rsidRPr="007C67DB" w:rsidRDefault="00C57E99"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39 391,59</w:t>
            </w:r>
          </w:p>
        </w:tc>
      </w:tr>
      <w:tr w:rsidR="009A031E" w:rsidRPr="007C67DB" w14:paraId="06D8CC20" w14:textId="77777777" w:rsidTr="00910D7F">
        <w:tc>
          <w:tcPr>
            <w:tcW w:w="4390" w:type="dxa"/>
          </w:tcPr>
          <w:p w14:paraId="0A71D112" w14:textId="77777777" w:rsidR="009A031E" w:rsidRPr="007C67DB" w:rsidRDefault="009A031E" w:rsidP="009A031E">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Nakúpené služby</w:t>
            </w:r>
          </w:p>
        </w:tc>
        <w:tc>
          <w:tcPr>
            <w:tcW w:w="2268" w:type="dxa"/>
          </w:tcPr>
          <w:p w14:paraId="4B6E4E25" w14:textId="627C9096" w:rsidR="009A031E" w:rsidRPr="007C67DB" w:rsidRDefault="00720647"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3 254 684,85</w:t>
            </w:r>
          </w:p>
        </w:tc>
        <w:tc>
          <w:tcPr>
            <w:tcW w:w="2404" w:type="dxa"/>
          </w:tcPr>
          <w:p w14:paraId="76CC5E3B" w14:textId="068B1324" w:rsidR="009A031E" w:rsidRPr="007C67DB" w:rsidRDefault="00C57E99"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1 984 788,75</w:t>
            </w:r>
          </w:p>
        </w:tc>
      </w:tr>
      <w:tr w:rsidR="009A031E" w:rsidRPr="007C67DB" w14:paraId="3DDB9999" w14:textId="77777777" w:rsidTr="00910D7F">
        <w:tc>
          <w:tcPr>
            <w:tcW w:w="4390" w:type="dxa"/>
          </w:tcPr>
          <w:p w14:paraId="461B9D80" w14:textId="77777777" w:rsidR="009A031E" w:rsidRPr="007C67DB" w:rsidRDefault="009A031E" w:rsidP="009A031E">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Mzdové a sociálne náklady</w:t>
            </w:r>
          </w:p>
        </w:tc>
        <w:tc>
          <w:tcPr>
            <w:tcW w:w="2268" w:type="dxa"/>
          </w:tcPr>
          <w:p w14:paraId="2C7601FB" w14:textId="12A84973" w:rsidR="009A031E" w:rsidRPr="007C67DB" w:rsidRDefault="00720647"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328 855,71</w:t>
            </w:r>
          </w:p>
        </w:tc>
        <w:tc>
          <w:tcPr>
            <w:tcW w:w="2404" w:type="dxa"/>
          </w:tcPr>
          <w:p w14:paraId="7B1C1979" w14:textId="54B1DE00" w:rsidR="009A031E" w:rsidRPr="007C67DB" w:rsidRDefault="00C57E99"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206 433,68</w:t>
            </w:r>
          </w:p>
        </w:tc>
      </w:tr>
      <w:tr w:rsidR="009A031E" w:rsidRPr="007C67DB" w14:paraId="38068A14" w14:textId="77777777" w:rsidTr="00910D7F">
        <w:tc>
          <w:tcPr>
            <w:tcW w:w="4390" w:type="dxa"/>
          </w:tcPr>
          <w:p w14:paraId="2CA050BC" w14:textId="77777777" w:rsidR="009A031E" w:rsidRPr="007C67DB" w:rsidRDefault="009A031E" w:rsidP="009A031E">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Odpis pohľadávok – faktoring</w:t>
            </w:r>
          </w:p>
        </w:tc>
        <w:tc>
          <w:tcPr>
            <w:tcW w:w="2268" w:type="dxa"/>
          </w:tcPr>
          <w:p w14:paraId="1D460115" w14:textId="144E8E4A" w:rsidR="009A031E" w:rsidRPr="007C67DB" w:rsidRDefault="00720647"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5 708 747,84</w:t>
            </w:r>
          </w:p>
        </w:tc>
        <w:tc>
          <w:tcPr>
            <w:tcW w:w="2404" w:type="dxa"/>
          </w:tcPr>
          <w:p w14:paraId="23BF0889" w14:textId="283AC570" w:rsidR="009A031E" w:rsidRPr="007C67DB" w:rsidRDefault="00C57E99"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2 349 375,96</w:t>
            </w:r>
          </w:p>
        </w:tc>
      </w:tr>
      <w:tr w:rsidR="009A031E" w:rsidRPr="007C67DB" w14:paraId="44157601" w14:textId="77777777" w:rsidTr="00910D7F">
        <w:tc>
          <w:tcPr>
            <w:tcW w:w="4390" w:type="dxa"/>
          </w:tcPr>
          <w:p w14:paraId="6DEBF94E" w14:textId="77777777" w:rsidR="009A031E" w:rsidRPr="007C67DB" w:rsidRDefault="009A031E" w:rsidP="009A031E">
            <w:pPr>
              <w:jc w:val="both"/>
              <w:rPr>
                <w:rFonts w:ascii="Times New Roman" w:hAnsi="Times New Roman" w:cs="Times New Roman"/>
                <w:noProof/>
                <w:sz w:val="24"/>
                <w:szCs w:val="24"/>
                <w:lang w:eastAsia="sk-SK"/>
              </w:rPr>
            </w:pPr>
            <w:r w:rsidRPr="007C67DB">
              <w:rPr>
                <w:rFonts w:ascii="Times New Roman" w:hAnsi="Times New Roman" w:cs="Times New Roman"/>
                <w:noProof/>
                <w:sz w:val="24"/>
                <w:szCs w:val="24"/>
                <w:lang w:eastAsia="sk-SK"/>
              </w:rPr>
              <w:t>Odpisy DHM a DNM</w:t>
            </w:r>
          </w:p>
        </w:tc>
        <w:tc>
          <w:tcPr>
            <w:tcW w:w="2268" w:type="dxa"/>
          </w:tcPr>
          <w:p w14:paraId="10C80F96" w14:textId="51EE885A" w:rsidR="009A031E" w:rsidRPr="007C67DB" w:rsidRDefault="00720647" w:rsidP="009A031E">
            <w:pPr>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37 828,53</w:t>
            </w:r>
          </w:p>
        </w:tc>
        <w:tc>
          <w:tcPr>
            <w:tcW w:w="2404" w:type="dxa"/>
          </w:tcPr>
          <w:p w14:paraId="7AFA7736" w14:textId="3BFC1B3F" w:rsidR="009A031E" w:rsidRPr="007C67DB" w:rsidRDefault="00C57E99" w:rsidP="009A031E">
            <w:pPr>
              <w:ind w:left="360"/>
              <w:jc w:val="right"/>
              <w:rPr>
                <w:rFonts w:ascii="Times New Roman" w:hAnsi="Times New Roman" w:cs="Times New Roman"/>
                <w:noProof/>
                <w:sz w:val="24"/>
                <w:szCs w:val="24"/>
                <w:lang w:eastAsia="sk-SK"/>
              </w:rPr>
            </w:pPr>
            <w:r>
              <w:rPr>
                <w:rFonts w:ascii="Times New Roman" w:hAnsi="Times New Roman" w:cs="Times New Roman"/>
                <w:noProof/>
                <w:sz w:val="24"/>
                <w:szCs w:val="24"/>
                <w:lang w:eastAsia="sk-SK"/>
              </w:rPr>
              <w:t>15 542,09</w:t>
            </w:r>
          </w:p>
        </w:tc>
      </w:tr>
    </w:tbl>
    <w:p w14:paraId="065CCFAC" w14:textId="77777777" w:rsidR="002037A6" w:rsidRPr="007C67DB" w:rsidRDefault="002037A6" w:rsidP="004F1663">
      <w:pPr>
        <w:jc w:val="both"/>
        <w:rPr>
          <w:rFonts w:ascii="Times New Roman" w:hAnsi="Times New Roman" w:cs="Times New Roman"/>
          <w:noProof/>
          <w:sz w:val="24"/>
          <w:szCs w:val="24"/>
          <w:lang w:eastAsia="sk-SK"/>
        </w:rPr>
      </w:pPr>
    </w:p>
    <w:p w14:paraId="17388603" w14:textId="77777777" w:rsidR="00C57E99" w:rsidRDefault="00C57E99" w:rsidP="007C67DB">
      <w:pPr>
        <w:ind w:firstLine="709"/>
        <w:jc w:val="both"/>
        <w:rPr>
          <w:rFonts w:ascii="Times New Roman" w:hAnsi="Times New Roman" w:cs="Times New Roman"/>
          <w:b/>
          <w:bCs/>
          <w:noProof/>
          <w:sz w:val="28"/>
          <w:szCs w:val="28"/>
          <w:lang w:eastAsia="sk-SK"/>
        </w:rPr>
      </w:pPr>
    </w:p>
    <w:p w14:paraId="7C389AFA" w14:textId="77777777" w:rsidR="001D2058" w:rsidRDefault="001D2058" w:rsidP="007C67DB">
      <w:pPr>
        <w:ind w:firstLine="709"/>
        <w:jc w:val="both"/>
        <w:rPr>
          <w:rFonts w:ascii="Times New Roman" w:hAnsi="Times New Roman" w:cs="Times New Roman"/>
          <w:b/>
          <w:bCs/>
          <w:noProof/>
          <w:sz w:val="28"/>
          <w:szCs w:val="28"/>
          <w:lang w:eastAsia="sk-SK"/>
        </w:rPr>
      </w:pPr>
    </w:p>
    <w:p w14:paraId="51CE5C81" w14:textId="77777777" w:rsidR="00C57E99" w:rsidRDefault="00C57E99" w:rsidP="007C67DB">
      <w:pPr>
        <w:ind w:firstLine="709"/>
        <w:jc w:val="both"/>
        <w:rPr>
          <w:rFonts w:ascii="Times New Roman" w:hAnsi="Times New Roman" w:cs="Times New Roman"/>
          <w:b/>
          <w:bCs/>
          <w:noProof/>
          <w:sz w:val="28"/>
          <w:szCs w:val="28"/>
          <w:lang w:eastAsia="sk-SK"/>
        </w:rPr>
      </w:pPr>
    </w:p>
    <w:p w14:paraId="31979BA7" w14:textId="6E79CD85" w:rsidR="007C67DB" w:rsidRPr="007C67DB" w:rsidRDefault="007C67DB" w:rsidP="007C67DB">
      <w:pPr>
        <w:ind w:firstLine="709"/>
        <w:jc w:val="both"/>
        <w:rPr>
          <w:rFonts w:ascii="Times New Roman" w:hAnsi="Times New Roman" w:cs="Times New Roman"/>
          <w:b/>
          <w:bCs/>
          <w:noProof/>
          <w:sz w:val="28"/>
          <w:szCs w:val="28"/>
          <w:lang w:eastAsia="sk-SK"/>
        </w:rPr>
      </w:pPr>
      <w:r w:rsidRPr="007C67DB">
        <w:rPr>
          <w:rFonts w:ascii="Times New Roman" w:hAnsi="Times New Roman" w:cs="Times New Roman"/>
          <w:b/>
          <w:bCs/>
          <w:noProof/>
          <w:sz w:val="28"/>
          <w:szCs w:val="28"/>
          <w:lang w:eastAsia="sk-SK"/>
        </w:rPr>
        <w:lastRenderedPageBreak/>
        <w:t>Informácie o iných aktívach a iných pasívach</w:t>
      </w:r>
    </w:p>
    <w:p w14:paraId="203B28EA" w14:textId="77777777" w:rsidR="0001374F" w:rsidRPr="007C67DB" w:rsidRDefault="0001374F" w:rsidP="007C67DB">
      <w:pPr>
        <w:pStyle w:val="Notesubtitle"/>
        <w:numPr>
          <w:ilvl w:val="1"/>
          <w:numId w:val="12"/>
        </w:numPr>
        <w:ind w:hanging="927"/>
        <w:rPr>
          <w:rFonts w:ascii="Times New Roman" w:hAnsi="Times New Roman"/>
          <w:sz w:val="24"/>
          <w:szCs w:val="24"/>
        </w:rPr>
      </w:pPr>
      <w:bookmarkStart w:id="46" w:name="_Toc530739921"/>
      <w:bookmarkStart w:id="47" w:name="_Toc476572684"/>
      <w:r w:rsidRPr="007C67DB">
        <w:rPr>
          <w:rFonts w:ascii="Times New Roman" w:hAnsi="Times New Roman"/>
          <w:sz w:val="24"/>
          <w:szCs w:val="24"/>
        </w:rPr>
        <w:t>Podmienené záväzky</w:t>
      </w:r>
      <w:bookmarkEnd w:id="46"/>
      <w:bookmarkEnd w:id="47"/>
    </w:p>
    <w:p w14:paraId="189D6B48" w14:textId="77777777" w:rsidR="00805A03" w:rsidRPr="007C67DB" w:rsidRDefault="00805A03" w:rsidP="00805A03">
      <w:pPr>
        <w:pStyle w:val="Notetext"/>
        <w:spacing w:after="0"/>
        <w:ind w:left="0"/>
        <w:rPr>
          <w:rFonts w:ascii="Times New Roman" w:hAnsi="Times New Roman"/>
          <w:b/>
          <w:sz w:val="24"/>
          <w:szCs w:val="24"/>
        </w:rPr>
      </w:pPr>
      <w:r>
        <w:rPr>
          <w:rFonts w:ascii="Times New Roman" w:hAnsi="Times New Roman"/>
          <w:b/>
          <w:sz w:val="24"/>
          <w:szCs w:val="24"/>
        </w:rPr>
        <w:t xml:space="preserve">         </w:t>
      </w:r>
      <w:r w:rsidRPr="007C67DB">
        <w:rPr>
          <w:rFonts w:ascii="Times New Roman" w:hAnsi="Times New Roman"/>
          <w:b/>
          <w:sz w:val="24"/>
          <w:szCs w:val="24"/>
        </w:rPr>
        <w:t>Informácie týkajúce sa súdnych sporov:</w:t>
      </w:r>
    </w:p>
    <w:p w14:paraId="6A296D90" w14:textId="77777777" w:rsidR="00805A03" w:rsidRDefault="00805A03" w:rsidP="004C0D59">
      <w:pPr>
        <w:pStyle w:val="Zkladntext"/>
        <w:ind w:left="0"/>
        <w:rPr>
          <w:sz w:val="24"/>
          <w:szCs w:val="24"/>
        </w:rPr>
      </w:pPr>
    </w:p>
    <w:p w14:paraId="525D274C" w14:textId="77777777" w:rsidR="0001374F" w:rsidRPr="007C67DB" w:rsidRDefault="0001374F" w:rsidP="004C0D59">
      <w:pPr>
        <w:pStyle w:val="Zkladntext"/>
        <w:ind w:left="0"/>
        <w:rPr>
          <w:sz w:val="24"/>
          <w:szCs w:val="24"/>
        </w:rPr>
      </w:pPr>
      <w:r w:rsidRPr="007C67DB">
        <w:rPr>
          <w:sz w:val="24"/>
          <w:szCs w:val="24"/>
        </w:rPr>
        <w:t>Spoločnosť je účastníkom viacerých súdnych sporov.</w:t>
      </w:r>
    </w:p>
    <w:p w14:paraId="5AB95D5C" w14:textId="77777777" w:rsidR="0001374F" w:rsidRPr="007C67DB" w:rsidRDefault="0001374F" w:rsidP="004F1663">
      <w:pPr>
        <w:pStyle w:val="Zkladntext"/>
        <w:rPr>
          <w:sz w:val="24"/>
          <w:szCs w:val="24"/>
        </w:rPr>
      </w:pPr>
    </w:p>
    <w:p w14:paraId="143F6898" w14:textId="77777777" w:rsidR="0001374F" w:rsidRPr="007C67DB" w:rsidRDefault="0001374F" w:rsidP="004F1663">
      <w:pPr>
        <w:pStyle w:val="Notetext"/>
        <w:spacing w:after="0"/>
        <w:rPr>
          <w:rFonts w:ascii="Times New Roman" w:hAnsi="Times New Roman"/>
          <w:sz w:val="24"/>
          <w:szCs w:val="24"/>
        </w:rPr>
      </w:pPr>
    </w:p>
    <w:p w14:paraId="5F9C3E59" w14:textId="77777777" w:rsidR="00805A03" w:rsidRPr="00F9480D" w:rsidRDefault="00805A03" w:rsidP="00805A03">
      <w:pPr>
        <w:pStyle w:val="Notetext"/>
        <w:spacing w:after="0"/>
        <w:ind w:left="0"/>
        <w:rPr>
          <w:rFonts w:ascii="Times New Roman" w:hAnsi="Times New Roman"/>
          <w:sz w:val="24"/>
          <w:szCs w:val="24"/>
        </w:rPr>
      </w:pPr>
      <w:r w:rsidRPr="00F9480D">
        <w:rPr>
          <w:rFonts w:ascii="Times New Roman" w:hAnsi="Times New Roman"/>
          <w:sz w:val="24"/>
          <w:szCs w:val="24"/>
        </w:rPr>
        <w:t>Spoločnosť eviduje možné riziká z uplatňovania nárokov tretích strán v súvislosti s predmetom činnosti spoločnosti. Ku dňu zostavenia účtovnej závierky nebolo možné vyčísliť finančný dopad týchto nárokov.</w:t>
      </w:r>
    </w:p>
    <w:p w14:paraId="0810BFD7" w14:textId="77777777" w:rsidR="00805A03" w:rsidRPr="00F9480D" w:rsidRDefault="00805A03" w:rsidP="00805A03">
      <w:pPr>
        <w:pStyle w:val="Notetext"/>
        <w:spacing w:after="0"/>
        <w:ind w:left="0"/>
        <w:rPr>
          <w:rFonts w:ascii="Times New Roman" w:hAnsi="Times New Roman"/>
          <w:sz w:val="24"/>
          <w:szCs w:val="24"/>
        </w:rPr>
      </w:pPr>
    </w:p>
    <w:p w14:paraId="059C56FA" w14:textId="77777777" w:rsidR="00805A03" w:rsidRPr="007C67DB" w:rsidRDefault="00805A03" w:rsidP="00805A03">
      <w:pPr>
        <w:pStyle w:val="Notetext"/>
        <w:spacing w:after="0"/>
        <w:ind w:left="0"/>
        <w:rPr>
          <w:rFonts w:ascii="Times New Roman" w:hAnsi="Times New Roman"/>
          <w:sz w:val="24"/>
          <w:szCs w:val="24"/>
        </w:rPr>
      </w:pPr>
      <w:r w:rsidRPr="00F9480D">
        <w:rPr>
          <w:rFonts w:ascii="Times New Roman" w:hAnsi="Times New Roman"/>
          <w:sz w:val="24"/>
          <w:szCs w:val="24"/>
        </w:rPr>
        <w:t>Manažment spoločnosti vytvoril rezervu na nároky, ktoré by vyplývali zo súdnych sporov vo výške 50 000 Eur. Nedomnieva sa, že by prípadný dopad zo súdnych sporov mal prekročiť čiastku v hodnote vytvorenej rezervy.</w:t>
      </w:r>
    </w:p>
    <w:p w14:paraId="59C16D51" w14:textId="77777777" w:rsidR="00805A03" w:rsidRDefault="00805A03" w:rsidP="004C0D59">
      <w:pPr>
        <w:pStyle w:val="Notetext"/>
        <w:spacing w:after="0"/>
        <w:ind w:left="0"/>
        <w:rPr>
          <w:rFonts w:ascii="Times New Roman" w:hAnsi="Times New Roman"/>
          <w:sz w:val="24"/>
          <w:szCs w:val="24"/>
        </w:rPr>
      </w:pPr>
    </w:p>
    <w:p w14:paraId="0A5E4205" w14:textId="77777777" w:rsidR="0001374F" w:rsidRPr="007C67DB" w:rsidRDefault="0001374F" w:rsidP="004F1663">
      <w:pPr>
        <w:pStyle w:val="Notetext"/>
        <w:spacing w:after="0"/>
        <w:ind w:left="0"/>
        <w:rPr>
          <w:rFonts w:ascii="Times New Roman" w:hAnsi="Times New Roman"/>
          <w:sz w:val="24"/>
          <w:szCs w:val="24"/>
        </w:rPr>
      </w:pPr>
    </w:p>
    <w:p w14:paraId="5D17717D" w14:textId="77777777" w:rsidR="0001374F" w:rsidRPr="007C67DB" w:rsidRDefault="0001374F" w:rsidP="007C67DB">
      <w:pPr>
        <w:pStyle w:val="Notesubtitle"/>
        <w:numPr>
          <w:ilvl w:val="1"/>
          <w:numId w:val="12"/>
        </w:numPr>
        <w:ind w:hanging="927"/>
        <w:rPr>
          <w:rFonts w:ascii="Times New Roman" w:hAnsi="Times New Roman"/>
          <w:sz w:val="24"/>
          <w:szCs w:val="24"/>
        </w:rPr>
      </w:pPr>
      <w:bookmarkStart w:id="48" w:name="_Toc476572685"/>
      <w:r w:rsidRPr="007C67DB">
        <w:rPr>
          <w:rFonts w:ascii="Times New Roman" w:hAnsi="Times New Roman"/>
          <w:sz w:val="24"/>
          <w:szCs w:val="24"/>
        </w:rPr>
        <w:t>Podmienený majetok</w:t>
      </w:r>
      <w:bookmarkEnd w:id="48"/>
    </w:p>
    <w:p w14:paraId="6769A0AC" w14:textId="77777777" w:rsidR="0001374F" w:rsidRPr="007C67DB" w:rsidRDefault="0001374F" w:rsidP="004C0D59">
      <w:pPr>
        <w:pStyle w:val="Notetext"/>
        <w:spacing w:before="120" w:after="120"/>
        <w:ind w:left="0"/>
        <w:rPr>
          <w:rFonts w:ascii="Times New Roman" w:hAnsi="Times New Roman"/>
          <w:sz w:val="24"/>
          <w:szCs w:val="24"/>
        </w:rPr>
      </w:pPr>
      <w:r w:rsidRPr="007C67DB">
        <w:rPr>
          <w:rFonts w:ascii="Times New Roman" w:hAnsi="Times New Roman"/>
          <w:sz w:val="24"/>
          <w:szCs w:val="24"/>
        </w:rPr>
        <w:t xml:space="preserve">Spoločnosť nemá podmienený majetok. </w:t>
      </w:r>
    </w:p>
    <w:p w14:paraId="5A45E5A3" w14:textId="77777777" w:rsidR="002037A6" w:rsidRPr="007C67DB" w:rsidRDefault="002037A6" w:rsidP="004F1663">
      <w:pPr>
        <w:jc w:val="both"/>
        <w:rPr>
          <w:rFonts w:ascii="Times New Roman" w:hAnsi="Times New Roman" w:cs="Times New Roman"/>
          <w:noProof/>
          <w:sz w:val="24"/>
          <w:szCs w:val="24"/>
          <w:lang w:eastAsia="sk-SK"/>
        </w:rPr>
      </w:pPr>
    </w:p>
    <w:p w14:paraId="4687816B" w14:textId="77777777" w:rsidR="0001374F" w:rsidRPr="007C67DB" w:rsidRDefault="0001374F" w:rsidP="007C67DB">
      <w:pPr>
        <w:ind w:firstLine="851"/>
        <w:jc w:val="both"/>
        <w:rPr>
          <w:rFonts w:ascii="Times New Roman" w:hAnsi="Times New Roman" w:cs="Times New Roman"/>
          <w:b/>
          <w:bCs/>
          <w:noProof/>
          <w:sz w:val="28"/>
          <w:szCs w:val="28"/>
          <w:lang w:eastAsia="sk-SK"/>
        </w:rPr>
      </w:pPr>
      <w:r w:rsidRPr="007C67DB">
        <w:rPr>
          <w:rFonts w:ascii="Times New Roman" w:hAnsi="Times New Roman" w:cs="Times New Roman"/>
          <w:b/>
          <w:bCs/>
          <w:noProof/>
          <w:sz w:val="28"/>
          <w:szCs w:val="28"/>
          <w:lang w:eastAsia="sk-SK"/>
        </w:rPr>
        <w:t>Informácie o skutočnostiach, ktoré nastali po dni, ku ktorému sa zostavuje účtovná závierka</w:t>
      </w:r>
    </w:p>
    <w:p w14:paraId="2F989114" w14:textId="77777777" w:rsidR="00C97830" w:rsidRDefault="00C97830" w:rsidP="004F1663">
      <w:pPr>
        <w:pStyle w:val="Notetext"/>
        <w:ind w:left="0"/>
        <w:rPr>
          <w:rFonts w:ascii="Times New Roman" w:hAnsi="Times New Roman"/>
          <w:snapToGrid/>
          <w:sz w:val="24"/>
          <w:szCs w:val="24"/>
        </w:rPr>
      </w:pPr>
    </w:p>
    <w:p w14:paraId="446AAD38" w14:textId="1D18CE3F" w:rsidR="002037A6" w:rsidRDefault="00910D7F" w:rsidP="004F1663">
      <w:pPr>
        <w:jc w:val="both"/>
        <w:rPr>
          <w:rFonts w:ascii="Times New Roman" w:hAnsi="Times New Roman" w:cs="Times New Roman"/>
          <w:noProof/>
          <w:sz w:val="24"/>
          <w:szCs w:val="24"/>
          <w:lang w:eastAsia="sk-SK"/>
        </w:rPr>
      </w:pPr>
      <w:r>
        <w:rPr>
          <w:rFonts w:ascii="Times New Roman" w:hAnsi="Times New Roman" w:cs="Times New Roman"/>
          <w:noProof/>
          <w:sz w:val="24"/>
          <w:szCs w:val="24"/>
          <w:lang w:eastAsia="sk-SK"/>
        </w:rPr>
        <w:t>V</w:t>
      </w:r>
      <w:r w:rsidR="00C57E99">
        <w:rPr>
          <w:rFonts w:ascii="Times New Roman" w:hAnsi="Times New Roman" w:cs="Times New Roman"/>
          <w:noProof/>
          <w:sz w:val="24"/>
          <w:szCs w:val="24"/>
          <w:lang w:eastAsia="sk-SK"/>
        </w:rPr>
        <w:t xml:space="preserve"> období hospodárskeho roku spoločnosti, t.j. od júla </w:t>
      </w:r>
      <w:r>
        <w:rPr>
          <w:rFonts w:ascii="Times New Roman" w:hAnsi="Times New Roman" w:cs="Times New Roman"/>
          <w:noProof/>
          <w:sz w:val="24"/>
          <w:szCs w:val="24"/>
          <w:lang w:eastAsia="sk-SK"/>
        </w:rPr>
        <w:t>202</w:t>
      </w:r>
      <w:r w:rsidR="00C57E99">
        <w:rPr>
          <w:rFonts w:ascii="Times New Roman" w:hAnsi="Times New Roman" w:cs="Times New Roman"/>
          <w:noProof/>
          <w:sz w:val="24"/>
          <w:szCs w:val="24"/>
          <w:lang w:eastAsia="sk-SK"/>
        </w:rPr>
        <w:t>3 do júna 2024 je</w:t>
      </w:r>
      <w:r>
        <w:rPr>
          <w:rFonts w:ascii="Times New Roman" w:hAnsi="Times New Roman" w:cs="Times New Roman"/>
          <w:noProof/>
          <w:sz w:val="24"/>
          <w:szCs w:val="24"/>
          <w:lang w:eastAsia="sk-SK"/>
        </w:rPr>
        <w:t xml:space="preserve"> inflácia naďalej vo vysokých číslach. Zdražovanie vstupov v stavebníctve bol výrazný to sa odzrkadlilo na materiálnych vstupoch a mznových nákladoch. </w:t>
      </w:r>
    </w:p>
    <w:p w14:paraId="2FE40AEE" w14:textId="7C3024CE" w:rsidR="00910D7F" w:rsidRPr="007C67DB" w:rsidRDefault="00910D7F" w:rsidP="004F1663">
      <w:pPr>
        <w:jc w:val="both"/>
        <w:rPr>
          <w:rFonts w:ascii="Times New Roman" w:hAnsi="Times New Roman" w:cs="Times New Roman"/>
          <w:noProof/>
          <w:sz w:val="24"/>
          <w:szCs w:val="24"/>
          <w:lang w:eastAsia="sk-SK"/>
        </w:rPr>
      </w:pPr>
      <w:r>
        <w:rPr>
          <w:rFonts w:ascii="Times New Roman" w:hAnsi="Times New Roman" w:cs="Times New Roman"/>
          <w:noProof/>
          <w:sz w:val="24"/>
          <w:szCs w:val="24"/>
          <w:lang w:eastAsia="sk-SK"/>
        </w:rPr>
        <w:t xml:space="preserve">Napriel negatívnym vplyvom sa spoločnosti darí získavať zákazky vyhlasované VSD a ZSD, ktoré sú nosnými zdrojmi príjimov spoločnosti. </w:t>
      </w:r>
    </w:p>
    <w:p w14:paraId="4B841D40" w14:textId="77777777" w:rsidR="002037A6" w:rsidRPr="007C67DB" w:rsidRDefault="002037A6" w:rsidP="004F1663">
      <w:pPr>
        <w:jc w:val="both"/>
        <w:rPr>
          <w:rFonts w:ascii="Times New Roman" w:hAnsi="Times New Roman" w:cs="Times New Roman"/>
          <w:sz w:val="24"/>
          <w:szCs w:val="24"/>
          <w:lang w:val="en-GB"/>
        </w:rPr>
      </w:pPr>
    </w:p>
    <w:sectPr w:rsidR="002037A6" w:rsidRPr="007C67DB" w:rsidSect="00D22437">
      <w:headerReference w:type="default"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0468EF9" w14:textId="77777777" w:rsidR="00E74D71" w:rsidRDefault="00E74D71" w:rsidP="0007727D">
      <w:pPr>
        <w:spacing w:after="0" w:line="240" w:lineRule="auto"/>
      </w:pPr>
      <w:r>
        <w:separator/>
      </w:r>
    </w:p>
  </w:endnote>
  <w:endnote w:type="continuationSeparator" w:id="0">
    <w:p w14:paraId="4BA6F95D" w14:textId="77777777" w:rsidR="00E74D71" w:rsidRDefault="00E74D71" w:rsidP="000772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50313047"/>
      <w:docPartObj>
        <w:docPartGallery w:val="Page Numbers (Bottom of Page)"/>
        <w:docPartUnique/>
      </w:docPartObj>
    </w:sdtPr>
    <w:sdtEndPr/>
    <w:sdtContent>
      <w:p w14:paraId="4655E078" w14:textId="77777777" w:rsidR="00805A03" w:rsidRDefault="00F9480D">
        <w:pPr>
          <w:pStyle w:val="Pta"/>
          <w:jc w:val="center"/>
        </w:pPr>
        <w:r>
          <w:fldChar w:fldCharType="begin"/>
        </w:r>
        <w:r>
          <w:instrText>PAGE   \* MERGEFORMAT</w:instrText>
        </w:r>
        <w:r>
          <w:fldChar w:fldCharType="separate"/>
        </w:r>
        <w:r w:rsidR="00805A03">
          <w:rPr>
            <w:noProof/>
          </w:rPr>
          <w:t>11</w:t>
        </w:r>
        <w:r>
          <w:rPr>
            <w:noProof/>
          </w:rPr>
          <w:fldChar w:fldCharType="end"/>
        </w:r>
      </w:p>
    </w:sdtContent>
  </w:sdt>
  <w:p w14:paraId="67912492" w14:textId="77777777" w:rsidR="00805A03" w:rsidRDefault="00805A0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568B69B" w14:textId="77777777" w:rsidR="00E74D71" w:rsidRDefault="00E74D71" w:rsidP="0007727D">
      <w:pPr>
        <w:spacing w:after="0" w:line="240" w:lineRule="auto"/>
      </w:pPr>
      <w:r>
        <w:separator/>
      </w:r>
    </w:p>
  </w:footnote>
  <w:footnote w:type="continuationSeparator" w:id="0">
    <w:p w14:paraId="7BF9939C" w14:textId="77777777" w:rsidR="00E74D71" w:rsidRDefault="00E74D71" w:rsidP="0007727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67F483" w14:textId="77777777" w:rsidR="00805A03" w:rsidRPr="0007727D" w:rsidRDefault="00805A03">
    <w:pPr>
      <w:pStyle w:val="Hlavika"/>
      <w:rPr>
        <w:rFonts w:ascii="Times New Roman" w:hAnsi="Times New Roman" w:cs="Times New Roman"/>
      </w:rPr>
    </w:pPr>
    <w:r w:rsidRPr="0007727D">
      <w:rPr>
        <w:rFonts w:ascii="Times New Roman" w:hAnsi="Times New Roman" w:cs="Times New Roman"/>
      </w:rPr>
      <w:t>Poznámky Úč POD</w:t>
    </w:r>
    <w:r>
      <w:rPr>
        <w:rFonts w:ascii="Times New Roman" w:hAnsi="Times New Roman" w:cs="Times New Roman"/>
      </w:rPr>
      <w:t>V</w:t>
    </w:r>
    <w:r w:rsidRPr="0007727D">
      <w:rPr>
        <w:rFonts w:ascii="Times New Roman" w:hAnsi="Times New Roman" w:cs="Times New Roman"/>
      </w:rPr>
      <w:t xml:space="preserve"> 3-01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DE7324"/>
    <w:multiLevelType w:val="hybridMultilevel"/>
    <w:tmpl w:val="89502EA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C6E77F3"/>
    <w:multiLevelType w:val="hybridMultilevel"/>
    <w:tmpl w:val="29308CE2"/>
    <w:lvl w:ilvl="0" w:tplc="041B000F">
      <w:start w:val="1"/>
      <w:numFmt w:val="decimal"/>
      <w:lvlText w:val="%1."/>
      <w:lvlJc w:val="left"/>
      <w:pPr>
        <w:ind w:left="1352" w:hanging="360"/>
      </w:pPr>
      <w:rPr>
        <w:rFonts w:hint="default"/>
      </w:rPr>
    </w:lvl>
    <w:lvl w:ilvl="1" w:tplc="041B0019" w:tentative="1">
      <w:start w:val="1"/>
      <w:numFmt w:val="lowerLetter"/>
      <w:lvlText w:val="%2."/>
      <w:lvlJc w:val="left"/>
      <w:pPr>
        <w:ind w:left="2072" w:hanging="360"/>
      </w:pPr>
    </w:lvl>
    <w:lvl w:ilvl="2" w:tplc="041B001B" w:tentative="1">
      <w:start w:val="1"/>
      <w:numFmt w:val="lowerRoman"/>
      <w:lvlText w:val="%3."/>
      <w:lvlJc w:val="right"/>
      <w:pPr>
        <w:ind w:left="2792" w:hanging="180"/>
      </w:pPr>
    </w:lvl>
    <w:lvl w:ilvl="3" w:tplc="041B000F" w:tentative="1">
      <w:start w:val="1"/>
      <w:numFmt w:val="decimal"/>
      <w:lvlText w:val="%4."/>
      <w:lvlJc w:val="left"/>
      <w:pPr>
        <w:ind w:left="3512" w:hanging="360"/>
      </w:pPr>
    </w:lvl>
    <w:lvl w:ilvl="4" w:tplc="041B0019" w:tentative="1">
      <w:start w:val="1"/>
      <w:numFmt w:val="lowerLetter"/>
      <w:lvlText w:val="%5."/>
      <w:lvlJc w:val="left"/>
      <w:pPr>
        <w:ind w:left="4232" w:hanging="360"/>
      </w:pPr>
    </w:lvl>
    <w:lvl w:ilvl="5" w:tplc="041B001B" w:tentative="1">
      <w:start w:val="1"/>
      <w:numFmt w:val="lowerRoman"/>
      <w:lvlText w:val="%6."/>
      <w:lvlJc w:val="right"/>
      <w:pPr>
        <w:ind w:left="4952" w:hanging="180"/>
      </w:pPr>
    </w:lvl>
    <w:lvl w:ilvl="6" w:tplc="041B000F" w:tentative="1">
      <w:start w:val="1"/>
      <w:numFmt w:val="decimal"/>
      <w:lvlText w:val="%7."/>
      <w:lvlJc w:val="left"/>
      <w:pPr>
        <w:ind w:left="5672" w:hanging="360"/>
      </w:pPr>
    </w:lvl>
    <w:lvl w:ilvl="7" w:tplc="041B0019" w:tentative="1">
      <w:start w:val="1"/>
      <w:numFmt w:val="lowerLetter"/>
      <w:lvlText w:val="%8."/>
      <w:lvlJc w:val="left"/>
      <w:pPr>
        <w:ind w:left="6392" w:hanging="360"/>
      </w:pPr>
    </w:lvl>
    <w:lvl w:ilvl="8" w:tplc="041B001B" w:tentative="1">
      <w:start w:val="1"/>
      <w:numFmt w:val="lowerRoman"/>
      <w:lvlText w:val="%9."/>
      <w:lvlJc w:val="right"/>
      <w:pPr>
        <w:ind w:left="7112" w:hanging="180"/>
      </w:pPr>
    </w:lvl>
  </w:abstractNum>
  <w:abstractNum w:abstractNumId="2" w15:restartNumberingAfterBreak="0">
    <w:nsid w:val="20B27C0C"/>
    <w:multiLevelType w:val="hybridMultilevel"/>
    <w:tmpl w:val="6532C26A"/>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3" w15:restartNumberingAfterBreak="0">
    <w:nsid w:val="217A005E"/>
    <w:multiLevelType w:val="hybridMultilevel"/>
    <w:tmpl w:val="29308CE2"/>
    <w:lvl w:ilvl="0" w:tplc="041B000F">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15:restartNumberingAfterBreak="0">
    <w:nsid w:val="38943BE1"/>
    <w:multiLevelType w:val="hybridMultilevel"/>
    <w:tmpl w:val="372261F2"/>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5" w15:restartNumberingAfterBreak="0">
    <w:nsid w:val="5347225B"/>
    <w:multiLevelType w:val="hybridMultilevel"/>
    <w:tmpl w:val="8E666C82"/>
    <w:lvl w:ilvl="0" w:tplc="21C62CD8">
      <w:start w:val="1"/>
      <w:numFmt w:val="upperLetter"/>
      <w:lvlText w:val="%1."/>
      <w:lvlJc w:val="left"/>
      <w:pPr>
        <w:tabs>
          <w:tab w:val="num" w:pos="360"/>
        </w:tabs>
        <w:ind w:left="360" w:hanging="360"/>
      </w:pPr>
      <w:rPr>
        <w:rFonts w:hint="default"/>
        <w:color w:val="auto"/>
      </w:rPr>
    </w:lvl>
    <w:lvl w:ilvl="1" w:tplc="5114F040">
      <w:start w:val="1"/>
      <w:numFmt w:val="decimal"/>
      <w:pStyle w:val="Notesubtitle"/>
      <w:lvlText w:val="%2."/>
      <w:lvlJc w:val="left"/>
      <w:pPr>
        <w:tabs>
          <w:tab w:val="num" w:pos="1353"/>
        </w:tabs>
        <w:ind w:left="1353" w:hanging="360"/>
      </w:pPr>
    </w:lvl>
    <w:lvl w:ilvl="2" w:tplc="04050001">
      <w:start w:val="1"/>
      <w:numFmt w:val="bullet"/>
      <w:lvlText w:val=""/>
      <w:lvlJc w:val="left"/>
      <w:pPr>
        <w:tabs>
          <w:tab w:val="num" w:pos="2264"/>
        </w:tabs>
        <w:ind w:left="2264" w:hanging="360"/>
      </w:pPr>
      <w:rPr>
        <w:rFonts w:ascii="Symbol" w:hAnsi="Symbol" w:hint="default"/>
      </w:rPr>
    </w:lvl>
    <w:lvl w:ilvl="3" w:tplc="CE1CC128">
      <w:start w:val="1"/>
      <w:numFmt w:val="decimal"/>
      <w:lvlText w:val="%4."/>
      <w:lvlJc w:val="left"/>
      <w:pPr>
        <w:tabs>
          <w:tab w:val="num" w:pos="2804"/>
        </w:tabs>
        <w:ind w:left="2804" w:hanging="360"/>
      </w:pPr>
    </w:lvl>
    <w:lvl w:ilvl="4" w:tplc="04050019" w:tentative="1">
      <w:start w:val="1"/>
      <w:numFmt w:val="lowerLetter"/>
      <w:lvlText w:val="%5."/>
      <w:lvlJc w:val="left"/>
      <w:pPr>
        <w:tabs>
          <w:tab w:val="num" w:pos="3524"/>
        </w:tabs>
        <w:ind w:left="3524" w:hanging="360"/>
      </w:pPr>
    </w:lvl>
    <w:lvl w:ilvl="5" w:tplc="0405001B" w:tentative="1">
      <w:start w:val="1"/>
      <w:numFmt w:val="lowerRoman"/>
      <w:lvlText w:val="%6."/>
      <w:lvlJc w:val="right"/>
      <w:pPr>
        <w:tabs>
          <w:tab w:val="num" w:pos="4244"/>
        </w:tabs>
        <w:ind w:left="4244" w:hanging="180"/>
      </w:pPr>
    </w:lvl>
    <w:lvl w:ilvl="6" w:tplc="0405000F" w:tentative="1">
      <w:start w:val="1"/>
      <w:numFmt w:val="decimal"/>
      <w:lvlText w:val="%7."/>
      <w:lvlJc w:val="left"/>
      <w:pPr>
        <w:tabs>
          <w:tab w:val="num" w:pos="4964"/>
        </w:tabs>
        <w:ind w:left="4964" w:hanging="360"/>
      </w:pPr>
    </w:lvl>
    <w:lvl w:ilvl="7" w:tplc="04050019" w:tentative="1">
      <w:start w:val="1"/>
      <w:numFmt w:val="lowerLetter"/>
      <w:lvlText w:val="%8."/>
      <w:lvlJc w:val="left"/>
      <w:pPr>
        <w:tabs>
          <w:tab w:val="num" w:pos="5684"/>
        </w:tabs>
        <w:ind w:left="5684" w:hanging="360"/>
      </w:pPr>
    </w:lvl>
    <w:lvl w:ilvl="8" w:tplc="0405001B" w:tentative="1">
      <w:start w:val="1"/>
      <w:numFmt w:val="lowerRoman"/>
      <w:lvlText w:val="%9."/>
      <w:lvlJc w:val="right"/>
      <w:pPr>
        <w:tabs>
          <w:tab w:val="num" w:pos="6404"/>
        </w:tabs>
        <w:ind w:left="6404" w:hanging="180"/>
      </w:pPr>
    </w:lvl>
  </w:abstractNum>
  <w:abstractNum w:abstractNumId="6" w15:restartNumberingAfterBreak="0">
    <w:nsid w:val="622E3B82"/>
    <w:multiLevelType w:val="hybridMultilevel"/>
    <w:tmpl w:val="29308C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636154E0"/>
    <w:multiLevelType w:val="hybridMultilevel"/>
    <w:tmpl w:val="F470F676"/>
    <w:lvl w:ilvl="0" w:tplc="21C62CD8">
      <w:start w:val="1"/>
      <w:numFmt w:val="upperLetter"/>
      <w:lvlText w:val="%1."/>
      <w:lvlJc w:val="left"/>
      <w:pPr>
        <w:tabs>
          <w:tab w:val="num" w:pos="360"/>
        </w:tabs>
        <w:ind w:left="360" w:hanging="360"/>
      </w:pPr>
      <w:rPr>
        <w:rFonts w:hint="default"/>
        <w:color w:val="auto"/>
      </w:rPr>
    </w:lvl>
    <w:lvl w:ilvl="1" w:tplc="CC7C45E6">
      <w:start w:val="1"/>
      <w:numFmt w:val="decimal"/>
      <w:lvlText w:val="%2."/>
      <w:lvlJc w:val="left"/>
      <w:pPr>
        <w:tabs>
          <w:tab w:val="num" w:pos="1353"/>
        </w:tabs>
        <w:ind w:left="1353" w:hanging="360"/>
      </w:pPr>
    </w:lvl>
    <w:lvl w:ilvl="2" w:tplc="04050001">
      <w:start w:val="1"/>
      <w:numFmt w:val="bullet"/>
      <w:lvlText w:val=""/>
      <w:lvlJc w:val="left"/>
      <w:pPr>
        <w:tabs>
          <w:tab w:val="num" w:pos="2264"/>
        </w:tabs>
        <w:ind w:left="2264" w:hanging="360"/>
      </w:pPr>
      <w:rPr>
        <w:rFonts w:ascii="Symbol" w:hAnsi="Symbol" w:hint="default"/>
      </w:rPr>
    </w:lvl>
    <w:lvl w:ilvl="3" w:tplc="CE1CC128">
      <w:start w:val="1"/>
      <w:numFmt w:val="decimal"/>
      <w:lvlText w:val="%4."/>
      <w:lvlJc w:val="left"/>
      <w:pPr>
        <w:tabs>
          <w:tab w:val="num" w:pos="2804"/>
        </w:tabs>
        <w:ind w:left="2804" w:hanging="360"/>
      </w:pPr>
    </w:lvl>
    <w:lvl w:ilvl="4" w:tplc="04050019" w:tentative="1">
      <w:start w:val="1"/>
      <w:numFmt w:val="lowerLetter"/>
      <w:lvlText w:val="%5."/>
      <w:lvlJc w:val="left"/>
      <w:pPr>
        <w:tabs>
          <w:tab w:val="num" w:pos="3524"/>
        </w:tabs>
        <w:ind w:left="3524" w:hanging="360"/>
      </w:pPr>
    </w:lvl>
    <w:lvl w:ilvl="5" w:tplc="0405001B" w:tentative="1">
      <w:start w:val="1"/>
      <w:numFmt w:val="lowerRoman"/>
      <w:lvlText w:val="%6."/>
      <w:lvlJc w:val="right"/>
      <w:pPr>
        <w:tabs>
          <w:tab w:val="num" w:pos="4244"/>
        </w:tabs>
        <w:ind w:left="4244" w:hanging="180"/>
      </w:pPr>
    </w:lvl>
    <w:lvl w:ilvl="6" w:tplc="0405000F" w:tentative="1">
      <w:start w:val="1"/>
      <w:numFmt w:val="decimal"/>
      <w:lvlText w:val="%7."/>
      <w:lvlJc w:val="left"/>
      <w:pPr>
        <w:tabs>
          <w:tab w:val="num" w:pos="4964"/>
        </w:tabs>
        <w:ind w:left="4964" w:hanging="360"/>
      </w:pPr>
    </w:lvl>
    <w:lvl w:ilvl="7" w:tplc="04050019" w:tentative="1">
      <w:start w:val="1"/>
      <w:numFmt w:val="lowerLetter"/>
      <w:lvlText w:val="%8."/>
      <w:lvlJc w:val="left"/>
      <w:pPr>
        <w:tabs>
          <w:tab w:val="num" w:pos="5684"/>
        </w:tabs>
        <w:ind w:left="5684" w:hanging="360"/>
      </w:pPr>
    </w:lvl>
    <w:lvl w:ilvl="8" w:tplc="0405001B" w:tentative="1">
      <w:start w:val="1"/>
      <w:numFmt w:val="lowerRoman"/>
      <w:lvlText w:val="%9."/>
      <w:lvlJc w:val="right"/>
      <w:pPr>
        <w:tabs>
          <w:tab w:val="num" w:pos="6404"/>
        </w:tabs>
        <w:ind w:left="6404" w:hanging="180"/>
      </w:pPr>
    </w:lvl>
  </w:abstractNum>
  <w:abstractNum w:abstractNumId="8" w15:restartNumberingAfterBreak="0">
    <w:nsid w:val="769F02BC"/>
    <w:multiLevelType w:val="hybridMultilevel"/>
    <w:tmpl w:val="036EEDB8"/>
    <w:lvl w:ilvl="0" w:tplc="15B63462">
      <w:start w:val="1"/>
      <w:numFmt w:val="decimal"/>
      <w:pStyle w:val="Notetitle"/>
      <w:lvlText w:val="(%1)"/>
      <w:lvlJc w:val="left"/>
      <w:pPr>
        <w:tabs>
          <w:tab w:val="num" w:pos="734"/>
        </w:tabs>
        <w:ind w:left="734" w:hanging="450"/>
      </w:pPr>
      <w:rPr>
        <w:rFonts w:hint="default"/>
      </w:rPr>
    </w:lvl>
    <w:lvl w:ilvl="1" w:tplc="0C8CA2AC">
      <w:start w:val="1"/>
      <w:numFmt w:val="lowerLetter"/>
      <w:lvlText w:val="%2."/>
      <w:lvlJc w:val="left"/>
      <w:pPr>
        <w:tabs>
          <w:tab w:val="num" w:pos="808"/>
        </w:tabs>
        <w:ind w:left="805" w:hanging="357"/>
      </w:pPr>
      <w:rPr>
        <w:rFonts w:hint="default"/>
      </w:rPr>
    </w:lvl>
    <w:lvl w:ilvl="2" w:tplc="1A5CC1DC">
      <w:start w:val="1"/>
      <w:numFmt w:val="decimal"/>
      <w:lvlText w:val="%3."/>
      <w:lvlJc w:val="left"/>
      <w:pPr>
        <w:tabs>
          <w:tab w:val="num" w:pos="1980"/>
        </w:tabs>
        <w:ind w:left="1980" w:hanging="360"/>
      </w:pPr>
      <w:rPr>
        <w:rFonts w:hint="default"/>
      </w:rPr>
    </w:lvl>
    <w:lvl w:ilvl="3" w:tplc="91B2D1FA">
      <w:start w:val="18"/>
      <w:numFmt w:val="lowerLetter"/>
      <w:lvlText w:val="%4)"/>
      <w:lvlJc w:val="left"/>
      <w:pPr>
        <w:tabs>
          <w:tab w:val="num" w:pos="2520"/>
        </w:tabs>
        <w:ind w:left="2520" w:hanging="360"/>
      </w:pPr>
      <w:rPr>
        <w:rFonts w:hint="default"/>
      </w:rPr>
    </w:lvl>
    <w:lvl w:ilvl="4" w:tplc="1818D0C8" w:tentative="1">
      <w:start w:val="1"/>
      <w:numFmt w:val="lowerLetter"/>
      <w:lvlText w:val="%5."/>
      <w:lvlJc w:val="left"/>
      <w:pPr>
        <w:tabs>
          <w:tab w:val="num" w:pos="3240"/>
        </w:tabs>
        <w:ind w:left="3240" w:hanging="360"/>
      </w:pPr>
    </w:lvl>
    <w:lvl w:ilvl="5" w:tplc="44FCC82A" w:tentative="1">
      <w:start w:val="1"/>
      <w:numFmt w:val="lowerRoman"/>
      <w:lvlText w:val="%6."/>
      <w:lvlJc w:val="right"/>
      <w:pPr>
        <w:tabs>
          <w:tab w:val="num" w:pos="3960"/>
        </w:tabs>
        <w:ind w:left="3960" w:hanging="180"/>
      </w:pPr>
    </w:lvl>
    <w:lvl w:ilvl="6" w:tplc="7B1EC38C" w:tentative="1">
      <w:start w:val="1"/>
      <w:numFmt w:val="decimal"/>
      <w:lvlText w:val="%7."/>
      <w:lvlJc w:val="left"/>
      <w:pPr>
        <w:tabs>
          <w:tab w:val="num" w:pos="4680"/>
        </w:tabs>
        <w:ind w:left="4680" w:hanging="360"/>
      </w:pPr>
    </w:lvl>
    <w:lvl w:ilvl="7" w:tplc="5850820C" w:tentative="1">
      <w:start w:val="1"/>
      <w:numFmt w:val="lowerLetter"/>
      <w:lvlText w:val="%8."/>
      <w:lvlJc w:val="left"/>
      <w:pPr>
        <w:tabs>
          <w:tab w:val="num" w:pos="5400"/>
        </w:tabs>
        <w:ind w:left="5400" w:hanging="360"/>
      </w:pPr>
    </w:lvl>
    <w:lvl w:ilvl="8" w:tplc="6FFA328E" w:tentative="1">
      <w:start w:val="1"/>
      <w:numFmt w:val="lowerRoman"/>
      <w:lvlText w:val="%9."/>
      <w:lvlJc w:val="right"/>
      <w:pPr>
        <w:tabs>
          <w:tab w:val="num" w:pos="6120"/>
        </w:tabs>
        <w:ind w:left="6120" w:hanging="180"/>
      </w:pPr>
    </w:lvl>
  </w:abstractNum>
  <w:abstractNum w:abstractNumId="9" w15:restartNumberingAfterBreak="0">
    <w:nsid w:val="77D61AC6"/>
    <w:multiLevelType w:val="hybridMultilevel"/>
    <w:tmpl w:val="29308CE2"/>
    <w:lvl w:ilvl="0" w:tplc="041B000F">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0" w15:restartNumberingAfterBreak="0">
    <w:nsid w:val="796F6307"/>
    <w:multiLevelType w:val="hybridMultilevel"/>
    <w:tmpl w:val="DBA298F8"/>
    <w:lvl w:ilvl="0" w:tplc="F6B41578">
      <w:start w:val="220"/>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9AE4C61"/>
    <w:multiLevelType w:val="hybridMultilevel"/>
    <w:tmpl w:val="5704974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2107844567">
    <w:abstractNumId w:val="1"/>
  </w:num>
  <w:num w:numId="2" w16cid:durableId="1557157647">
    <w:abstractNumId w:val="6"/>
  </w:num>
  <w:num w:numId="3" w16cid:durableId="217984627">
    <w:abstractNumId w:val="3"/>
  </w:num>
  <w:num w:numId="4" w16cid:durableId="1773671315">
    <w:abstractNumId w:val="4"/>
  </w:num>
  <w:num w:numId="5" w16cid:durableId="1677462715">
    <w:abstractNumId w:val="2"/>
  </w:num>
  <w:num w:numId="6" w16cid:durableId="1887453493">
    <w:abstractNumId w:val="9"/>
  </w:num>
  <w:num w:numId="7" w16cid:durableId="1269384242">
    <w:abstractNumId w:val="10"/>
  </w:num>
  <w:num w:numId="8" w16cid:durableId="1979066938">
    <w:abstractNumId w:val="11"/>
  </w:num>
  <w:num w:numId="9" w16cid:durableId="89355979">
    <w:abstractNumId w:val="8"/>
  </w:num>
  <w:num w:numId="10" w16cid:durableId="1352225110">
    <w:abstractNumId w:val="5"/>
  </w:num>
  <w:num w:numId="11" w16cid:durableId="1323122421">
    <w:abstractNumId w:val="5"/>
    <w:lvlOverride w:ilvl="0">
      <w:startOverride w:val="1"/>
    </w:lvlOverride>
  </w:num>
  <w:num w:numId="12" w16cid:durableId="714086018">
    <w:abstractNumId w:val="7"/>
  </w:num>
  <w:num w:numId="13" w16cid:durableId="958072256">
    <w:abstractNumId w:val="0"/>
  </w:num>
  <w:num w:numId="14" w16cid:durableId="20889179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37A6"/>
    <w:rsid w:val="0001374F"/>
    <w:rsid w:val="000253EA"/>
    <w:rsid w:val="00074BF2"/>
    <w:rsid w:val="0007727D"/>
    <w:rsid w:val="000802F1"/>
    <w:rsid w:val="000A778A"/>
    <w:rsid w:val="000B2493"/>
    <w:rsid w:val="000D4D1F"/>
    <w:rsid w:val="000D6C4A"/>
    <w:rsid w:val="00154EAB"/>
    <w:rsid w:val="00160537"/>
    <w:rsid w:val="001726AA"/>
    <w:rsid w:val="001743FE"/>
    <w:rsid w:val="001A4C94"/>
    <w:rsid w:val="001B6C8C"/>
    <w:rsid w:val="001D2058"/>
    <w:rsid w:val="002037A6"/>
    <w:rsid w:val="00211DA0"/>
    <w:rsid w:val="002241EB"/>
    <w:rsid w:val="00244832"/>
    <w:rsid w:val="00244C44"/>
    <w:rsid w:val="00254620"/>
    <w:rsid w:val="00290792"/>
    <w:rsid w:val="002914D3"/>
    <w:rsid w:val="002A7F98"/>
    <w:rsid w:val="002B535D"/>
    <w:rsid w:val="002E1462"/>
    <w:rsid w:val="002F0783"/>
    <w:rsid w:val="00322147"/>
    <w:rsid w:val="0033258A"/>
    <w:rsid w:val="0034062F"/>
    <w:rsid w:val="00366545"/>
    <w:rsid w:val="00367FAC"/>
    <w:rsid w:val="00397403"/>
    <w:rsid w:val="003C1BB8"/>
    <w:rsid w:val="003C588A"/>
    <w:rsid w:val="003E094D"/>
    <w:rsid w:val="003E34D1"/>
    <w:rsid w:val="0042233B"/>
    <w:rsid w:val="004B0528"/>
    <w:rsid w:val="004C0D59"/>
    <w:rsid w:val="004F1663"/>
    <w:rsid w:val="00526BD9"/>
    <w:rsid w:val="005440B0"/>
    <w:rsid w:val="00552A84"/>
    <w:rsid w:val="00556489"/>
    <w:rsid w:val="00572015"/>
    <w:rsid w:val="005A74C6"/>
    <w:rsid w:val="006104EB"/>
    <w:rsid w:val="0061639A"/>
    <w:rsid w:val="006370D0"/>
    <w:rsid w:val="0065289E"/>
    <w:rsid w:val="00691684"/>
    <w:rsid w:val="0071127D"/>
    <w:rsid w:val="00711ADE"/>
    <w:rsid w:val="00720647"/>
    <w:rsid w:val="00727BF8"/>
    <w:rsid w:val="00753020"/>
    <w:rsid w:val="007C67DB"/>
    <w:rsid w:val="007D0F68"/>
    <w:rsid w:val="00805A03"/>
    <w:rsid w:val="008374F7"/>
    <w:rsid w:val="00891D9E"/>
    <w:rsid w:val="008A770F"/>
    <w:rsid w:val="008E1E82"/>
    <w:rsid w:val="00910D7F"/>
    <w:rsid w:val="00964CF4"/>
    <w:rsid w:val="009A031E"/>
    <w:rsid w:val="009A0A7A"/>
    <w:rsid w:val="009B5A78"/>
    <w:rsid w:val="009B65ED"/>
    <w:rsid w:val="00A11C6A"/>
    <w:rsid w:val="00A71096"/>
    <w:rsid w:val="00A85B89"/>
    <w:rsid w:val="00A94500"/>
    <w:rsid w:val="00AB4C40"/>
    <w:rsid w:val="00AE083D"/>
    <w:rsid w:val="00AE6A41"/>
    <w:rsid w:val="00AF77DC"/>
    <w:rsid w:val="00B95C53"/>
    <w:rsid w:val="00BA68FE"/>
    <w:rsid w:val="00BE21F5"/>
    <w:rsid w:val="00BF2B85"/>
    <w:rsid w:val="00BF57F6"/>
    <w:rsid w:val="00C123A0"/>
    <w:rsid w:val="00C12400"/>
    <w:rsid w:val="00C1475F"/>
    <w:rsid w:val="00C14BDA"/>
    <w:rsid w:val="00C523E1"/>
    <w:rsid w:val="00C57E99"/>
    <w:rsid w:val="00C645AD"/>
    <w:rsid w:val="00C97830"/>
    <w:rsid w:val="00CF2425"/>
    <w:rsid w:val="00D03C1B"/>
    <w:rsid w:val="00D22437"/>
    <w:rsid w:val="00D85867"/>
    <w:rsid w:val="00D9214A"/>
    <w:rsid w:val="00DA21AE"/>
    <w:rsid w:val="00DB412C"/>
    <w:rsid w:val="00DB7DCB"/>
    <w:rsid w:val="00DC7D1A"/>
    <w:rsid w:val="00E23FA7"/>
    <w:rsid w:val="00E266DC"/>
    <w:rsid w:val="00E42E09"/>
    <w:rsid w:val="00E4671D"/>
    <w:rsid w:val="00E6425A"/>
    <w:rsid w:val="00E74D71"/>
    <w:rsid w:val="00EA6608"/>
    <w:rsid w:val="00EA6F2E"/>
    <w:rsid w:val="00F04B0B"/>
    <w:rsid w:val="00F14DCE"/>
    <w:rsid w:val="00F248A4"/>
    <w:rsid w:val="00F2721D"/>
    <w:rsid w:val="00F85C1C"/>
    <w:rsid w:val="00F9480D"/>
    <w:rsid w:val="00FD05F7"/>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704E617"/>
  <w15:docId w15:val="{9C12EAA9-6A17-464B-B34D-B9D49FB763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22437"/>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572015"/>
    <w:pPr>
      <w:ind w:left="720"/>
      <w:contextualSpacing/>
    </w:pPr>
  </w:style>
  <w:style w:type="character" w:customStyle="1" w:styleId="ra">
    <w:name w:val="ra"/>
    <w:basedOn w:val="Predvolenpsmoodseku"/>
    <w:rsid w:val="001A4C94"/>
  </w:style>
  <w:style w:type="paragraph" w:customStyle="1" w:styleId="Default">
    <w:name w:val="Default"/>
    <w:rsid w:val="00A85B89"/>
    <w:pPr>
      <w:autoSpaceDE w:val="0"/>
      <w:autoSpaceDN w:val="0"/>
      <w:adjustRightInd w:val="0"/>
      <w:spacing w:after="0" w:line="240" w:lineRule="auto"/>
    </w:pPr>
    <w:rPr>
      <w:rFonts w:ascii="Georgia" w:hAnsi="Georgia" w:cs="Georgia"/>
      <w:color w:val="000000"/>
      <w:sz w:val="24"/>
      <w:szCs w:val="24"/>
    </w:rPr>
  </w:style>
  <w:style w:type="table" w:styleId="Mriekatabuky">
    <w:name w:val="Table Grid"/>
    <w:basedOn w:val="Normlnatabuka"/>
    <w:uiPriority w:val="39"/>
    <w:rsid w:val="00A85B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C523E1"/>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523E1"/>
    <w:rPr>
      <w:rFonts w:ascii="Segoe UI" w:hAnsi="Segoe UI" w:cs="Segoe UI"/>
      <w:sz w:val="18"/>
      <w:szCs w:val="18"/>
    </w:rPr>
  </w:style>
  <w:style w:type="paragraph" w:styleId="Hlavika">
    <w:name w:val="header"/>
    <w:basedOn w:val="Normlny"/>
    <w:link w:val="HlavikaChar"/>
    <w:uiPriority w:val="99"/>
    <w:unhideWhenUsed/>
    <w:rsid w:val="0007727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07727D"/>
  </w:style>
  <w:style w:type="paragraph" w:styleId="Pta">
    <w:name w:val="footer"/>
    <w:basedOn w:val="Normlny"/>
    <w:link w:val="PtaChar"/>
    <w:uiPriority w:val="99"/>
    <w:unhideWhenUsed/>
    <w:rsid w:val="0007727D"/>
    <w:pPr>
      <w:tabs>
        <w:tab w:val="center" w:pos="4536"/>
        <w:tab w:val="right" w:pos="9072"/>
      </w:tabs>
      <w:spacing w:after="0" w:line="240" w:lineRule="auto"/>
    </w:pPr>
  </w:style>
  <w:style w:type="character" w:customStyle="1" w:styleId="PtaChar">
    <w:name w:val="Päta Char"/>
    <w:basedOn w:val="Predvolenpsmoodseku"/>
    <w:link w:val="Pta"/>
    <w:uiPriority w:val="99"/>
    <w:rsid w:val="0007727D"/>
  </w:style>
  <w:style w:type="paragraph" w:customStyle="1" w:styleId="Notetext">
    <w:name w:val="Note text"/>
    <w:basedOn w:val="Normlny"/>
    <w:rsid w:val="0001374F"/>
    <w:pPr>
      <w:widowControl w:val="0"/>
      <w:spacing w:after="240" w:line="240" w:lineRule="auto"/>
      <w:ind w:left="448"/>
      <w:jc w:val="both"/>
    </w:pPr>
    <w:rPr>
      <w:rFonts w:ascii="Arial" w:eastAsia="Times New Roman" w:hAnsi="Arial" w:cs="Times New Roman"/>
      <w:snapToGrid w:val="0"/>
      <w:sz w:val="18"/>
      <w:szCs w:val="20"/>
    </w:rPr>
  </w:style>
  <w:style w:type="paragraph" w:customStyle="1" w:styleId="Notetitle">
    <w:name w:val="Note title"/>
    <w:basedOn w:val="Normlny"/>
    <w:next w:val="Notetext"/>
    <w:rsid w:val="0001374F"/>
    <w:pPr>
      <w:keepNext/>
      <w:numPr>
        <w:numId w:val="9"/>
      </w:numPr>
      <w:tabs>
        <w:tab w:val="left" w:pos="119"/>
      </w:tabs>
      <w:spacing w:before="360" w:after="240" w:line="240" w:lineRule="auto"/>
      <w:ind w:right="1418"/>
    </w:pPr>
    <w:rPr>
      <w:rFonts w:ascii="Arial" w:eastAsia="Times New Roman" w:hAnsi="Arial" w:cs="Times New Roman"/>
      <w:b/>
      <w:caps/>
      <w:sz w:val="20"/>
      <w:szCs w:val="20"/>
    </w:rPr>
  </w:style>
  <w:style w:type="paragraph" w:customStyle="1" w:styleId="TableFirstLine">
    <w:name w:val="Table First Line"/>
    <w:basedOn w:val="Normlny"/>
    <w:rsid w:val="0001374F"/>
    <w:pPr>
      <w:widowControl w:val="0"/>
      <w:tabs>
        <w:tab w:val="right" w:pos="828"/>
      </w:tabs>
      <w:spacing w:before="60" w:after="0" w:line="240" w:lineRule="auto"/>
    </w:pPr>
    <w:rPr>
      <w:rFonts w:ascii="Arial" w:eastAsia="Times New Roman" w:hAnsi="Arial" w:cs="Times New Roman"/>
      <w:snapToGrid w:val="0"/>
      <w:sz w:val="18"/>
      <w:szCs w:val="20"/>
    </w:rPr>
  </w:style>
  <w:style w:type="paragraph" w:customStyle="1" w:styleId="Tablemiddleline">
    <w:name w:val="Table middle line"/>
    <w:basedOn w:val="Normlny"/>
    <w:rsid w:val="0001374F"/>
    <w:pPr>
      <w:widowControl w:val="0"/>
      <w:spacing w:after="0" w:line="240" w:lineRule="auto"/>
    </w:pPr>
    <w:rPr>
      <w:rFonts w:ascii="Arial" w:eastAsia="Times New Roman" w:hAnsi="Arial" w:cs="Times New Roman"/>
      <w:snapToGrid w:val="0"/>
      <w:sz w:val="18"/>
      <w:szCs w:val="20"/>
    </w:rPr>
  </w:style>
  <w:style w:type="paragraph" w:customStyle="1" w:styleId="Tableheader">
    <w:name w:val="Table header"/>
    <w:basedOn w:val="Notetext"/>
    <w:rsid w:val="0001374F"/>
    <w:pPr>
      <w:spacing w:before="60" w:after="60"/>
      <w:ind w:left="0"/>
      <w:jc w:val="center"/>
    </w:pPr>
    <w:rPr>
      <w:b/>
    </w:rPr>
  </w:style>
  <w:style w:type="paragraph" w:customStyle="1" w:styleId="Lettertext">
    <w:name w:val="Letter text"/>
    <w:basedOn w:val="Normlny"/>
    <w:rsid w:val="0001374F"/>
    <w:pPr>
      <w:widowControl w:val="0"/>
      <w:spacing w:after="240" w:line="240" w:lineRule="auto"/>
      <w:ind w:left="720"/>
      <w:jc w:val="both"/>
    </w:pPr>
    <w:rPr>
      <w:rFonts w:ascii="Arial" w:eastAsia="Times New Roman" w:hAnsi="Arial" w:cs="Times New Roman"/>
      <w:snapToGrid w:val="0"/>
      <w:sz w:val="20"/>
      <w:szCs w:val="20"/>
    </w:rPr>
  </w:style>
  <w:style w:type="paragraph" w:customStyle="1" w:styleId="Tablelastline">
    <w:name w:val="Table last line"/>
    <w:basedOn w:val="Tablemiddleline"/>
    <w:rsid w:val="0001374F"/>
    <w:pPr>
      <w:spacing w:after="60"/>
    </w:pPr>
  </w:style>
  <w:style w:type="paragraph" w:customStyle="1" w:styleId="Notesubtitle">
    <w:name w:val="Note subtitle"/>
    <w:basedOn w:val="Notetext"/>
    <w:next w:val="Notetext"/>
    <w:autoRedefine/>
    <w:rsid w:val="00BA68FE"/>
    <w:pPr>
      <w:numPr>
        <w:ilvl w:val="1"/>
        <w:numId w:val="10"/>
      </w:numPr>
      <w:tabs>
        <w:tab w:val="left" w:pos="993"/>
      </w:tabs>
      <w:spacing w:before="240" w:after="120"/>
    </w:pPr>
    <w:rPr>
      <w:b/>
      <w:bCs/>
      <w:sz w:val="20"/>
    </w:rPr>
  </w:style>
  <w:style w:type="paragraph" w:styleId="Zkladntext">
    <w:name w:val="Body Text"/>
    <w:basedOn w:val="Normlny"/>
    <w:link w:val="ZkladntextChar"/>
    <w:semiHidden/>
    <w:rsid w:val="0001374F"/>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semiHidden/>
    <w:rsid w:val="0001374F"/>
    <w:rPr>
      <w:rFonts w:ascii="Times New Roman" w:eastAsia="Times New Roman" w:hAnsi="Times New Roman" w:cs="Times New Roman"/>
      <w:sz w:val="18"/>
      <w:szCs w:val="20"/>
    </w:rPr>
  </w:style>
  <w:style w:type="paragraph" w:customStyle="1" w:styleId="Pismenka">
    <w:name w:val="Pismenka"/>
    <w:basedOn w:val="Zkladntext"/>
    <w:rsid w:val="0001374F"/>
    <w:pPr>
      <w:tabs>
        <w:tab w:val="num" w:pos="426"/>
      </w:tabs>
      <w:ind w:hanging="426"/>
    </w:pPr>
    <w:rPr>
      <w:b/>
    </w:rPr>
  </w:style>
  <w:style w:type="paragraph" w:styleId="Zarkazkladnhotextu">
    <w:name w:val="Body Text Indent"/>
    <w:basedOn w:val="Normlny"/>
    <w:link w:val="ZarkazkladnhotextuChar"/>
    <w:semiHidden/>
    <w:rsid w:val="0001374F"/>
    <w:pPr>
      <w:autoSpaceDE w:val="0"/>
      <w:autoSpaceDN w:val="0"/>
      <w:adjustRightInd w:val="0"/>
      <w:spacing w:after="0" w:line="240" w:lineRule="auto"/>
      <w:ind w:left="426"/>
      <w:jc w:val="both"/>
    </w:pPr>
    <w:rPr>
      <w:rFonts w:ascii="Arial" w:eastAsia="Times New Roman" w:hAnsi="Arial" w:cs="Arial"/>
      <w:color w:val="000000"/>
      <w:sz w:val="20"/>
      <w:szCs w:val="20"/>
      <w:lang w:eastAsia="sk-SK"/>
    </w:rPr>
  </w:style>
  <w:style w:type="character" w:customStyle="1" w:styleId="ZarkazkladnhotextuChar">
    <w:name w:val="Zarážka základného textu Char"/>
    <w:basedOn w:val="Predvolenpsmoodseku"/>
    <w:link w:val="Zarkazkladnhotextu"/>
    <w:semiHidden/>
    <w:rsid w:val="0001374F"/>
    <w:rPr>
      <w:rFonts w:ascii="Arial" w:eastAsia="Times New Roman" w:hAnsi="Arial" w:cs="Arial"/>
      <w:color w:val="000000"/>
      <w:sz w:val="20"/>
      <w:szCs w:val="20"/>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8214580">
      <w:bodyDiv w:val="1"/>
      <w:marLeft w:val="0"/>
      <w:marRight w:val="0"/>
      <w:marTop w:val="0"/>
      <w:marBottom w:val="0"/>
      <w:divBdr>
        <w:top w:val="none" w:sz="0" w:space="0" w:color="auto"/>
        <w:left w:val="none" w:sz="0" w:space="0" w:color="auto"/>
        <w:bottom w:val="none" w:sz="0" w:space="0" w:color="auto"/>
        <w:right w:val="none" w:sz="0" w:space="0" w:color="auto"/>
      </w:divBdr>
    </w:div>
    <w:div w:id="257519710">
      <w:bodyDiv w:val="1"/>
      <w:marLeft w:val="0"/>
      <w:marRight w:val="0"/>
      <w:marTop w:val="0"/>
      <w:marBottom w:val="0"/>
      <w:divBdr>
        <w:top w:val="none" w:sz="0" w:space="0" w:color="auto"/>
        <w:left w:val="none" w:sz="0" w:space="0" w:color="auto"/>
        <w:bottom w:val="none" w:sz="0" w:space="0" w:color="auto"/>
        <w:right w:val="none" w:sz="0" w:space="0" w:color="auto"/>
      </w:divBdr>
    </w:div>
    <w:div w:id="1021903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oleObject" Target="embeddings/Microsoft_Excel_97-2003_Worksheet1.xls"/><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oleObject" Target="embeddings/Microsoft_Excel_97-2003_Worksheet.xls"/><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oleObject" Target="embeddings/Microsoft_Excel_97-2003_Worksheet2.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B4D089-54E8-49E8-8E55-FBACB18A23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207</TotalTime>
  <Pages>13</Pages>
  <Words>2905</Words>
  <Characters>16559</Characters>
  <Application>Microsoft Office Word</Application>
  <DocSecurity>0</DocSecurity>
  <Lines>137</Lines>
  <Paragraphs>38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19426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Ing. Ľuboš Botka</dc:creator>
  <cp:lastModifiedBy>Mária Belásová</cp:lastModifiedBy>
  <cp:revision>9</cp:revision>
  <cp:lastPrinted>2020-06-29T07:55:00Z</cp:lastPrinted>
  <dcterms:created xsi:type="dcterms:W3CDTF">2024-12-30T08:30:00Z</dcterms:created>
  <dcterms:modified xsi:type="dcterms:W3CDTF">2024-12-30T10:36:00Z</dcterms:modified>
</cp:coreProperties>
</file>