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4045"/>
        <w:gridCol w:w="1012"/>
        <w:gridCol w:w="4045"/>
      </w:tblGrid>
      <w:tr w:rsidR="003B572A" w:rsidRPr="003B572A" w:rsidTr="003B572A">
        <w:trPr>
          <w:tblCellSpacing w:w="0" w:type="dxa"/>
        </w:trPr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Poznámky </w:t>
            </w:r>
            <w:proofErr w:type="spellStart"/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</w:t>
            </w:r>
            <w:proofErr w:type="spellEnd"/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MÚJ 3 – 01</w:t>
            </w:r>
          </w:p>
        </w:tc>
        <w:tc>
          <w:tcPr>
            <w:tcW w:w="500" w:type="pct"/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572A" w:rsidRPr="003B572A" w:rsidRDefault="003B572A" w:rsidP="00D5738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IČO: </w:t>
            </w:r>
            <w:r w:rsidR="00D573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47218398</w:t>
            </w:r>
            <w:r w:rsidRPr="003B572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DIČ: </w:t>
            </w:r>
            <w:r w:rsidR="00D573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2023803474</w:t>
            </w:r>
          </w:p>
        </w:tc>
      </w:tr>
    </w:tbl>
    <w:p w:rsidR="003B572A" w:rsidRPr="003B572A" w:rsidRDefault="003B572A" w:rsidP="003B57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3B572A" w:rsidRPr="003B572A" w:rsidRDefault="003B572A" w:rsidP="003B572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Poznámky k</w:t>
      </w:r>
      <w:r w:rsidR="008B195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 mimoriadnej </w:t>
      </w:r>
      <w:proofErr w:type="spellStart"/>
      <w:r w:rsidRPr="003B572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mikro</w:t>
      </w:r>
      <w:proofErr w:type="spellEnd"/>
      <w:r w:rsidRPr="003B572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účtovnej závierke </w:t>
      </w:r>
      <w:r w:rsidR="008B195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 18.04.2024</w:t>
      </w:r>
    </w:p>
    <w:p w:rsidR="003B572A" w:rsidRPr="003B572A" w:rsidRDefault="003B572A" w:rsidP="003B572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zostavené podľa opatrenia Ministerstva financií SR č. </w:t>
      </w:r>
      <w:hyperlink r:id="rId5" w:history="1">
        <w:r w:rsidRPr="003B572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MF/15464/2013-74</w:t>
        </w:r>
      </w:hyperlink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 jednotky v znení neskorších predpisov</w:t>
      </w:r>
    </w:p>
    <w:p w:rsidR="003B572A" w:rsidRPr="003B572A" w:rsidRDefault="003B572A" w:rsidP="003B572A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Článok I</w:t>
      </w: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Všeobecné údaje</w:t>
      </w:r>
    </w:p>
    <w:p w:rsidR="003B572A" w:rsidRPr="003B572A" w:rsidRDefault="003B572A" w:rsidP="003B572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Identifikácia účtovnej jednotky:</w:t>
      </w:r>
      <w:r w:rsidR="008A7A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proofErr w:type="spellStart"/>
      <w:r w:rsidR="008A7ADE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Názov: </w:t>
      </w:r>
      <w:r w:rsidR="008A7AD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VODO-UK-PLYN s.r.o.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8B195D">
        <w:rPr>
          <w:rFonts w:ascii="Times New Roman" w:eastAsia="Times New Roman" w:hAnsi="Times New Roman" w:cs="Times New Roman"/>
          <w:sz w:val="24"/>
          <w:szCs w:val="24"/>
          <w:lang w:eastAsia="sk-SK"/>
        </w:rPr>
        <w:t>„ v likvidácii „</w:t>
      </w:r>
    </w:p>
    <w:p w:rsidR="003B572A" w:rsidRPr="003B572A" w:rsidRDefault="003B572A" w:rsidP="003B572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Údaje o konsolidovanom celku – spoločnosť nie je súčasťou žiadneho konsolidovaného celku.</w:t>
      </w:r>
    </w:p>
    <w:p w:rsidR="003B572A" w:rsidRPr="003B572A" w:rsidRDefault="003B572A" w:rsidP="003B572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prepočítaný počet zamestnancov:</w:t>
      </w:r>
    </w:p>
    <w:p w:rsidR="003B572A" w:rsidRPr="003B572A" w:rsidRDefault="003B572A" w:rsidP="003B572A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bezprostredne predchádzajúce účtovné obdobie: </w:t>
      </w:r>
      <w:r w:rsidR="00853F18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:rsidR="003B572A" w:rsidRPr="003B572A" w:rsidRDefault="003B572A" w:rsidP="003B572A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bežné účtovné obdobie: </w:t>
      </w:r>
      <w:r w:rsidR="008A7ADE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</w:p>
    <w:p w:rsidR="003B572A" w:rsidRPr="003B572A" w:rsidRDefault="003B572A" w:rsidP="003B572A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Článok II</w:t>
      </w: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Informácie o prijatých postupoch</w:t>
      </w:r>
    </w:p>
    <w:p w:rsidR="003B572A" w:rsidRPr="003B572A" w:rsidRDefault="003B572A" w:rsidP="003B572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je zostavená za splnenia predpokladu nepretržitého pokračovania účtovnej jednotky v činnosti.</w:t>
      </w:r>
    </w:p>
    <w:p w:rsidR="003B572A" w:rsidRPr="003B572A" w:rsidRDefault="003B572A" w:rsidP="003B572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položiek majetku a záväzkov:</w:t>
      </w:r>
    </w:p>
    <w:p w:rsidR="003B572A" w:rsidRPr="003B572A" w:rsidRDefault="003B572A" w:rsidP="0002490D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nehmotný majetok, dlhodobý hmotný majetok, dlhodobý finančný majetok: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Dlhodobý nehmotný majetok </w:t>
      </w:r>
      <w:r w:rsidR="00FC059F" w:rsidRPr="00FC059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nevlastní. 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hmotný majetok sa oceňuje obstarávacou cenou, ktorá zahŕňa aj náklady na obstaranie a v účtovnej závierke je vykázaný v obstarávacej cene zníženej o oprávky.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Dlhodobý finančný majetok účtovná jednotka nevlastní.</w:t>
      </w:r>
    </w:p>
    <w:p w:rsidR="003B572A" w:rsidRPr="003B572A" w:rsidRDefault="003B572A" w:rsidP="003B572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 obstarané kúpou, zásoby vytvorené vlastnou činnosťou: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Zásoby obstarané kúpou sa oceňujú obstarávacou cenou. Vyskladnenie zásob rovnakého druhu sa oceňuje cenou zistenou váženým aritmetickým priemerom z obstarávacích cien. Účtovná jednotka zásoby</w:t>
      </w:r>
      <w:r w:rsidR="00E01B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obstarané kúpou nevlastní a zásoby vytvorené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vlastnou činnosťou nevytvára.</w:t>
      </w:r>
    </w:p>
    <w:p w:rsidR="003B572A" w:rsidRPr="003B572A" w:rsidRDefault="003B572A" w:rsidP="003B572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Pohľadávky sa pri ich vzniku oceňujú menovitou hodnotou. V účtovnej závierke sú vykázané v hodnote zníženej o opravnú položku tvorenú ku dňu zostavenia účtovnej závierky z dôvodu existencie reálneho predpokladu, že ich dlžník nezaplatí, vo výške rozdielu účtovnej hodnoty pohľadávky a predpokladaného zaplatenia pohľadávky.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pohľadávky nadobudnuté postúpením nemá.</w:t>
      </w:r>
    </w:p>
    <w:p w:rsidR="003B572A" w:rsidRPr="003B572A" w:rsidRDefault="003B572A" w:rsidP="003B572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Krátkodobý finančný majetok: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Peňažné prostriedky sa oceňujú menovitou hodnotou.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Iný krátkodobý finančný majetok účtovná jednotka nevlastní.</w:t>
      </w:r>
    </w:p>
    <w:p w:rsidR="003B572A" w:rsidRPr="003B572A" w:rsidRDefault="003B572A" w:rsidP="003B572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vrátane rezerv, dlhopisov, pôžičiek a úverov: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Záväzky sa pri ich vzniku oceňujú menovitou hodnotou. Prevzaté záväzky 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účtovná jednotka nemá.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tvorila ku dňu, ku ktorému sa zostavuje účtovná závierka, krátkodobé rezervy na</w:t>
      </w:r>
      <w:r w:rsidR="00BC30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nevyčerpané dovolenky a zákonné poistenie vzťahujúce sa na nevyčerpané dovolenky a na</w:t>
      </w:r>
      <w:r w:rsidR="00BA3ECE">
        <w:rPr>
          <w:rFonts w:ascii="Times New Roman" w:eastAsia="Times New Roman" w:hAnsi="Times New Roman" w:cs="Times New Roman"/>
          <w:sz w:val="24"/>
          <w:szCs w:val="24"/>
          <w:lang w:eastAsia="sk-SK"/>
        </w:rPr>
        <w:t>zostavenie daňového priznania a účtovnej závierky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dlhopisy neemitovala.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Účtovná jednotka </w:t>
      </w:r>
      <w:r w:rsidR="002D53DE"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má záväzok z</w:t>
      </w:r>
      <w:r w:rsidR="00BA3ECE">
        <w:rPr>
          <w:rFonts w:ascii="Times New Roman" w:eastAsia="Times New Roman" w:hAnsi="Times New Roman" w:cs="Times New Roman"/>
          <w:sz w:val="24"/>
          <w:szCs w:val="24"/>
          <w:lang w:eastAsia="sk-SK"/>
        </w:rPr>
        <w:t> ú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ver</w:t>
      </w:r>
      <w:r w:rsidR="00BA3ECE"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B572A" w:rsidRPr="003B572A" w:rsidRDefault="003B572A" w:rsidP="003B572A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Derivátové operácie: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derivátové operácie nevykonávala.</w:t>
      </w:r>
    </w:p>
    <w:p w:rsidR="003B572A" w:rsidRPr="003B572A" w:rsidRDefault="003B572A" w:rsidP="003B572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 dlhodobého nehmotného majetku: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Odpisy dlhodobého hmotného majetku sú stanovené na základe predpokladanej doby používania majetku. Majetok sa odpisuje od mesiaca zaradenia dlhodobého majetku do používania. Ročný odpis je vo výške násobku mesačného odpisu a počtu mesiacov využívania majetku. 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3642"/>
        <w:gridCol w:w="1820"/>
        <w:gridCol w:w="1820"/>
        <w:gridCol w:w="1820"/>
      </w:tblGrid>
      <w:tr w:rsidR="003B572A" w:rsidRPr="003B572A" w:rsidTr="003B572A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</w:t>
            </w:r>
            <w:r w:rsidR="00E779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l</w:t>
            </w: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hodo</w:t>
            </w:r>
            <w:r w:rsidR="00E779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ý hmotný majetok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Sadzba odpisov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B572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Odpisová metóda</w:t>
            </w:r>
          </w:p>
        </w:tc>
      </w:tr>
      <w:tr w:rsidR="003B572A" w:rsidRPr="003B572A" w:rsidTr="003B572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572A" w:rsidRPr="003B572A" w:rsidTr="00E7798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B572A" w:rsidRPr="003B572A" w:rsidTr="00E7798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B572A" w:rsidRPr="003B572A" w:rsidRDefault="003B572A" w:rsidP="003B572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B572A" w:rsidRPr="003B572A" w:rsidRDefault="003B572A" w:rsidP="003B572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 zmeny účtovných metód: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neuskutočnila zmeny účtovných zásad a účtovných me</w:t>
      </w:r>
      <w:r w:rsidR="00584564">
        <w:rPr>
          <w:rFonts w:ascii="Times New Roman" w:eastAsia="Times New Roman" w:hAnsi="Times New Roman" w:cs="Times New Roman"/>
          <w:sz w:val="24"/>
          <w:szCs w:val="24"/>
          <w:lang w:eastAsia="sk-SK"/>
        </w:rPr>
        <w:t>t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ód.</w:t>
      </w:r>
    </w:p>
    <w:p w:rsidR="003B572A" w:rsidRPr="003B572A" w:rsidRDefault="003B572A" w:rsidP="003B572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dotáciách a ich oceňovanie v účtovníctve: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Účtovná jednotka </w:t>
      </w:r>
      <w:r w:rsidR="005845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nie 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 </w:t>
      </w:r>
      <w:r w:rsidR="00584564">
        <w:rPr>
          <w:rFonts w:ascii="Times New Roman" w:eastAsia="Times New Roman" w:hAnsi="Times New Roman" w:cs="Times New Roman"/>
          <w:sz w:val="24"/>
          <w:szCs w:val="24"/>
          <w:lang w:eastAsia="sk-SK"/>
        </w:rPr>
        <w:t>príjemcom dotácii.</w:t>
      </w:r>
    </w:p>
    <w:p w:rsidR="003B572A" w:rsidRPr="003B572A" w:rsidRDefault="003B572A" w:rsidP="003B572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účtovaní významných opráv chýb minulých účtovných období v bežnom účtovnom období a účtovanie nevýznamných chýb minulých účtovných období v bežnom účtovnom období: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neúčtovala o oprave chýb minulých účtovných období.</w:t>
      </w:r>
    </w:p>
    <w:p w:rsidR="003B572A" w:rsidRPr="003B572A" w:rsidRDefault="003B572A" w:rsidP="003B572A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Článok III</w:t>
      </w:r>
      <w:r w:rsidRPr="003B572A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br/>
        <w:t>Informácie, ktoré vysvetľujú a dopĺňajú súvahu a výkaz ziskov a strát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sume a dôvodoch vzniku jednotlivých položiek nákladov alebo výnosov, ktoré majú výnimočný rozsah alebo výskyt: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Účtovnej jednotke nevznikli náklady a výnosy s výnimočným rozsahom alebo výskytom.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záväzkoch: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dlhšou ako päť rokov: účtovná jednotka nemá,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zabezpečené záväzky: účtovná jednotka nemá.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vlastných akciách: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nemá formu akciovej spoločnosti, vlastné akcie nenadobudla.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Tvorba kapitálového fondu z príspevkov: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Účtovná jednotka kapitálový fond z príspevkov netvorila.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orgánoch účtovnej jednotky: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výška jednotlivých druhov záruk alebo iných zabezpečení poskytnutých pre členov štatutárneho orgánu, dozorného orgánu a iného orgánu účtovnej jednotky: účtovná jednotka záruky a iné zabezpečenie neeviduje,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pôžičky poskytnuté členom štatutárneho orgánu, dozorného orgánu a iného orgánu účtovnej jednotky: účtovná jednotka pôžičky neeviduje,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hlavné podmienky, na základe ktorých boli záruky, iné zabezpečenia a pôžičky poskytnuté: neboli poskytnuté,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suma použitých finančných prostriedkov alebo iného plnenia na súkromné účely členmi štatutárneho orgánu, dozorného orgánu a iného orgánu účtovnej jednotky, ktoré je potrebné vyúčtovať: účtovná jednotka na takýto účel finančné prostriedky nepoužila.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povinnostiach účtovnej jednotky: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suma finančných povinností, ktoré sa nevykazujú v súvahe, ale sú významné na posúdenie finančnej situácie účtovnej jednotky: účtovná jednotka takúto povinnosť nemá,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suma významných podmienených záväzkov: účtovná jednotka takúto povinnosť nemá,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finančných povinností a významných podmienených záväzkov: účtovná jednotka </w:t>
      </w:r>
      <w:r w:rsidR="005E3B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má záväzok voči spoločníkovi </w:t>
      </w: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a podmienené záväzky nemá,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suma významných finančných povinností a významných podmienených záväzkoch voči dcérskej účtovnej jednotke a účtovnej jednotke s podstatným vplyvom: účtovná jednotka takého záväzky nemá,</w:t>
      </w:r>
    </w:p>
    <w:p w:rsidR="003B572A" w:rsidRPr="003B572A" w:rsidRDefault="003B572A" w:rsidP="003B572A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opis významných povinností účtovnej jednotky vyplývajúcich z dôchodkových programov pre zamestnancov: účtovná jednotka takého povinnosti nemá.</w:t>
      </w:r>
    </w:p>
    <w:p w:rsidR="003B572A" w:rsidRPr="003B572A" w:rsidRDefault="003B572A" w:rsidP="003B572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B572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udelení výlučného práva alebo osobitného práva, ktorým sa udelilo právo poskytovať služby vo verejnom záujme: účtovná jednotka takého práva udelené nemá.</w:t>
      </w:r>
    </w:p>
    <w:p w:rsidR="000D105F" w:rsidRDefault="000D105F"/>
    <w:sectPr w:rsidR="000D105F" w:rsidSect="008D5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CA0F2A"/>
    <w:multiLevelType w:val="multilevel"/>
    <w:tmpl w:val="071C0F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84B296D"/>
    <w:multiLevelType w:val="multilevel"/>
    <w:tmpl w:val="FD06538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8C6DD0"/>
    <w:multiLevelType w:val="multilevel"/>
    <w:tmpl w:val="4A120F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FA843ED"/>
    <w:multiLevelType w:val="multilevel"/>
    <w:tmpl w:val="4B1255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docVars>
    <w:docVar w:name="FLIR_DOCUMENT_ID" w:val="d9b45ab0-fbb8-4d63-94e8-2d108aa9e2b6"/>
  </w:docVars>
  <w:rsids>
    <w:rsidRoot w:val="003B572A"/>
    <w:rsid w:val="00093739"/>
    <w:rsid w:val="000D105F"/>
    <w:rsid w:val="000D585B"/>
    <w:rsid w:val="001D4CB2"/>
    <w:rsid w:val="00284A8C"/>
    <w:rsid w:val="002D53DE"/>
    <w:rsid w:val="003B572A"/>
    <w:rsid w:val="00584564"/>
    <w:rsid w:val="005E3B28"/>
    <w:rsid w:val="006114F2"/>
    <w:rsid w:val="0063634A"/>
    <w:rsid w:val="007E05CC"/>
    <w:rsid w:val="008258B1"/>
    <w:rsid w:val="00853F18"/>
    <w:rsid w:val="008A7ADE"/>
    <w:rsid w:val="008B195D"/>
    <w:rsid w:val="008B3DAA"/>
    <w:rsid w:val="008D5C43"/>
    <w:rsid w:val="0096142E"/>
    <w:rsid w:val="00A17C98"/>
    <w:rsid w:val="00BA3ECE"/>
    <w:rsid w:val="00BC3026"/>
    <w:rsid w:val="00D57388"/>
    <w:rsid w:val="00D767F4"/>
    <w:rsid w:val="00E01B3D"/>
    <w:rsid w:val="00E77988"/>
    <w:rsid w:val="00FC059F"/>
    <w:rsid w:val="00FE59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5C43"/>
  </w:style>
  <w:style w:type="paragraph" w:styleId="Nadpis4">
    <w:name w:val="heading 4"/>
    <w:basedOn w:val="Normlny"/>
    <w:link w:val="Nadpis4Char"/>
    <w:uiPriority w:val="9"/>
    <w:qFormat/>
    <w:rsid w:val="003B572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3B572A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3B572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B572A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3B57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3B572A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3B572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505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danovecentrum.sk/form/goto.ashx?t=26&amp;p=1027526&amp;f=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906</Words>
  <Characters>5169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myoffice3177</dc:creator>
  <cp:lastModifiedBy>Používateľ systému Windows</cp:lastModifiedBy>
  <cp:revision>7</cp:revision>
  <cp:lastPrinted>2023-02-13T14:25:00Z</cp:lastPrinted>
  <dcterms:created xsi:type="dcterms:W3CDTF">2022-02-21T15:20:00Z</dcterms:created>
  <dcterms:modified xsi:type="dcterms:W3CDTF">2024-05-15T07:23:00Z</dcterms:modified>
</cp:coreProperties>
</file>