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BD47B2">
        <w:rPr>
          <w:sz w:val="20"/>
          <w:szCs w:val="20"/>
        </w:rPr>
        <w:t>53812590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BD47B2">
        <w:rPr>
          <w:sz w:val="20"/>
          <w:szCs w:val="20"/>
        </w:rPr>
        <w:t>2121507762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3C03C0">
        <w:rPr>
          <w:b/>
          <w:sz w:val="24"/>
          <w:szCs w:val="24"/>
        </w:rPr>
        <w:t>2024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BD47B2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VlaMaSil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>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BD47B2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Nová  807/3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</w:t>
      </w:r>
      <w:r w:rsidR="00BD47B2">
        <w:rPr>
          <w:b/>
          <w:sz w:val="24"/>
          <w:szCs w:val="24"/>
        </w:rPr>
        <w:t>01</w:t>
      </w:r>
      <w:r w:rsidR="00BD47B2">
        <w:rPr>
          <w:b/>
          <w:sz w:val="24"/>
          <w:szCs w:val="24"/>
        </w:rPr>
        <w:tab/>
      </w:r>
      <w:r w:rsidR="00B33B9C">
        <w:rPr>
          <w:b/>
          <w:sz w:val="24"/>
          <w:szCs w:val="24"/>
        </w:rPr>
        <w:tab/>
      </w:r>
      <w:r w:rsidR="00BD47B2"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BD47B2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53812590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2121507762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3C03C0" w:rsidRPr="00A956A3" w:rsidRDefault="003C03C0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3C03C0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Účtovná závierka bola zostavená za predpokladu nepretržitého trvania spoločnosti</w:t>
      </w:r>
      <w:r w:rsidR="003C03C0">
        <w:rPr>
          <w:sz w:val="24"/>
          <w:szCs w:val="24"/>
        </w:rPr>
        <w:t xml:space="preserve">, účtovná jednotka </w:t>
      </w:r>
    </w:p>
    <w:p w:rsidR="00A80154" w:rsidRDefault="003C03C0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uzatvorila zmluvu o predaji, ktorý by mal byť uskutočnený v priebehu roku 2025.</w:t>
      </w:r>
    </w:p>
    <w:p w:rsidR="003C03C0" w:rsidRPr="00A956A3" w:rsidRDefault="003C03C0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D47B2" w:rsidRPr="00A956A3" w:rsidRDefault="00BD47B2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D47B2" w:rsidRPr="00A956A3" w:rsidRDefault="00BD47B2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Default="00C873BF" w:rsidP="00A80154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BD47B2">
        <w:rPr>
          <w:sz w:val="20"/>
          <w:szCs w:val="20"/>
        </w:rPr>
        <w:t xml:space="preserve">53812590   </w:t>
      </w:r>
      <w:r w:rsidR="00CB1697">
        <w:rPr>
          <w:sz w:val="20"/>
          <w:szCs w:val="20"/>
        </w:rPr>
        <w:t xml:space="preserve">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BD47B2">
        <w:rPr>
          <w:sz w:val="20"/>
          <w:szCs w:val="20"/>
        </w:rPr>
        <w:t>2121507762</w:t>
      </w:r>
    </w:p>
    <w:p w:rsidR="00CB1697" w:rsidRDefault="00CB1697" w:rsidP="00A80154">
      <w:pPr>
        <w:spacing w:after="0" w:line="240" w:lineRule="auto"/>
        <w:rPr>
          <w:sz w:val="24"/>
          <w:szCs w:val="24"/>
        </w:rPr>
      </w:pPr>
    </w:p>
    <w:p w:rsidR="00311413" w:rsidRPr="00A956A3" w:rsidRDefault="00311413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D47B2" w:rsidRPr="00A956A3" w:rsidRDefault="007A7C29" w:rsidP="00A80154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</w:rPr>
        <w:t>Dlhodobý hmotný majetok je oceňovaný obstarávacou cenou</w:t>
      </w:r>
      <w:r w:rsidR="003C03C0">
        <w:rPr>
          <w:sz w:val="24"/>
          <w:szCs w:val="24"/>
        </w:rPr>
        <w:t>, ,  majetok bol</w:t>
      </w:r>
      <w:bookmarkStart w:id="0" w:name="_GoBack"/>
      <w:bookmarkEnd w:id="0"/>
      <w:r w:rsidR="003C03C0">
        <w:rPr>
          <w:sz w:val="24"/>
          <w:szCs w:val="24"/>
        </w:rPr>
        <w:t xml:space="preserve"> odpredaný v zostatkovej cene.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BD47B2" w:rsidRDefault="00BD47B2" w:rsidP="00BD47B2">
      <w:pPr>
        <w:spacing w:after="0" w:line="240" w:lineRule="auto"/>
        <w:ind w:left="360"/>
        <w:rPr>
          <w:sz w:val="24"/>
          <w:szCs w:val="24"/>
        </w:rPr>
      </w:pPr>
      <w:r>
        <w:rPr>
          <w:sz w:val="24"/>
          <w:szCs w:val="24"/>
        </w:rPr>
        <w:t>Spoločnosť nevytvára zásoby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05A74" w:rsidRDefault="00C05A74" w:rsidP="00C873BF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Rovnomerný odpis</w:t>
      </w: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311413" w:rsidRPr="00A956A3" w:rsidRDefault="0031141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05A74" w:rsidRDefault="00C05A74" w:rsidP="002E69D3">
      <w:pPr>
        <w:spacing w:after="0" w:line="240" w:lineRule="auto"/>
        <w:rPr>
          <w:sz w:val="24"/>
          <w:szCs w:val="24"/>
        </w:rPr>
      </w:pPr>
    </w:p>
    <w:p w:rsidR="00C05A74" w:rsidRDefault="00C05A74" w:rsidP="002E69D3">
      <w:pPr>
        <w:spacing w:after="0" w:line="240" w:lineRule="auto"/>
        <w:rPr>
          <w:sz w:val="24"/>
          <w:szCs w:val="24"/>
        </w:rPr>
      </w:pPr>
    </w:p>
    <w:p w:rsidR="00C05A74" w:rsidRPr="00A956A3" w:rsidRDefault="00C05A74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BD47B2">
        <w:rPr>
          <w:sz w:val="20"/>
          <w:szCs w:val="20"/>
        </w:rPr>
        <w:t>53812590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BD47B2">
        <w:rPr>
          <w:sz w:val="20"/>
          <w:szCs w:val="20"/>
        </w:rPr>
        <w:t>2121507762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2E69D3" w:rsidRPr="00A956A3" w:rsidRDefault="00CB1697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2E69D3"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="002E69D3"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2E69D3"/>
    <w:rsid w:val="00311413"/>
    <w:rsid w:val="00314031"/>
    <w:rsid w:val="0035002D"/>
    <w:rsid w:val="003C03C0"/>
    <w:rsid w:val="004E751E"/>
    <w:rsid w:val="007A7C29"/>
    <w:rsid w:val="008238A5"/>
    <w:rsid w:val="00A562FE"/>
    <w:rsid w:val="00A80154"/>
    <w:rsid w:val="00A956A3"/>
    <w:rsid w:val="00B274AC"/>
    <w:rsid w:val="00B33B9C"/>
    <w:rsid w:val="00B51657"/>
    <w:rsid w:val="00BD47B2"/>
    <w:rsid w:val="00C05A74"/>
    <w:rsid w:val="00C70D46"/>
    <w:rsid w:val="00C873BF"/>
    <w:rsid w:val="00CA3047"/>
    <w:rsid w:val="00CB1697"/>
    <w:rsid w:val="00CC1C7F"/>
    <w:rsid w:val="00CE41BA"/>
    <w:rsid w:val="00DA1C37"/>
    <w:rsid w:val="00DD5FB0"/>
    <w:rsid w:val="00E415F8"/>
    <w:rsid w:val="00E8420E"/>
    <w:rsid w:val="00F256D3"/>
    <w:rsid w:val="00FF12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09B586"/>
  <w15:docId w15:val="{31E42757-094C-421A-AF8F-BC8B80CE61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6D059C-6DBC-4F75-8372-25C82E022B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581</Words>
  <Characters>3315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2025-01-17T16:46:00Z</dcterms:created>
  <dcterms:modified xsi:type="dcterms:W3CDTF">2025-01-17T16:46:00Z</dcterms:modified>
</cp:coreProperties>
</file>