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7CE4D" w14:textId="77777777" w:rsidR="00DB1285" w:rsidRPr="00D9387F" w:rsidRDefault="003C355D" w:rsidP="003C355D">
      <w:pPr>
        <w:keepNext/>
        <w:widowControl/>
        <w:suppressAutoHyphens w:val="0"/>
        <w:spacing w:before="0" w:line="240" w:lineRule="auto"/>
        <w:outlineLvl w:val="2"/>
        <w:rPr>
          <w:rFonts w:cs="Arial"/>
          <w:b/>
          <w:bCs/>
          <w:sz w:val="24"/>
          <w:szCs w:val="24"/>
          <w:lang w:eastAsia="cs-CZ"/>
        </w:rPr>
      </w:pPr>
      <w:r w:rsidRPr="00D9387F">
        <w:rPr>
          <w:rFonts w:cs="Arial"/>
          <w:b/>
          <w:bCs/>
          <w:sz w:val="24"/>
          <w:szCs w:val="24"/>
          <w:lang w:eastAsia="cs-CZ"/>
        </w:rPr>
        <w:t xml:space="preserve">ČL. I </w:t>
      </w:r>
      <w:r w:rsidR="005D6E2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9387F">
        <w:rPr>
          <w:rFonts w:cs="Arial"/>
          <w:b/>
          <w:bCs/>
          <w:sz w:val="24"/>
          <w:szCs w:val="24"/>
          <w:lang w:eastAsia="cs-CZ"/>
        </w:rPr>
        <w:t>VŠEOBECNÉ ÚDAJE</w:t>
      </w:r>
    </w:p>
    <w:p w14:paraId="2112476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548FAD3" w14:textId="77777777" w:rsidR="003C355D" w:rsidRPr="003C355D" w:rsidRDefault="003C355D" w:rsidP="003C355D">
      <w:pPr>
        <w:widowControl/>
        <w:tabs>
          <w:tab w:val="num" w:pos="0"/>
        </w:tabs>
        <w:suppressAutoHyphens w:val="0"/>
        <w:autoSpaceDE w:val="0"/>
        <w:autoSpaceDN w:val="0"/>
        <w:spacing w:before="0" w:after="0" w:line="240" w:lineRule="auto"/>
        <w:jc w:val="left"/>
        <w:rPr>
          <w:sz w:val="18"/>
          <w:szCs w:val="18"/>
          <w:lang w:eastAsia="sk-SK"/>
        </w:rPr>
      </w:pPr>
    </w:p>
    <w:p w14:paraId="6BCB5F65" w14:textId="1179181C" w:rsidR="002317F9" w:rsidRDefault="002317F9" w:rsidP="002317F9">
      <w:pPr>
        <w:autoSpaceDE w:val="0"/>
        <w:spacing w:before="0" w:after="0" w:line="200" w:lineRule="atLeast"/>
        <w:ind w:left="28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Názov spoločnosti: </w:t>
      </w:r>
      <w:bookmarkStart w:id="0" w:name="ONAME"/>
      <w:bookmarkEnd w:id="0"/>
      <w:r w:rsidR="008433CA" w:rsidRPr="008433CA">
        <w:rPr>
          <w:rFonts w:cs="Arial"/>
          <w:sz w:val="22"/>
          <w:szCs w:val="22"/>
        </w:rPr>
        <w:t>MARA Inspiring Interiors s.r.o.</w:t>
      </w:r>
    </w:p>
    <w:p w14:paraId="7417915C" w14:textId="2065F754" w:rsidR="002317F9" w:rsidRDefault="002317F9" w:rsidP="002317F9">
      <w:pPr>
        <w:autoSpaceDE w:val="0"/>
        <w:spacing w:before="0" w:after="0" w:line="200" w:lineRule="atLeast"/>
        <w:ind w:left="284"/>
        <w:jc w:val="left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</w:rPr>
        <w:t xml:space="preserve">Sídlo: </w:t>
      </w:r>
      <w:bookmarkStart w:id="1" w:name="ADRESA"/>
      <w:bookmarkStart w:id="2" w:name="ADRESA_END"/>
      <w:bookmarkEnd w:id="1"/>
      <w:bookmarkEnd w:id="2"/>
      <w:r w:rsidR="008433CA" w:rsidRPr="008433CA">
        <w:rPr>
          <w:rFonts w:cs="Arial"/>
          <w:sz w:val="22"/>
          <w:szCs w:val="22"/>
        </w:rPr>
        <w:t>Zafírová 5 851 10 Bratislava</w:t>
      </w:r>
    </w:p>
    <w:p w14:paraId="47307760" w14:textId="2F913F4F" w:rsidR="002317F9" w:rsidRDefault="002317F9" w:rsidP="002317F9">
      <w:pPr>
        <w:autoSpaceDE w:val="0"/>
        <w:spacing w:before="0" w:after="0" w:line="200" w:lineRule="atLeast"/>
        <w:ind w:left="28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cs-CZ"/>
        </w:rPr>
        <w:t xml:space="preserve">IČO: </w:t>
      </w:r>
      <w:bookmarkStart w:id="3" w:name="ICOSID"/>
      <w:bookmarkStart w:id="4" w:name="ICOSID_END"/>
      <w:bookmarkEnd w:id="3"/>
      <w:bookmarkEnd w:id="4"/>
      <w:r w:rsidR="008433CA" w:rsidRPr="008433CA">
        <w:rPr>
          <w:rFonts w:cs="Arial"/>
          <w:sz w:val="22"/>
          <w:szCs w:val="22"/>
          <w:lang w:val="cs-CZ"/>
        </w:rPr>
        <w:t>50284169</w:t>
      </w:r>
    </w:p>
    <w:p w14:paraId="7298D346" w14:textId="7F63BD6F" w:rsidR="002317F9" w:rsidRDefault="002317F9" w:rsidP="002317F9">
      <w:pPr>
        <w:autoSpaceDE w:val="0"/>
        <w:spacing w:before="0" w:after="0" w:line="200" w:lineRule="atLeast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zapísaná do obchodného registra dňa: </w:t>
      </w:r>
      <w:r w:rsidR="008433CA">
        <w:rPr>
          <w:sz w:val="22"/>
          <w:szCs w:val="22"/>
        </w:rPr>
        <w:t>14.05.2016</w:t>
      </w:r>
    </w:p>
    <w:p w14:paraId="6BEE18A4" w14:textId="77777777" w:rsidR="00D039DF" w:rsidRPr="00D039DF" w:rsidRDefault="00D039DF" w:rsidP="00D039DF">
      <w:pPr>
        <w:widowControl/>
        <w:suppressAutoHyphens w:val="0"/>
        <w:autoSpaceDE w:val="0"/>
        <w:autoSpaceDN w:val="0"/>
        <w:spacing w:before="0" w:after="0" w:line="240" w:lineRule="auto"/>
        <w:ind w:left="284"/>
        <w:jc w:val="left"/>
        <w:rPr>
          <w:rFonts w:cs="Arial"/>
          <w:sz w:val="22"/>
          <w:szCs w:val="22"/>
          <w:lang w:eastAsia="sk-SK"/>
        </w:rPr>
      </w:pPr>
    </w:p>
    <w:p w14:paraId="2834414B" w14:textId="77777777" w:rsidR="00314E6C" w:rsidRPr="00D90FC4" w:rsidRDefault="00314E6C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77B99B81" w14:textId="77777777" w:rsidR="00D039DF" w:rsidRPr="00D039DF" w:rsidRDefault="00A02521" w:rsidP="002317F9">
      <w:pPr>
        <w:widowControl/>
        <w:tabs>
          <w:tab w:val="num" w:pos="0"/>
        </w:tabs>
        <w:suppressAutoHyphens w:val="0"/>
        <w:rPr>
          <w:sz w:val="22"/>
          <w:szCs w:val="22"/>
          <w:lang w:eastAsia="cs-CZ"/>
        </w:rPr>
      </w:pPr>
      <w:r w:rsidRPr="00D90FC4">
        <w:rPr>
          <w:rFonts w:cs="Arial"/>
          <w:sz w:val="22"/>
          <w:szCs w:val="22"/>
          <w:lang w:eastAsia="cs-CZ"/>
        </w:rPr>
        <w:t xml:space="preserve">(2) </w:t>
      </w:r>
      <w:r w:rsidR="00D039DF" w:rsidRPr="00D039DF">
        <w:rPr>
          <w:sz w:val="22"/>
          <w:szCs w:val="22"/>
          <w:lang w:eastAsia="cs-CZ"/>
        </w:rPr>
        <w:t>Údaje o konsolidovanom celku</w:t>
      </w:r>
      <w:r w:rsidR="002317F9">
        <w:rPr>
          <w:sz w:val="22"/>
          <w:szCs w:val="22"/>
          <w:lang w:eastAsia="cs-CZ"/>
        </w:rPr>
        <w:t>. Spoločnosť nie je súčasťou konsolidovaného celku.</w:t>
      </w:r>
    </w:p>
    <w:p w14:paraId="268FAC16" w14:textId="77777777" w:rsidR="00314E6C" w:rsidRDefault="00314E6C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70C98428" w14:textId="77777777" w:rsidR="00E65262" w:rsidRDefault="00D039DF" w:rsidP="00E65262">
      <w:pPr>
        <w:widowControl/>
        <w:suppressAutoHyphens w:val="0"/>
        <w:spacing w:before="0" w:line="240" w:lineRule="auto"/>
        <w:jc w:val="left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(3</w:t>
      </w:r>
      <w:r w:rsidR="00DB1285" w:rsidRPr="00D90FC4">
        <w:rPr>
          <w:rFonts w:cs="Arial"/>
          <w:sz w:val="22"/>
          <w:szCs w:val="22"/>
          <w:lang w:eastAsia="cs-CZ"/>
        </w:rPr>
        <w:t xml:space="preserve">) Priemerný </w:t>
      </w:r>
      <w:r w:rsidR="00F722A3" w:rsidRPr="00D90FC4">
        <w:rPr>
          <w:rFonts w:cs="Arial"/>
          <w:sz w:val="22"/>
          <w:szCs w:val="22"/>
          <w:lang w:eastAsia="cs-CZ"/>
        </w:rPr>
        <w:t xml:space="preserve">prepočítaný </w:t>
      </w:r>
      <w:r w:rsidR="00DB1285" w:rsidRPr="00D90FC4">
        <w:rPr>
          <w:rFonts w:cs="Arial"/>
          <w:sz w:val="22"/>
          <w:szCs w:val="22"/>
          <w:lang w:eastAsia="cs-CZ"/>
        </w:rPr>
        <w:t>počet zamestnancov</w:t>
      </w:r>
      <w:r w:rsidR="002317F9">
        <w:rPr>
          <w:rFonts w:cs="Arial"/>
          <w:sz w:val="22"/>
          <w:szCs w:val="22"/>
          <w:lang w:eastAsia="cs-CZ"/>
        </w:rPr>
        <w:t>. Spoločnosť nemá zamestnancov.</w:t>
      </w:r>
    </w:p>
    <w:p w14:paraId="7DDFED43" w14:textId="77777777" w:rsidR="002317F9" w:rsidRDefault="002317F9" w:rsidP="00BD3E36">
      <w:pPr>
        <w:widowControl/>
        <w:suppressAutoHyphens w:val="0"/>
        <w:spacing w:before="0" w:line="240" w:lineRule="auto"/>
        <w:rPr>
          <w:rFonts w:cs="Arial"/>
          <w:b/>
          <w:bCs/>
          <w:kern w:val="32"/>
          <w:sz w:val="24"/>
          <w:szCs w:val="24"/>
          <w:lang w:eastAsia="cs-CZ"/>
        </w:rPr>
      </w:pPr>
    </w:p>
    <w:p w14:paraId="129E1190" w14:textId="77777777" w:rsidR="00DB1285" w:rsidRPr="00D9387F" w:rsidRDefault="00032A13" w:rsidP="00BD3E36">
      <w:pPr>
        <w:widowControl/>
        <w:suppressAutoHyphens w:val="0"/>
        <w:spacing w:before="0" w:line="240" w:lineRule="auto"/>
        <w:rPr>
          <w:rFonts w:cs="Arial"/>
          <w:b/>
          <w:bCs/>
          <w:sz w:val="24"/>
          <w:szCs w:val="24"/>
          <w:lang w:eastAsia="cs-CZ"/>
        </w:rPr>
      </w:pPr>
      <w:r w:rsidRPr="00D9387F">
        <w:rPr>
          <w:rFonts w:cs="Arial"/>
          <w:b/>
          <w:bCs/>
          <w:kern w:val="32"/>
          <w:sz w:val="24"/>
          <w:szCs w:val="24"/>
          <w:lang w:eastAsia="cs-CZ"/>
        </w:rPr>
        <w:t xml:space="preserve">ČL. II  </w:t>
      </w:r>
      <w:r w:rsidR="00314E6C" w:rsidRPr="00314E6C">
        <w:rPr>
          <w:rFonts w:cs="Arial"/>
          <w:b/>
          <w:bCs/>
          <w:sz w:val="24"/>
          <w:szCs w:val="24"/>
          <w:lang w:eastAsia="cs-CZ"/>
        </w:rPr>
        <w:t>INFORMÁCIE O PRIJATÝCH POSTUPOCH</w:t>
      </w:r>
    </w:p>
    <w:p w14:paraId="55147C48" w14:textId="77777777" w:rsidR="00C54A7E" w:rsidRDefault="00F33C07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 w:rsidRPr="00D90FC4">
        <w:rPr>
          <w:rFonts w:cs="Arial"/>
          <w:sz w:val="22"/>
          <w:szCs w:val="22"/>
          <w:lang w:eastAsia="cs-CZ"/>
        </w:rPr>
        <w:t>(1) Informácia</w:t>
      </w:r>
      <w:r w:rsidR="0075172B" w:rsidRPr="00D90FC4">
        <w:rPr>
          <w:rFonts w:cs="Arial"/>
          <w:sz w:val="22"/>
          <w:szCs w:val="22"/>
          <w:lang w:eastAsia="cs-CZ"/>
        </w:rPr>
        <w:t>, či je účtovná závierka zostavená za</w:t>
      </w:r>
      <w:r w:rsidRPr="00D90FC4">
        <w:rPr>
          <w:rFonts w:cs="Arial"/>
          <w:sz w:val="22"/>
          <w:szCs w:val="22"/>
          <w:lang w:eastAsia="cs-CZ"/>
        </w:rPr>
        <w:t> splnen</w:t>
      </w:r>
      <w:r w:rsidR="0075172B" w:rsidRPr="00D90FC4">
        <w:rPr>
          <w:rFonts w:cs="Arial"/>
          <w:sz w:val="22"/>
          <w:szCs w:val="22"/>
          <w:lang w:eastAsia="cs-CZ"/>
        </w:rPr>
        <w:t>ia</w:t>
      </w:r>
      <w:r w:rsidRPr="00D90FC4">
        <w:rPr>
          <w:rFonts w:cs="Arial"/>
          <w:sz w:val="22"/>
          <w:szCs w:val="22"/>
          <w:lang w:eastAsia="cs-CZ"/>
        </w:rPr>
        <w:t xml:space="preserve"> predpokladu, že účtovná jednotka bude nepretržite pokračovať vo svojej činnosti</w:t>
      </w:r>
      <w:r w:rsidR="00C113D7" w:rsidRPr="00D90FC4">
        <w:rPr>
          <w:rFonts w:cs="Arial"/>
          <w:sz w:val="22"/>
          <w:szCs w:val="22"/>
          <w:lang w:eastAsia="cs-CZ"/>
        </w:rPr>
        <w:t>.</w:t>
      </w:r>
      <w:r w:rsidRPr="00D90FC4">
        <w:rPr>
          <w:rFonts w:cs="Arial"/>
          <w:sz w:val="22"/>
          <w:szCs w:val="22"/>
          <w:lang w:eastAsia="cs-CZ"/>
        </w:rPr>
        <w:t xml:space="preserve"> </w:t>
      </w:r>
    </w:p>
    <w:p w14:paraId="0DF0AE20" w14:textId="77777777" w:rsidR="002317F9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Účtovná závierka spoločnosti je zostavená za predpokladu nepretržitého pokračovania vo svojej činnosti.</w:t>
      </w:r>
    </w:p>
    <w:p w14:paraId="6554BE8A" w14:textId="77777777" w:rsidR="00032A13" w:rsidRDefault="00032A13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7F1EA7D2" w14:textId="77777777" w:rsidR="00DB1285" w:rsidRPr="00D90FC4" w:rsidRDefault="00DB1285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 w:rsidRPr="00D90FC4">
        <w:rPr>
          <w:rFonts w:cs="Arial"/>
          <w:sz w:val="22"/>
          <w:szCs w:val="22"/>
          <w:lang w:eastAsia="cs-CZ"/>
        </w:rPr>
        <w:t>(</w:t>
      </w:r>
      <w:r w:rsidR="00314E6C">
        <w:rPr>
          <w:rFonts w:cs="Arial"/>
          <w:sz w:val="22"/>
          <w:szCs w:val="22"/>
          <w:lang w:eastAsia="cs-CZ"/>
        </w:rPr>
        <w:t>2</w:t>
      </w:r>
      <w:r w:rsidRPr="00D90FC4">
        <w:rPr>
          <w:rFonts w:cs="Arial"/>
          <w:sz w:val="22"/>
          <w:szCs w:val="22"/>
          <w:lang w:eastAsia="cs-CZ"/>
        </w:rPr>
        <w:t xml:space="preserve">) Spôsob oceňovania jednotlivých </w:t>
      </w:r>
      <w:r w:rsidR="00F530C7" w:rsidRPr="00D90FC4">
        <w:rPr>
          <w:rFonts w:cs="Arial"/>
          <w:sz w:val="22"/>
          <w:szCs w:val="22"/>
          <w:lang w:eastAsia="cs-CZ"/>
        </w:rPr>
        <w:t>polo</w:t>
      </w:r>
      <w:r w:rsidRPr="00D90FC4">
        <w:rPr>
          <w:rFonts w:cs="Arial"/>
          <w:sz w:val="22"/>
          <w:szCs w:val="22"/>
          <w:lang w:eastAsia="cs-CZ"/>
        </w:rPr>
        <w:t>žiek</w:t>
      </w:r>
      <w:r w:rsidR="00314E6C">
        <w:rPr>
          <w:rFonts w:cs="Arial"/>
          <w:sz w:val="22"/>
          <w:szCs w:val="22"/>
          <w:lang w:eastAsia="cs-CZ"/>
        </w:rPr>
        <w:t xml:space="preserve"> majetku a</w:t>
      </w:r>
      <w:r w:rsidR="0051560E">
        <w:rPr>
          <w:rFonts w:cs="Arial"/>
          <w:sz w:val="22"/>
          <w:szCs w:val="22"/>
          <w:lang w:eastAsia="cs-CZ"/>
        </w:rPr>
        <w:t> </w:t>
      </w:r>
      <w:r w:rsidR="00314E6C">
        <w:rPr>
          <w:rFonts w:cs="Arial"/>
          <w:sz w:val="22"/>
          <w:szCs w:val="22"/>
          <w:lang w:eastAsia="cs-CZ"/>
        </w:rPr>
        <w:t>záväzkov</w:t>
      </w:r>
      <w:r w:rsidR="0051560E">
        <w:rPr>
          <w:rFonts w:cs="Arial"/>
          <w:sz w:val="22"/>
          <w:szCs w:val="22"/>
          <w:lang w:eastAsia="cs-CZ"/>
        </w:rPr>
        <w:t>.</w:t>
      </w:r>
    </w:p>
    <w:p w14:paraId="56190E83" w14:textId="77777777" w:rsidR="002317F9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Spoločnosť oceňuje jednotlivé položky majetku a záväzkov obstarávacou cenou.</w:t>
      </w:r>
    </w:p>
    <w:p w14:paraId="1A4E8EBC" w14:textId="77777777" w:rsidR="00314E6C" w:rsidRDefault="00314E6C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52C67F4A" w14:textId="77777777" w:rsidR="00DB1285" w:rsidRDefault="00FA0411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 w:rsidRPr="00D90FC4">
        <w:rPr>
          <w:rFonts w:cs="Arial"/>
          <w:sz w:val="22"/>
          <w:szCs w:val="22"/>
          <w:lang w:eastAsia="cs-CZ"/>
        </w:rPr>
        <w:t xml:space="preserve"> </w:t>
      </w:r>
      <w:r w:rsidR="00DB1285" w:rsidRPr="00D90FC4">
        <w:rPr>
          <w:rFonts w:cs="Arial"/>
          <w:sz w:val="22"/>
          <w:szCs w:val="22"/>
          <w:lang w:eastAsia="cs-CZ"/>
        </w:rPr>
        <w:t>(</w:t>
      </w:r>
      <w:r w:rsidR="00314E6C">
        <w:rPr>
          <w:rFonts w:cs="Arial"/>
          <w:sz w:val="22"/>
          <w:szCs w:val="22"/>
          <w:lang w:eastAsia="cs-CZ"/>
        </w:rPr>
        <w:t>3</w:t>
      </w:r>
      <w:r w:rsidR="00DB1285" w:rsidRPr="00D90FC4">
        <w:rPr>
          <w:rFonts w:cs="Arial"/>
          <w:sz w:val="22"/>
          <w:szCs w:val="22"/>
          <w:lang w:eastAsia="cs-CZ"/>
        </w:rPr>
        <w:t>) Spôsob zostavenia odpisového plánu pre jednotlivé druhy dlhodobého hmotného majetku  a dlhodobého nehmotného majetku</w:t>
      </w:r>
      <w:r w:rsidR="00503A66" w:rsidRPr="00D90FC4">
        <w:rPr>
          <w:rFonts w:cs="Arial"/>
          <w:sz w:val="22"/>
          <w:szCs w:val="22"/>
          <w:lang w:eastAsia="cs-CZ"/>
        </w:rPr>
        <w:t>, pričom sa uvádza doba odpisovania, použité sadzby odpisov a odpisové metódy pri určení odpisov.</w:t>
      </w:r>
      <w:r w:rsidR="008A019A" w:rsidRPr="00D90FC4">
        <w:rPr>
          <w:rFonts w:cs="Arial"/>
          <w:sz w:val="22"/>
          <w:szCs w:val="22"/>
          <w:lang w:eastAsia="cs-CZ"/>
        </w:rPr>
        <w:t xml:space="preserve"> </w:t>
      </w:r>
    </w:p>
    <w:p w14:paraId="240E0E2E" w14:textId="77777777" w:rsidR="002317F9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Spoločnosť odpisuje majetok rovnomernou metódou počas celej doby životnosti v súlade s odpisovými plánmi.</w:t>
      </w:r>
    </w:p>
    <w:p w14:paraId="4A42BB73" w14:textId="77777777" w:rsidR="00032A13" w:rsidRDefault="00032A13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7D1E0237" w14:textId="77777777" w:rsidR="00FA0411" w:rsidRDefault="001720C1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 w:rsidRPr="00D90FC4">
        <w:rPr>
          <w:rFonts w:cs="Arial"/>
          <w:sz w:val="22"/>
          <w:szCs w:val="22"/>
          <w:lang w:eastAsia="cs-CZ"/>
        </w:rPr>
        <w:t xml:space="preserve"> </w:t>
      </w:r>
      <w:r w:rsidR="00FA0411" w:rsidRPr="00D90FC4">
        <w:rPr>
          <w:rFonts w:cs="Arial"/>
          <w:sz w:val="22"/>
          <w:szCs w:val="22"/>
          <w:lang w:eastAsia="cs-CZ"/>
        </w:rPr>
        <w:t>(</w:t>
      </w:r>
      <w:r w:rsidR="00314E6C">
        <w:rPr>
          <w:rFonts w:cs="Arial"/>
          <w:sz w:val="22"/>
          <w:szCs w:val="22"/>
          <w:lang w:eastAsia="cs-CZ"/>
        </w:rPr>
        <w:t>4</w:t>
      </w:r>
      <w:r w:rsidR="00FA0411" w:rsidRPr="00D90FC4">
        <w:rPr>
          <w:rFonts w:cs="Arial"/>
          <w:sz w:val="22"/>
          <w:szCs w:val="22"/>
          <w:lang w:eastAsia="cs-CZ"/>
        </w:rPr>
        <w:t xml:space="preserve">) </w:t>
      </w:r>
      <w:r w:rsidR="00314E6C" w:rsidRPr="00314E6C">
        <w:rPr>
          <w:rFonts w:cs="Arial"/>
          <w:sz w:val="22"/>
          <w:szCs w:val="22"/>
          <w:lang w:eastAsia="cs-CZ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47F736" w14:textId="77777777" w:rsidR="002317F9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V priebehu účtovného obdobia nedošlo k zmene účtovných zásad a zmien účtovných metód.</w:t>
      </w:r>
    </w:p>
    <w:p w14:paraId="7AE39693" w14:textId="77777777" w:rsidR="00032A13" w:rsidRDefault="00032A13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08147BF2" w14:textId="77777777" w:rsidR="00314E6C" w:rsidRDefault="00314E6C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(5) </w:t>
      </w:r>
      <w:r w:rsidRPr="00314E6C">
        <w:rPr>
          <w:rFonts w:cs="Arial"/>
          <w:sz w:val="22"/>
          <w:szCs w:val="22"/>
          <w:lang w:eastAsia="cs-CZ"/>
        </w:rPr>
        <w:t>Informácie o dotáciách a ich oceňovanie v účtovníctve.</w:t>
      </w:r>
    </w:p>
    <w:p w14:paraId="14E3A4BF" w14:textId="77777777" w:rsidR="00314E6C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Spoločnosť neprijala v účtovnom období dotácie.</w:t>
      </w:r>
    </w:p>
    <w:p w14:paraId="7C33DED7" w14:textId="77777777" w:rsidR="00314E6C" w:rsidRDefault="00314E6C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6CF8EBCB" w14:textId="77777777" w:rsidR="00314E6C" w:rsidRDefault="00314E6C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(6) </w:t>
      </w:r>
      <w:r w:rsidRPr="00314E6C">
        <w:rPr>
          <w:rFonts w:cs="Arial"/>
          <w:sz w:val="22"/>
          <w:szCs w:val="22"/>
          <w:lang w:eastAsia="cs-CZ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7AB72B" w14:textId="77777777" w:rsidR="00314E6C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Spoločnosť nevykonala v účtovnom období žiadne opravy významných chýb minulých účtovných období.</w:t>
      </w:r>
    </w:p>
    <w:p w14:paraId="12D1C02B" w14:textId="77777777" w:rsidR="00314E6C" w:rsidRPr="00D90FC4" w:rsidRDefault="00314E6C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13C5F968" w14:textId="77777777" w:rsidR="00DB1285" w:rsidRPr="00D9387F" w:rsidRDefault="00E65262" w:rsidP="003944C1">
      <w:pPr>
        <w:widowControl/>
        <w:suppressAutoHyphens w:val="0"/>
        <w:spacing w:before="0" w:line="240" w:lineRule="auto"/>
        <w:rPr>
          <w:rFonts w:cs="Arial"/>
          <w:b/>
          <w:bCs/>
          <w:sz w:val="24"/>
          <w:szCs w:val="24"/>
          <w:lang w:eastAsia="cs-CZ"/>
        </w:rPr>
      </w:pPr>
      <w:r>
        <w:rPr>
          <w:rFonts w:cs="Arial"/>
          <w:sz w:val="22"/>
          <w:szCs w:val="22"/>
          <w:lang w:eastAsia="cs-CZ"/>
        </w:rPr>
        <w:br w:type="page"/>
      </w:r>
      <w:r w:rsidR="00BD3E36" w:rsidRPr="00D9387F">
        <w:rPr>
          <w:rFonts w:cs="Arial"/>
          <w:b/>
          <w:bCs/>
          <w:kern w:val="32"/>
          <w:sz w:val="24"/>
          <w:szCs w:val="24"/>
          <w:lang w:eastAsia="cs-CZ"/>
        </w:rPr>
        <w:lastRenderedPageBreak/>
        <w:t xml:space="preserve">ČL. III </w:t>
      </w:r>
      <w:r w:rsidR="005D6E29">
        <w:rPr>
          <w:rFonts w:cs="Arial"/>
          <w:b/>
          <w:bCs/>
          <w:kern w:val="32"/>
          <w:sz w:val="24"/>
          <w:szCs w:val="24"/>
          <w:lang w:eastAsia="cs-CZ"/>
        </w:rPr>
        <w:t xml:space="preserve"> </w:t>
      </w:r>
      <w:r w:rsidR="00BD3E36" w:rsidRPr="00D9387F">
        <w:rPr>
          <w:rFonts w:cs="Arial"/>
          <w:b/>
          <w:bCs/>
          <w:sz w:val="24"/>
          <w:szCs w:val="24"/>
          <w:lang w:eastAsia="cs-CZ"/>
        </w:rPr>
        <w:t>INFORMÁCIE, KTOR</w:t>
      </w:r>
      <w:r w:rsidR="00425EEE">
        <w:rPr>
          <w:rFonts w:cs="Arial"/>
          <w:b/>
          <w:bCs/>
          <w:sz w:val="24"/>
          <w:szCs w:val="24"/>
          <w:lang w:eastAsia="cs-CZ"/>
        </w:rPr>
        <w:t>É DOPĹŇAJÚ A VYSVETĽUJÚ SÚVAHU A VÝKAZ ZISKOV A STRÁT</w:t>
      </w:r>
    </w:p>
    <w:p w14:paraId="2CFDBEB5" w14:textId="77777777" w:rsidR="009045A6" w:rsidRDefault="00DB5C6F" w:rsidP="00425EEE">
      <w:pPr>
        <w:widowControl/>
        <w:numPr>
          <w:ilvl w:val="0"/>
          <w:numId w:val="11"/>
        </w:numPr>
        <w:suppressAutoHyphens w:val="0"/>
        <w:spacing w:before="0" w:line="240" w:lineRule="auto"/>
        <w:ind w:left="0" w:firstLine="0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 </w:t>
      </w:r>
      <w:r w:rsidR="00425EEE" w:rsidRPr="00425EEE">
        <w:rPr>
          <w:rFonts w:cs="Arial"/>
          <w:sz w:val="22"/>
          <w:szCs w:val="22"/>
          <w:lang w:eastAsia="cs-CZ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D89FAE0" w14:textId="77777777" w:rsidR="00425EEE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Spoločnosť neeviduje položky nákladov a výnosov, ktoré majú výnimočný rozsah alebo výskyt</w:t>
      </w:r>
    </w:p>
    <w:p w14:paraId="516A240A" w14:textId="77777777" w:rsidR="00425EEE" w:rsidRPr="00D90FC4" w:rsidRDefault="00425EEE" w:rsidP="00425EEE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6FF5641A" w14:textId="77777777" w:rsidR="00DB1285" w:rsidRDefault="00425EEE" w:rsidP="00425EEE">
      <w:pPr>
        <w:widowControl/>
        <w:numPr>
          <w:ilvl w:val="0"/>
          <w:numId w:val="11"/>
        </w:numPr>
        <w:suppressAutoHyphens w:val="0"/>
        <w:spacing w:before="0" w:line="240" w:lineRule="auto"/>
        <w:ind w:left="0" w:firstLine="0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 </w:t>
      </w:r>
      <w:r w:rsidRPr="00425EEE">
        <w:rPr>
          <w:rFonts w:cs="Arial"/>
          <w:sz w:val="22"/>
          <w:szCs w:val="22"/>
          <w:lang w:eastAsia="cs-CZ"/>
        </w:rPr>
        <w:t>Informácie o záväzkoch, a to</w:t>
      </w:r>
    </w:p>
    <w:p w14:paraId="340E3CCC" w14:textId="77777777" w:rsidR="00C43EF0" w:rsidRPr="00D90FC4" w:rsidRDefault="00425EEE" w:rsidP="00425EEE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a</w:t>
      </w:r>
      <w:r w:rsidR="00C43EF0" w:rsidRPr="00D90FC4">
        <w:rPr>
          <w:rFonts w:cs="Arial"/>
          <w:sz w:val="22"/>
          <w:szCs w:val="22"/>
          <w:lang w:eastAsia="cs-CZ"/>
        </w:rPr>
        <w:t xml:space="preserve">) </w:t>
      </w:r>
      <w:r w:rsidRPr="00425EEE">
        <w:rPr>
          <w:rFonts w:cs="Arial"/>
          <w:sz w:val="22"/>
          <w:szCs w:val="22"/>
          <w:lang w:eastAsia="cs-CZ"/>
        </w:rPr>
        <w:t>celkovej sume záväzkov so zostatkovou dobou splatnosti dlhšou ako päť rokov,</w:t>
      </w:r>
    </w:p>
    <w:p w14:paraId="213F219F" w14:textId="77777777" w:rsidR="00C43EF0" w:rsidRPr="00D90FC4" w:rsidRDefault="00425EEE" w:rsidP="00425EEE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b</w:t>
      </w:r>
      <w:r w:rsidR="00C43EF0" w:rsidRPr="00D90FC4">
        <w:rPr>
          <w:rFonts w:cs="Arial"/>
          <w:sz w:val="22"/>
          <w:szCs w:val="22"/>
          <w:lang w:eastAsia="cs-CZ"/>
        </w:rPr>
        <w:t xml:space="preserve">) </w:t>
      </w:r>
      <w:r w:rsidRPr="00425EEE">
        <w:rPr>
          <w:rFonts w:cs="Arial"/>
          <w:sz w:val="22"/>
          <w:szCs w:val="22"/>
          <w:lang w:eastAsia="cs-CZ"/>
        </w:rPr>
        <w:t>celkovej sume zabezpečených záväzkov, opis a spôsoby zabezpečenia záväzkov.</w:t>
      </w:r>
    </w:p>
    <w:p w14:paraId="0DF99D7E" w14:textId="77777777" w:rsidR="008A6D18" w:rsidRPr="00D90FC4" w:rsidRDefault="008A6D18" w:rsidP="00477132">
      <w:pPr>
        <w:widowControl/>
        <w:suppressAutoHyphens w:val="0"/>
        <w:spacing w:before="0" w:line="240" w:lineRule="auto"/>
        <w:ind w:left="142"/>
        <w:rPr>
          <w:rFonts w:cs="Arial"/>
          <w:sz w:val="22"/>
          <w:szCs w:val="22"/>
          <w:lang w:eastAsia="cs-CZ"/>
        </w:rPr>
      </w:pPr>
      <w:r>
        <w:rPr>
          <w:rFonts w:cs="Arial"/>
          <w:b/>
          <w:sz w:val="22"/>
          <w:szCs w:val="22"/>
          <w:lang w:eastAsia="cs-CZ"/>
        </w:rPr>
        <w:t>Tabuľka</w:t>
      </w:r>
      <w:r w:rsidRPr="00D90FC4">
        <w:rPr>
          <w:rFonts w:cs="Arial"/>
          <w:b/>
          <w:sz w:val="22"/>
          <w:szCs w:val="22"/>
          <w:lang w:eastAsia="cs-CZ"/>
        </w:rPr>
        <w:t xml:space="preserve"> k </w:t>
      </w:r>
      <w:r w:rsidR="00425EEE">
        <w:rPr>
          <w:rFonts w:cs="Arial"/>
          <w:b/>
          <w:sz w:val="22"/>
          <w:szCs w:val="22"/>
          <w:lang w:eastAsia="cs-CZ"/>
        </w:rPr>
        <w:t>záväzkom</w:t>
      </w:r>
    </w:p>
    <w:tbl>
      <w:tblPr>
        <w:tblW w:w="48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5"/>
        <w:gridCol w:w="2724"/>
        <w:gridCol w:w="3129"/>
      </w:tblGrid>
      <w:tr w:rsidR="008A6D18" w:rsidRPr="00337C6C" w14:paraId="051952DB" w14:textId="77777777" w:rsidTr="003F0ABB">
        <w:tc>
          <w:tcPr>
            <w:tcW w:w="2040" w:type="pct"/>
            <w:vAlign w:val="center"/>
          </w:tcPr>
          <w:p w14:paraId="3C1B9E40" w14:textId="77777777" w:rsidR="008A6D18" w:rsidRPr="00337C6C" w:rsidRDefault="00C00307" w:rsidP="00477132">
            <w:pPr>
              <w:widowControl/>
              <w:suppressAutoHyphens w:val="0"/>
              <w:spacing w:after="0" w:line="240" w:lineRule="auto"/>
              <w:jc w:val="left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377" w:type="pct"/>
            <w:vAlign w:val="center"/>
          </w:tcPr>
          <w:p w14:paraId="0A92CEED" w14:textId="77777777" w:rsidR="008A6D18" w:rsidRPr="00337C6C" w:rsidRDefault="00C00307" w:rsidP="00477132">
            <w:pPr>
              <w:widowControl/>
              <w:suppressAutoHyphens w:val="0"/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cs="Arial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82" w:type="pct"/>
            <w:vAlign w:val="center"/>
          </w:tcPr>
          <w:p w14:paraId="3D190D20" w14:textId="77777777" w:rsidR="008A6D18" w:rsidRPr="00337C6C" w:rsidRDefault="00C00307" w:rsidP="00477132">
            <w:pPr>
              <w:widowControl/>
              <w:suppressAutoHyphens w:val="0"/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rFonts w:cs="Arial"/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rFonts w:cs="Arial"/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cs="Arial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3F0ABB" w:rsidRPr="00337C6C" w14:paraId="2E09E8A8" w14:textId="77777777" w:rsidTr="003F0ABB">
        <w:trPr>
          <w:trHeight w:val="391"/>
        </w:trPr>
        <w:tc>
          <w:tcPr>
            <w:tcW w:w="2040" w:type="pct"/>
            <w:vAlign w:val="center"/>
          </w:tcPr>
          <w:p w14:paraId="378C40F3" w14:textId="77777777" w:rsidR="003F0ABB" w:rsidRPr="00337C6C" w:rsidRDefault="003F0ABB" w:rsidP="003F0ABB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sz w:val="18"/>
                <w:szCs w:val="18"/>
                <w:lang w:eastAsia="cs-CZ"/>
              </w:rPr>
              <w:t>Záväzky po lehote splatnosti</w:t>
            </w:r>
          </w:p>
        </w:tc>
        <w:tc>
          <w:tcPr>
            <w:tcW w:w="1377" w:type="pct"/>
            <w:vAlign w:val="center"/>
          </w:tcPr>
          <w:p w14:paraId="1AA47642" w14:textId="77777777" w:rsidR="003F0ABB" w:rsidRPr="00337C6C" w:rsidRDefault="003F0ABB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82" w:type="pct"/>
            <w:vAlign w:val="center"/>
          </w:tcPr>
          <w:p w14:paraId="32597C7F" w14:textId="50CC3637" w:rsidR="003F0ABB" w:rsidRPr="00337C6C" w:rsidRDefault="003F0ABB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3F0ABB" w:rsidRPr="00337C6C" w14:paraId="0AD3729B" w14:textId="77777777" w:rsidTr="003F0ABB">
        <w:trPr>
          <w:trHeight w:val="391"/>
        </w:trPr>
        <w:tc>
          <w:tcPr>
            <w:tcW w:w="2040" w:type="pct"/>
            <w:vAlign w:val="center"/>
          </w:tcPr>
          <w:p w14:paraId="4D2F4AAC" w14:textId="77777777" w:rsidR="003F0ABB" w:rsidRPr="00337C6C" w:rsidRDefault="003F0ABB" w:rsidP="003F0ABB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sz w:val="18"/>
                <w:szCs w:val="18"/>
                <w:lang w:eastAsia="cs-CZ"/>
              </w:rPr>
              <w:t>Záväzky do lehoty splatnosti so zostatkovou dobou splatnosti do jedného  roka</w:t>
            </w:r>
          </w:p>
        </w:tc>
        <w:tc>
          <w:tcPr>
            <w:tcW w:w="1377" w:type="pct"/>
            <w:vAlign w:val="center"/>
          </w:tcPr>
          <w:p w14:paraId="2A5099ED" w14:textId="60ECAE4D" w:rsidR="003F0ABB" w:rsidRPr="00337C6C" w:rsidRDefault="0029319A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281 245</w:t>
            </w:r>
          </w:p>
        </w:tc>
        <w:tc>
          <w:tcPr>
            <w:tcW w:w="1582" w:type="pct"/>
            <w:vAlign w:val="center"/>
          </w:tcPr>
          <w:p w14:paraId="712DF315" w14:textId="1ECACE84" w:rsidR="003F0ABB" w:rsidRPr="00337C6C" w:rsidRDefault="008433CA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242 833</w:t>
            </w:r>
          </w:p>
        </w:tc>
      </w:tr>
      <w:tr w:rsidR="003F0ABB" w:rsidRPr="00337C6C" w14:paraId="034062D3" w14:textId="77777777" w:rsidTr="003F0ABB">
        <w:trPr>
          <w:trHeight w:val="447"/>
        </w:trPr>
        <w:tc>
          <w:tcPr>
            <w:tcW w:w="2040" w:type="pct"/>
            <w:vAlign w:val="center"/>
          </w:tcPr>
          <w:p w14:paraId="6CE04F17" w14:textId="77777777" w:rsidR="003F0ABB" w:rsidRPr="00337C6C" w:rsidRDefault="003F0ABB" w:rsidP="003F0ABB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b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b/>
                <w:sz w:val="18"/>
                <w:szCs w:val="18"/>
                <w:lang w:eastAsia="cs-CZ"/>
              </w:rPr>
              <w:t>Krátkodobé záväzky spolu</w:t>
            </w:r>
          </w:p>
        </w:tc>
        <w:tc>
          <w:tcPr>
            <w:tcW w:w="1377" w:type="pct"/>
            <w:vAlign w:val="center"/>
          </w:tcPr>
          <w:p w14:paraId="74471AB1" w14:textId="1E08C72F" w:rsidR="003F0ABB" w:rsidRPr="003F0ABB" w:rsidRDefault="0029319A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281 245</w:t>
            </w:r>
          </w:p>
        </w:tc>
        <w:tc>
          <w:tcPr>
            <w:tcW w:w="1582" w:type="pct"/>
            <w:vAlign w:val="center"/>
          </w:tcPr>
          <w:p w14:paraId="66D7E385" w14:textId="6D680392" w:rsidR="003F0ABB" w:rsidRPr="008433CA" w:rsidRDefault="008433CA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8433CA">
              <w:rPr>
                <w:rFonts w:cs="Arial"/>
                <w:b/>
                <w:bCs/>
                <w:sz w:val="18"/>
                <w:szCs w:val="18"/>
                <w:lang w:eastAsia="sk-SK"/>
              </w:rPr>
              <w:t>242 833</w:t>
            </w:r>
          </w:p>
        </w:tc>
      </w:tr>
      <w:tr w:rsidR="003F0ABB" w:rsidRPr="00337C6C" w14:paraId="30B3E24B" w14:textId="77777777" w:rsidTr="003F0ABB">
        <w:tc>
          <w:tcPr>
            <w:tcW w:w="2040" w:type="pct"/>
            <w:vAlign w:val="center"/>
          </w:tcPr>
          <w:p w14:paraId="581BF5A5" w14:textId="77777777" w:rsidR="003F0ABB" w:rsidRPr="00337C6C" w:rsidRDefault="003F0ABB" w:rsidP="003F0ABB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sz w:val="18"/>
                <w:szCs w:val="18"/>
                <w:lang w:eastAsia="cs-CZ"/>
              </w:rPr>
              <w:t>Záväzky so zostatkovou dobou splatnosti od jedné</w:t>
            </w:r>
            <w:r>
              <w:rPr>
                <w:rFonts w:cs="Arial"/>
                <w:sz w:val="18"/>
                <w:szCs w:val="18"/>
                <w:lang w:eastAsia="cs-CZ"/>
              </w:rPr>
              <w:t xml:space="preserve">ho do piatich rokov </w:t>
            </w:r>
            <w:r w:rsidRPr="00337C6C">
              <w:rPr>
                <w:rFonts w:cs="Arial"/>
                <w:sz w:val="18"/>
                <w:szCs w:val="18"/>
                <w:lang w:eastAsia="cs-CZ"/>
              </w:rPr>
              <w:t xml:space="preserve">vrátane </w:t>
            </w:r>
          </w:p>
        </w:tc>
        <w:tc>
          <w:tcPr>
            <w:tcW w:w="1377" w:type="pct"/>
            <w:vAlign w:val="center"/>
          </w:tcPr>
          <w:p w14:paraId="43AB8F3D" w14:textId="1EA8B5DD" w:rsidR="003F0ABB" w:rsidRPr="00337C6C" w:rsidRDefault="0029319A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36 394</w:t>
            </w:r>
          </w:p>
        </w:tc>
        <w:tc>
          <w:tcPr>
            <w:tcW w:w="1582" w:type="pct"/>
            <w:vAlign w:val="center"/>
          </w:tcPr>
          <w:p w14:paraId="27A2EEE7" w14:textId="604A9983" w:rsidR="003F0ABB" w:rsidRPr="00337C6C" w:rsidRDefault="008433CA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63 300</w:t>
            </w:r>
          </w:p>
        </w:tc>
      </w:tr>
      <w:tr w:rsidR="003F0ABB" w:rsidRPr="00337C6C" w14:paraId="1B01C0A0" w14:textId="77777777" w:rsidTr="003F0ABB">
        <w:trPr>
          <w:trHeight w:val="478"/>
        </w:trPr>
        <w:tc>
          <w:tcPr>
            <w:tcW w:w="2040" w:type="pct"/>
            <w:vAlign w:val="center"/>
          </w:tcPr>
          <w:p w14:paraId="7FFD30EF" w14:textId="77777777" w:rsidR="003F0ABB" w:rsidRPr="00337C6C" w:rsidRDefault="003F0ABB" w:rsidP="003F0ABB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sz w:val="18"/>
                <w:szCs w:val="18"/>
                <w:lang w:eastAsia="cs-CZ"/>
              </w:rPr>
              <w:t xml:space="preserve">Záväzky so zostatkovou dobou splatnosti viac ako päť rokov </w:t>
            </w:r>
          </w:p>
        </w:tc>
        <w:tc>
          <w:tcPr>
            <w:tcW w:w="1377" w:type="pct"/>
            <w:vAlign w:val="center"/>
          </w:tcPr>
          <w:p w14:paraId="2F4B2AED" w14:textId="77777777" w:rsidR="003F0ABB" w:rsidRPr="00337C6C" w:rsidRDefault="003F0ABB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582" w:type="pct"/>
            <w:vAlign w:val="center"/>
          </w:tcPr>
          <w:p w14:paraId="71BA815D" w14:textId="596BB1AD" w:rsidR="003F0ABB" w:rsidRPr="00337C6C" w:rsidRDefault="003F0ABB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0</w:t>
            </w:r>
          </w:p>
        </w:tc>
      </w:tr>
      <w:tr w:rsidR="003F0ABB" w:rsidRPr="00337C6C" w14:paraId="7D5444C4" w14:textId="77777777" w:rsidTr="003F0ABB">
        <w:trPr>
          <w:trHeight w:val="409"/>
        </w:trPr>
        <w:tc>
          <w:tcPr>
            <w:tcW w:w="2040" w:type="pct"/>
            <w:vAlign w:val="center"/>
          </w:tcPr>
          <w:p w14:paraId="2D478D12" w14:textId="77777777" w:rsidR="003F0ABB" w:rsidRPr="00337C6C" w:rsidRDefault="003F0ABB" w:rsidP="003F0ABB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b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b/>
                <w:sz w:val="18"/>
                <w:szCs w:val="18"/>
                <w:lang w:eastAsia="cs-CZ"/>
              </w:rPr>
              <w:t>Dlhodobé záväzky spolu</w:t>
            </w:r>
          </w:p>
        </w:tc>
        <w:tc>
          <w:tcPr>
            <w:tcW w:w="1377" w:type="pct"/>
            <w:vAlign w:val="center"/>
          </w:tcPr>
          <w:p w14:paraId="2CFBC84D" w14:textId="6C5B02C8" w:rsidR="003F0ABB" w:rsidRPr="00337C6C" w:rsidRDefault="0029319A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36 394</w:t>
            </w:r>
          </w:p>
        </w:tc>
        <w:tc>
          <w:tcPr>
            <w:tcW w:w="1582" w:type="pct"/>
            <w:vAlign w:val="center"/>
          </w:tcPr>
          <w:p w14:paraId="524006DE" w14:textId="60771760" w:rsidR="003F0ABB" w:rsidRPr="00337C6C" w:rsidRDefault="008433CA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63 300</w:t>
            </w:r>
          </w:p>
        </w:tc>
      </w:tr>
      <w:tr w:rsidR="003F0ABB" w:rsidRPr="00337C6C" w14:paraId="269CCEA2" w14:textId="77777777" w:rsidTr="003F0ABB">
        <w:trPr>
          <w:trHeight w:val="409"/>
        </w:trPr>
        <w:tc>
          <w:tcPr>
            <w:tcW w:w="2040" w:type="pct"/>
            <w:vAlign w:val="center"/>
          </w:tcPr>
          <w:p w14:paraId="24DF1668" w14:textId="77777777" w:rsidR="003F0ABB" w:rsidRPr="00337C6C" w:rsidRDefault="003F0ABB" w:rsidP="003F0ABB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b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b/>
                <w:sz w:val="18"/>
                <w:szCs w:val="18"/>
                <w:lang w:eastAsia="cs-CZ"/>
              </w:rPr>
              <w:t>Krátkodobé a dlhodobé záväzky spolu</w:t>
            </w:r>
          </w:p>
        </w:tc>
        <w:tc>
          <w:tcPr>
            <w:tcW w:w="1377" w:type="pct"/>
            <w:vAlign w:val="center"/>
          </w:tcPr>
          <w:p w14:paraId="1D6B495B" w14:textId="3AA6EB36" w:rsidR="003F0ABB" w:rsidRPr="00337C6C" w:rsidRDefault="0029319A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317 639</w:t>
            </w:r>
            <w:r w:rsidR="008433CA">
              <w:rPr>
                <w:rFonts w:cs="Arial"/>
                <w:b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582" w:type="pct"/>
            <w:vAlign w:val="center"/>
          </w:tcPr>
          <w:p w14:paraId="37E9FD07" w14:textId="72C0EEA0" w:rsidR="003F0ABB" w:rsidRPr="00337C6C" w:rsidRDefault="008433CA" w:rsidP="003F0ABB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306 133</w:t>
            </w:r>
          </w:p>
        </w:tc>
      </w:tr>
    </w:tbl>
    <w:p w14:paraId="68AFF591" w14:textId="77777777" w:rsidR="00F722A3" w:rsidRDefault="00F722A3" w:rsidP="00AA6642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416C97EA" w14:textId="77777777" w:rsidR="00C00307" w:rsidRDefault="00C00307" w:rsidP="00AA6642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7E0CB67C" w14:textId="77777777" w:rsidR="00C00307" w:rsidRPr="00C00307" w:rsidRDefault="00C00307" w:rsidP="00C00307">
      <w:pPr>
        <w:widowControl/>
        <w:suppressAutoHyphens w:val="0"/>
        <w:spacing w:line="240" w:lineRule="auto"/>
        <w:ind w:left="180" w:hanging="180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(3) Informácie o vlastných akciách</w:t>
      </w:r>
      <w:r w:rsidR="002317F9">
        <w:rPr>
          <w:rFonts w:cs="Arial"/>
          <w:sz w:val="22"/>
          <w:szCs w:val="22"/>
          <w:lang w:eastAsia="cs-CZ"/>
        </w:rPr>
        <w:t>. Spoločnosť nevlastní vlastné akcie.</w:t>
      </w:r>
    </w:p>
    <w:p w14:paraId="48C1A204" w14:textId="77777777" w:rsidR="00C00307" w:rsidRDefault="00C00307" w:rsidP="00C00307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a) dôvode nadobudnutia vlastných akcií počas účtovného obdobia,</w:t>
      </w:r>
    </w:p>
    <w:p w14:paraId="47714DBE" w14:textId="77777777" w:rsidR="00C00307" w:rsidRPr="00C00307" w:rsidRDefault="00C00307" w:rsidP="00C00307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b) informáciách, ktorými sú</w:t>
      </w:r>
    </w:p>
    <w:p w14:paraId="60C04724" w14:textId="77777777" w:rsidR="00C00307" w:rsidRDefault="00C00307" w:rsidP="00C00307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B76171B" w14:textId="77777777" w:rsidR="00C00307" w:rsidRDefault="00C00307" w:rsidP="00C00307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2. počet a hodnota, za ktorú sa vlastné akcie počas účtovného obdobia nadobudli a počet a hodnota, za ktorú sa vlastné akcie počas účtovného obdobia previedli na inú osobu,</w:t>
      </w:r>
    </w:p>
    <w:p w14:paraId="0C613749" w14:textId="77777777" w:rsidR="00C00307" w:rsidRDefault="00C00307" w:rsidP="00C00307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892A225" w14:textId="77777777" w:rsidR="00F346CB" w:rsidRPr="00D90FC4" w:rsidRDefault="00F346CB" w:rsidP="00477132">
      <w:pPr>
        <w:widowControl/>
        <w:suppressAutoHyphens w:val="0"/>
        <w:spacing w:before="0" w:line="240" w:lineRule="auto"/>
        <w:ind w:left="142"/>
        <w:rPr>
          <w:rFonts w:cs="Arial"/>
          <w:sz w:val="22"/>
          <w:szCs w:val="22"/>
          <w:lang w:eastAsia="cs-CZ"/>
        </w:rPr>
      </w:pPr>
      <w:r>
        <w:rPr>
          <w:rFonts w:cs="Arial"/>
          <w:b/>
          <w:sz w:val="22"/>
          <w:szCs w:val="22"/>
          <w:lang w:eastAsia="cs-CZ"/>
        </w:rPr>
        <w:t>Tabuľka</w:t>
      </w:r>
      <w:r w:rsidRPr="00D90FC4">
        <w:rPr>
          <w:rFonts w:cs="Arial"/>
          <w:b/>
          <w:sz w:val="22"/>
          <w:szCs w:val="22"/>
          <w:lang w:eastAsia="cs-CZ"/>
        </w:rPr>
        <w:t xml:space="preserve"> k </w:t>
      </w:r>
      <w:r>
        <w:rPr>
          <w:rFonts w:cs="Arial"/>
          <w:b/>
          <w:sz w:val="22"/>
          <w:szCs w:val="22"/>
          <w:lang w:eastAsia="cs-CZ"/>
        </w:rPr>
        <w:t>akciám</w:t>
      </w:r>
    </w:p>
    <w:tbl>
      <w:tblPr>
        <w:tblW w:w="48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1615"/>
        <w:gridCol w:w="1917"/>
        <w:gridCol w:w="1916"/>
        <w:gridCol w:w="1916"/>
      </w:tblGrid>
      <w:tr w:rsidR="00F346CB" w:rsidRPr="00337C6C" w14:paraId="29F50E23" w14:textId="77777777" w:rsidTr="00477132">
        <w:tc>
          <w:tcPr>
            <w:tcW w:w="1250" w:type="pct"/>
            <w:vAlign w:val="center"/>
          </w:tcPr>
          <w:p w14:paraId="7C6328E0" w14:textId="77777777" w:rsidR="00F346CB" w:rsidRPr="00337C6C" w:rsidRDefault="00F346CB" w:rsidP="00477132">
            <w:pPr>
              <w:widowControl/>
              <w:suppressAutoHyphens w:val="0"/>
              <w:spacing w:after="0" w:line="240" w:lineRule="auto"/>
              <w:jc w:val="left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800" w:type="pct"/>
            <w:vAlign w:val="center"/>
          </w:tcPr>
          <w:p w14:paraId="03240580" w14:textId="77777777" w:rsidR="00F346CB" w:rsidRPr="00337C6C" w:rsidRDefault="00F346CB" w:rsidP="00477132">
            <w:pPr>
              <w:widowControl/>
              <w:suppressAutoHyphens w:val="0"/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50" w:type="pct"/>
            <w:vAlign w:val="center"/>
          </w:tcPr>
          <w:p w14:paraId="17F3B72D" w14:textId="77777777" w:rsidR="00F346CB" w:rsidRPr="00337C6C" w:rsidRDefault="00F346CB" w:rsidP="00477132">
            <w:pPr>
              <w:widowControl/>
              <w:suppressAutoHyphens w:val="0"/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50" w:type="pct"/>
            <w:vAlign w:val="center"/>
          </w:tcPr>
          <w:p w14:paraId="7BC6EB40" w14:textId="77777777" w:rsidR="00F346CB" w:rsidRDefault="00F346CB" w:rsidP="00477132">
            <w:pPr>
              <w:widowControl/>
              <w:suppressAutoHyphens w:val="0"/>
              <w:spacing w:line="240" w:lineRule="auto"/>
              <w:jc w:val="center"/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50" w:type="pct"/>
            <w:vAlign w:val="center"/>
          </w:tcPr>
          <w:p w14:paraId="193BE60C" w14:textId="77777777" w:rsidR="00F346CB" w:rsidRDefault="00F346CB" w:rsidP="00477132">
            <w:pPr>
              <w:widowControl/>
              <w:suppressAutoHyphens w:val="0"/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48042C4" w14:textId="77777777" w:rsidTr="00477132">
        <w:trPr>
          <w:trHeight w:val="391"/>
        </w:trPr>
        <w:tc>
          <w:tcPr>
            <w:tcW w:w="1250" w:type="pct"/>
            <w:vAlign w:val="center"/>
          </w:tcPr>
          <w:p w14:paraId="392C1BE6" w14:textId="77777777" w:rsidR="00F346CB" w:rsidRPr="00337C6C" w:rsidRDefault="00F346CB" w:rsidP="00840424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Nadobudnuté vlastné akcie</w:t>
            </w:r>
          </w:p>
        </w:tc>
        <w:tc>
          <w:tcPr>
            <w:tcW w:w="800" w:type="pct"/>
            <w:vAlign w:val="center"/>
          </w:tcPr>
          <w:p w14:paraId="6C370F75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1758F198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4A3911E2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0A6FF7C0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46CB" w:rsidRPr="00337C6C" w14:paraId="66A2DFDF" w14:textId="77777777" w:rsidTr="00477132">
        <w:trPr>
          <w:trHeight w:val="391"/>
        </w:trPr>
        <w:tc>
          <w:tcPr>
            <w:tcW w:w="1250" w:type="pct"/>
            <w:vAlign w:val="center"/>
          </w:tcPr>
          <w:p w14:paraId="478E0DA7" w14:textId="77777777" w:rsidR="00F346CB" w:rsidRPr="00337C6C" w:rsidRDefault="00F346CB" w:rsidP="00840424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Prevedené vlastné akcie</w:t>
            </w:r>
          </w:p>
        </w:tc>
        <w:tc>
          <w:tcPr>
            <w:tcW w:w="800" w:type="pct"/>
            <w:vAlign w:val="center"/>
          </w:tcPr>
          <w:p w14:paraId="2FAE9F34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591E5812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7C257DA2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45519A8D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46CB" w:rsidRPr="00337C6C" w14:paraId="5D6521FD" w14:textId="77777777" w:rsidTr="00477132">
        <w:trPr>
          <w:trHeight w:val="409"/>
        </w:trPr>
        <w:tc>
          <w:tcPr>
            <w:tcW w:w="1250" w:type="pct"/>
            <w:vAlign w:val="center"/>
          </w:tcPr>
          <w:p w14:paraId="11736740" w14:textId="77777777" w:rsidR="00F346CB" w:rsidRPr="00F346CB" w:rsidRDefault="00F346CB" w:rsidP="00840424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Vlastné akcie k poslednému dňu účtovného obdobia</w:t>
            </w:r>
          </w:p>
        </w:tc>
        <w:tc>
          <w:tcPr>
            <w:tcW w:w="800" w:type="pct"/>
            <w:vAlign w:val="center"/>
          </w:tcPr>
          <w:p w14:paraId="134CB1AF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50" w:type="pct"/>
            <w:vAlign w:val="center"/>
          </w:tcPr>
          <w:p w14:paraId="0049393B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50" w:type="pct"/>
            <w:vAlign w:val="center"/>
          </w:tcPr>
          <w:p w14:paraId="142537D2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50" w:type="pct"/>
            <w:vAlign w:val="center"/>
          </w:tcPr>
          <w:p w14:paraId="72DB2D48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</w:p>
        </w:tc>
      </w:tr>
    </w:tbl>
    <w:p w14:paraId="0BD5DC7A" w14:textId="77777777" w:rsidR="00F346CB" w:rsidRDefault="00F346CB" w:rsidP="00F346C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2677E793" w14:textId="77777777" w:rsidR="002317F9" w:rsidRDefault="002317F9" w:rsidP="00F346C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60FBAF2B" w14:textId="77777777" w:rsidR="00C00307" w:rsidRPr="00C00307" w:rsidRDefault="00C00307" w:rsidP="00C00307">
      <w:pPr>
        <w:widowControl/>
        <w:suppressAutoHyphens w:val="0"/>
        <w:spacing w:line="240" w:lineRule="auto"/>
        <w:ind w:left="180" w:hanging="180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lastRenderedPageBreak/>
        <w:t>(4) Informácie o orgánoch účtovnej jednotky</w:t>
      </w:r>
      <w:r w:rsidR="002317F9">
        <w:rPr>
          <w:rFonts w:cs="Arial"/>
          <w:sz w:val="22"/>
          <w:szCs w:val="22"/>
          <w:lang w:eastAsia="cs-CZ"/>
        </w:rPr>
        <w:t>. Spoločnosť neposkytla žiaden druh záruk alebo iných zabezpečení členom štatutárnych orgánov, dozorného orgánu alebo iného orgánu účtovnej jednotky.</w:t>
      </w:r>
    </w:p>
    <w:p w14:paraId="327BEA60" w14:textId="77777777" w:rsidR="00C00307" w:rsidRDefault="00C00307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DB31FA" w14:textId="77777777" w:rsidR="00F346CB" w:rsidRPr="00C00307" w:rsidRDefault="00F346C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32191A24" w14:textId="77777777" w:rsidR="00C00307" w:rsidRPr="00C00307" w:rsidRDefault="00C00307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b) pôžičkách poskytnutých členom štatutárneho orgánu, dozorného orgánu a iného orgánu účtovnej jednotky a to</w:t>
      </w:r>
    </w:p>
    <w:p w14:paraId="080C9426" w14:textId="77777777" w:rsidR="00C00307" w:rsidRPr="00C00307" w:rsidRDefault="00C00307" w:rsidP="00AA6642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1. celková suma poskytnutých pôžičiek k poslednému dňu účtovného obdobia v členení za jednotlivé orgány,</w:t>
      </w:r>
    </w:p>
    <w:p w14:paraId="659C2AB4" w14:textId="77777777" w:rsidR="00C00307" w:rsidRDefault="00C00307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2. celková suma splatených pôžičiek k poslednému dňu účtovného obdobia v členení za jednotlivé orgány,</w:t>
      </w:r>
    </w:p>
    <w:p w14:paraId="331F1E5F" w14:textId="77777777" w:rsidR="00AA6642" w:rsidRDefault="00AA6642" w:rsidP="00AA6642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3. celková suma odpustených pôžičiek a odpísaných pôžičiek k poslednému dňu účtovného obdobia v členení za jednotlivé orgány,</w:t>
      </w:r>
    </w:p>
    <w:p w14:paraId="4BDCFA54" w14:textId="77777777" w:rsidR="00F346CB" w:rsidRPr="00AA6642" w:rsidRDefault="00F346C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777C3DDB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c) hlavných podmienkach, na základe ktorých im boli záruky alebo iné zabezpečenie a pôžičky poskytnuté; pri pôžičkách sa uvádzajú úrokové sadzby,</w:t>
      </w:r>
    </w:p>
    <w:p w14:paraId="745DF67D" w14:textId="77777777" w:rsidR="00F346CB" w:rsidRPr="00AA6642" w:rsidRDefault="00F346C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53C60408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E959306" w14:textId="77777777" w:rsidR="00F346CB" w:rsidRPr="00AA6642" w:rsidRDefault="00F346C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7B365180" w14:textId="77777777" w:rsidR="002317F9" w:rsidRDefault="00AA6642" w:rsidP="002317F9">
      <w:pPr>
        <w:widowControl/>
        <w:suppressAutoHyphens w:val="0"/>
        <w:spacing w:line="240" w:lineRule="auto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(5) Informácie o povinnostiach účtovnej jednotky</w:t>
      </w:r>
      <w:r w:rsidR="002317F9">
        <w:rPr>
          <w:rFonts w:cs="Arial"/>
          <w:sz w:val="22"/>
          <w:szCs w:val="22"/>
          <w:lang w:eastAsia="cs-CZ"/>
        </w:rPr>
        <w:t>. Spoločnosť neeviduje podmienené záväzky alebo iné finančné povinnosti.</w:t>
      </w:r>
    </w:p>
    <w:p w14:paraId="6DE1934F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1DD28A0" w14:textId="77777777" w:rsidR="00F346CB" w:rsidRPr="00AA6642" w:rsidRDefault="00F346C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1C6C3D65" w14:textId="77777777" w:rsidR="00AA6642" w:rsidRP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b) celkovej sume významných podmienených záväzkov, ktorými sa rozumie</w:t>
      </w:r>
    </w:p>
    <w:p w14:paraId="7F7C192B" w14:textId="77777777" w:rsidR="00AA6642" w:rsidRPr="00AA6642" w:rsidRDefault="00AA6642" w:rsidP="00AA6642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DE706B" w14:textId="77777777" w:rsidR="00AA6642" w:rsidRPr="00AA6642" w:rsidRDefault="00AA6642" w:rsidP="00AA6642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2. existujúca povinnosť, ktorá vznikla ako dôsledok minulej udalosti, ale ktorá sa nevykazuje v súvahe, pretože</w:t>
      </w:r>
    </w:p>
    <w:p w14:paraId="2E8BA4FE" w14:textId="77777777" w:rsidR="00AA6642" w:rsidRPr="00AA6642" w:rsidRDefault="00AA6642" w:rsidP="00AA6642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2a. nie je pravdepodobné, že na splnenie tejto povinnosti bude potrebný úbytok ekonomických úžitkov, alebo</w:t>
      </w:r>
    </w:p>
    <w:p w14:paraId="3E45823C" w14:textId="77777777" w:rsidR="00AA6642" w:rsidRDefault="00AA6642" w:rsidP="00AA6642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2b. výška tejto povinnosti sa nedá spoľahlivo oceniť,</w:t>
      </w:r>
    </w:p>
    <w:p w14:paraId="0BA20919" w14:textId="77777777" w:rsidR="00D84E4B" w:rsidRPr="00AA6642" w:rsidRDefault="00D84E4B" w:rsidP="00AA6642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6243BAA1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c) opise významných finančných povinností a významných podmienených záväzkov,</w:t>
      </w:r>
    </w:p>
    <w:p w14:paraId="5B5B9551" w14:textId="77777777" w:rsidR="00D84E4B" w:rsidRPr="00AA6642" w:rsidRDefault="00D84E4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637C34AB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d) celkovej sume významných finančných povinností a významných podmienených záväzkoch voči dcérskej účtovnej jednotke a účtovnej jednotke s podstatným vplyvom,</w:t>
      </w:r>
    </w:p>
    <w:p w14:paraId="2EFD61B5" w14:textId="77777777" w:rsidR="00D84E4B" w:rsidRPr="00AA6642" w:rsidRDefault="00D84E4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499A3193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e) opise významných povinností účtovnej jednotky vyplývajúcich z dôchodkových programov pre zamestnancov.</w:t>
      </w:r>
    </w:p>
    <w:p w14:paraId="3B6C9F8E" w14:textId="77777777" w:rsidR="00D84E4B" w:rsidRDefault="00D84E4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C99B5" w14:textId="77777777" w:rsidR="00E93AC3" w:rsidRDefault="00E93AC3" w:rsidP="00347C39">
      <w:pPr>
        <w:widowControl/>
        <w:suppressAutoHyphens w:val="0"/>
        <w:spacing w:before="0" w:after="0" w:line="240" w:lineRule="auto"/>
        <w:rPr>
          <w:rFonts w:cs="Arial"/>
          <w:szCs w:val="24"/>
          <w:lang w:eastAsia="cs-CZ"/>
        </w:rPr>
      </w:pPr>
      <w:r>
        <w:rPr>
          <w:rFonts w:cs="Arial"/>
          <w:szCs w:val="24"/>
          <w:lang w:eastAsia="cs-CZ"/>
        </w:rPr>
        <w:separator/>
      </w:r>
    </w:p>
  </w:endnote>
  <w:endnote w:type="continuationSeparator" w:id="0">
    <w:p w14:paraId="41A17664" w14:textId="77777777" w:rsidR="00E93AC3" w:rsidRDefault="00E93AC3" w:rsidP="00347C39">
      <w:pPr>
        <w:widowControl/>
        <w:suppressAutoHyphens w:val="0"/>
        <w:spacing w:before="0" w:after="0" w:line="240" w:lineRule="auto"/>
        <w:rPr>
          <w:rFonts w:cs="Arial"/>
          <w:szCs w:val="24"/>
          <w:lang w:eastAsia="cs-CZ"/>
        </w:rPr>
      </w:pPr>
      <w:r>
        <w:rPr>
          <w:rFonts w:cs="Arial"/>
          <w:szCs w:val="24"/>
          <w:lang w:eastAsia="cs-CZ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6A212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2B7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42BEA9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7CE5E" w14:textId="77777777" w:rsidR="00E93AC3" w:rsidRDefault="00E93AC3" w:rsidP="00347C39">
      <w:pPr>
        <w:widowControl/>
        <w:suppressAutoHyphens w:val="0"/>
        <w:spacing w:before="0" w:after="0" w:line="240" w:lineRule="auto"/>
        <w:rPr>
          <w:rFonts w:cs="Arial"/>
          <w:szCs w:val="24"/>
          <w:lang w:eastAsia="cs-CZ"/>
        </w:rPr>
      </w:pPr>
      <w:r>
        <w:rPr>
          <w:rFonts w:cs="Arial"/>
          <w:szCs w:val="24"/>
          <w:lang w:eastAsia="cs-CZ"/>
        </w:rPr>
        <w:separator/>
      </w:r>
    </w:p>
  </w:footnote>
  <w:footnote w:type="continuationSeparator" w:id="0">
    <w:p w14:paraId="3A197904" w14:textId="77777777" w:rsidR="00E93AC3" w:rsidRDefault="00E93AC3" w:rsidP="00347C39">
      <w:pPr>
        <w:widowControl/>
        <w:suppressAutoHyphens w:val="0"/>
        <w:spacing w:before="0" w:after="0" w:line="240" w:lineRule="auto"/>
        <w:rPr>
          <w:rFonts w:cs="Arial"/>
          <w:szCs w:val="24"/>
          <w:lang w:eastAsia="cs-CZ"/>
        </w:rPr>
      </w:pPr>
      <w:r>
        <w:rPr>
          <w:rFonts w:cs="Arial"/>
          <w:szCs w:val="24"/>
          <w:lang w:eastAsia="cs-CZ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55766" w14:textId="43C5E077" w:rsidR="003C53B4" w:rsidRDefault="00893310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6FC11D" wp14:editId="0584693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D2E404" w14:textId="459D81AB" w:rsidR="001C5EEA" w:rsidRDefault="003C53B4" w:rsidP="00E15286">
                          <w:pPr>
                            <w:widowControl/>
                            <w:suppressAutoHyphens w:val="0"/>
                            <w:rPr>
                              <w:rFonts w:ascii="Arial" w:hAnsi="Arial" w:cs="Arial"/>
                              <w:lang w:val="cs-CZ" w:eastAsia="cs-CZ"/>
                            </w:rPr>
                          </w:pPr>
                          <w:r>
                            <w:rPr>
                              <w:rFonts w:ascii="Arial" w:hAnsi="Arial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 w:cs="Arial"/>
                              <w:lang w:val="cs-CZ" w:eastAsia="cs-CZ"/>
                            </w:rPr>
                            <w:t>:</w:t>
                          </w:r>
                          <w:r w:rsidR="008433CA" w:rsidRPr="008433CA">
                            <w:t xml:space="preserve"> </w:t>
                          </w:r>
                          <w:r w:rsidR="008433CA" w:rsidRPr="008433CA">
                            <w:rPr>
                              <w:rFonts w:ascii="Arial" w:hAnsi="Arial" w:cs="Arial"/>
                              <w:lang w:val="cs-CZ" w:eastAsia="cs-CZ"/>
                            </w:rPr>
                            <w:t>2120282813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FC11D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FD2E404" w14:textId="459D81AB" w:rsidR="001C5EEA" w:rsidRDefault="003C53B4" w:rsidP="00E15286">
                    <w:pPr>
                      <w:widowControl/>
                      <w:suppressAutoHyphens w:val="0"/>
                      <w:rPr>
                        <w:rFonts w:ascii="Arial" w:hAnsi="Arial" w:cs="Arial"/>
                        <w:lang w:val="cs-CZ" w:eastAsia="cs-CZ"/>
                      </w:rPr>
                    </w:pPr>
                    <w:r>
                      <w:rPr>
                        <w:rFonts w:ascii="Arial" w:hAnsi="Arial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 w:cs="Arial"/>
                        <w:lang w:val="cs-CZ" w:eastAsia="cs-CZ"/>
                      </w:rPr>
                      <w:t>:</w:t>
                    </w:r>
                    <w:r w:rsidR="008433CA" w:rsidRPr="008433CA">
                      <w:t xml:space="preserve"> </w:t>
                    </w:r>
                    <w:r w:rsidR="008433CA" w:rsidRPr="008433CA">
                      <w:rPr>
                        <w:rFonts w:ascii="Arial" w:hAnsi="Arial" w:cs="Arial"/>
                        <w:lang w:val="cs-CZ" w:eastAsia="cs-CZ"/>
                      </w:rPr>
                      <w:t>2120282813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9503D9E" wp14:editId="61089BF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E4F1B6" w14:textId="0B47C14E" w:rsidR="0043237C" w:rsidRDefault="003C53B4" w:rsidP="003C53B4">
                          <w:pPr>
                            <w:widowControl/>
                            <w:suppressAutoHyphens w:val="0"/>
                            <w:rPr>
                              <w:rFonts w:ascii="Arial" w:hAnsi="Arial" w:cs="Arial"/>
                              <w:lang w:val="cs-CZ" w:eastAsia="cs-CZ"/>
                            </w:rPr>
                          </w:pPr>
                          <w:r w:rsidRPr="007315A0">
                            <w:rPr>
                              <w:rFonts w:ascii="Arial" w:hAnsi="Arial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 w:cs="Arial"/>
                              <w:lang w:val="cs-CZ" w:eastAsia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 w:cs="Arial"/>
                              <w:lang w:val="cs-CZ" w:eastAsia="cs-CZ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lang w:val="cs-CZ" w:eastAsia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 w:cs="Arial"/>
                              <w:lang w:val="cs-CZ" w:eastAsia="cs-CZ"/>
                            </w:rPr>
                            <w:t xml:space="preserve"> </w:t>
                          </w:r>
                          <w:bookmarkStart w:id="5" w:name="ICOHLAV"/>
                          <w:bookmarkStart w:id="6" w:name="ICOHLAV_END"/>
                          <w:bookmarkEnd w:id="5"/>
                          <w:bookmarkEnd w:id="6"/>
                          <w:r w:rsidR="008433CA" w:rsidRPr="008433CA">
                            <w:rPr>
                              <w:rFonts w:ascii="Arial" w:hAnsi="Arial" w:cs="Arial"/>
                              <w:lang w:val="cs-CZ" w:eastAsia="cs-CZ"/>
                            </w:rPr>
                            <w:t>50284169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503D9E" id="Text Box 1026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6E4F1B6" w14:textId="0B47C14E" w:rsidR="0043237C" w:rsidRDefault="003C53B4" w:rsidP="003C53B4">
                    <w:pPr>
                      <w:widowControl/>
                      <w:suppressAutoHyphens w:val="0"/>
                      <w:rPr>
                        <w:rFonts w:ascii="Arial" w:hAnsi="Arial" w:cs="Arial"/>
                        <w:lang w:val="cs-CZ" w:eastAsia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lang w:val="cs-CZ"/>
                      </w:rPr>
                      <w:t>IČ</w:t>
                    </w:r>
                    <w:r>
                      <w:rPr>
                        <w:rFonts w:ascii="Arial" w:hAnsi="Arial" w:cs="Arial"/>
                        <w:lang w:val="cs-CZ" w:eastAsia="cs-CZ"/>
                      </w:rPr>
                      <w:t>O</w:t>
                    </w:r>
                    <w:r w:rsidRPr="007315A0">
                      <w:rPr>
                        <w:rFonts w:ascii="Arial" w:hAnsi="Arial" w:cs="Arial"/>
                        <w:lang w:val="cs-CZ" w:eastAsia="cs-CZ"/>
                      </w:rPr>
                      <w:t>:</w:t>
                    </w:r>
                    <w:r>
                      <w:rPr>
                        <w:rFonts w:ascii="Arial" w:hAnsi="Arial" w:cs="Arial"/>
                        <w:lang w:val="cs-CZ" w:eastAsia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 w:cs="Arial"/>
                        <w:lang w:val="cs-CZ" w:eastAsia="cs-CZ"/>
                      </w:rPr>
                      <w:t xml:space="preserve"> </w:t>
                    </w:r>
                    <w:r w:rsidRPr="007315A0">
                      <w:rPr>
                        <w:rFonts w:ascii="Arial" w:hAnsi="Arial" w:cs="Arial"/>
                        <w:lang w:val="cs-CZ" w:eastAsia="cs-CZ"/>
                      </w:rPr>
                      <w:t xml:space="preserve"> </w:t>
                    </w:r>
                    <w:bookmarkStart w:id="7" w:name="ICOHLAV"/>
                    <w:bookmarkStart w:id="8" w:name="ICOHLAV_END"/>
                    <w:bookmarkEnd w:id="7"/>
                    <w:bookmarkEnd w:id="8"/>
                    <w:r w:rsidR="008433CA" w:rsidRPr="008433CA">
                      <w:rPr>
                        <w:rFonts w:ascii="Arial" w:hAnsi="Arial" w:cs="Arial"/>
                        <w:lang w:val="cs-CZ" w:eastAsia="cs-CZ"/>
                      </w:rPr>
                      <w:t>50284169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58A633" wp14:editId="6057576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292C3" w14:textId="77777777" w:rsidR="003C53B4" w:rsidRPr="007315A0" w:rsidRDefault="003C53B4" w:rsidP="003C53B4">
                          <w:pPr>
                            <w:widowControl/>
                            <w:suppressAutoHyphens w:val="0"/>
                            <w:ind w:firstLine="1"/>
                            <w:jc w:val="left"/>
                            <w:rPr>
                              <w:rFonts w:ascii="Arial" w:hAnsi="Arial" w:cs="Arial"/>
                              <w:lang w:val="cs-CZ" w:eastAsia="cs-CZ"/>
                            </w:rPr>
                          </w:pPr>
                          <w:r w:rsidRPr="007315A0">
                            <w:rPr>
                              <w:rFonts w:ascii="Arial" w:hAnsi="Arial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 w:cs="Arial"/>
                              <w:lang w:val="cs-CZ" w:eastAsia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58A633" id="Text Box 1027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06292C3" w14:textId="77777777" w:rsidR="003C53B4" w:rsidRPr="007315A0" w:rsidRDefault="003C53B4" w:rsidP="003C53B4">
                    <w:pPr>
                      <w:widowControl/>
                      <w:suppressAutoHyphens w:val="0"/>
                      <w:ind w:firstLine="1"/>
                      <w:jc w:val="left"/>
                      <w:rPr>
                        <w:rFonts w:ascii="Arial" w:hAnsi="Arial" w:cs="Arial"/>
                        <w:lang w:val="cs-CZ" w:eastAsia="cs-CZ"/>
                      </w:rPr>
                    </w:pPr>
                    <w:r w:rsidRPr="007315A0">
                      <w:rPr>
                        <w:rFonts w:ascii="Arial" w:hAnsi="Arial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 w:cs="Arial"/>
                        <w:lang w:val="cs-CZ" w:eastAsia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 w:cs="Arial"/>
                        <w:lang w:val="cs-CZ" w:eastAsia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DD7C9" w14:textId="77777777" w:rsidR="00335024" w:rsidRDefault="00335024">
    <w:pPr>
      <w:pStyle w:val="Hlavika"/>
      <w:jc w:val="right"/>
    </w:pPr>
  </w:p>
  <w:p w14:paraId="07EBFA9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5158043">
    <w:abstractNumId w:val="6"/>
  </w:num>
  <w:num w:numId="2" w16cid:durableId="1455439344">
    <w:abstractNumId w:val="6"/>
  </w:num>
  <w:num w:numId="3" w16cid:durableId="1854301179">
    <w:abstractNumId w:val="0"/>
  </w:num>
  <w:num w:numId="4" w16cid:durableId="892230248">
    <w:abstractNumId w:val="11"/>
  </w:num>
  <w:num w:numId="5" w16cid:durableId="1337197843">
    <w:abstractNumId w:val="2"/>
  </w:num>
  <w:num w:numId="6" w16cid:durableId="727993308">
    <w:abstractNumId w:val="5"/>
  </w:num>
  <w:num w:numId="7" w16cid:durableId="418984225">
    <w:abstractNumId w:val="8"/>
  </w:num>
  <w:num w:numId="8" w16cid:durableId="1085152528">
    <w:abstractNumId w:val="10"/>
  </w:num>
  <w:num w:numId="9" w16cid:durableId="350574082">
    <w:abstractNumId w:val="8"/>
  </w:num>
  <w:num w:numId="10" w16cid:durableId="1169559140">
    <w:abstractNumId w:val="7"/>
  </w:num>
  <w:num w:numId="11" w16cid:durableId="1832326958">
    <w:abstractNumId w:val="1"/>
  </w:num>
  <w:num w:numId="12" w16cid:durableId="1720208581">
    <w:abstractNumId w:val="4"/>
  </w:num>
  <w:num w:numId="13" w16cid:durableId="798571284">
    <w:abstractNumId w:val="9"/>
  </w:num>
  <w:num w:numId="14" w16cid:durableId="1564638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1A4A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1E36"/>
    <w:rsid w:val="00100568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23B03"/>
    <w:rsid w:val="00231291"/>
    <w:rsid w:val="002317F9"/>
    <w:rsid w:val="002451AE"/>
    <w:rsid w:val="0025538D"/>
    <w:rsid w:val="00282731"/>
    <w:rsid w:val="0029167C"/>
    <w:rsid w:val="0029319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ABB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60E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67E4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33CA"/>
    <w:rsid w:val="008601BD"/>
    <w:rsid w:val="00861A8B"/>
    <w:rsid w:val="00863CBA"/>
    <w:rsid w:val="008807A2"/>
    <w:rsid w:val="00886A8B"/>
    <w:rsid w:val="00893310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6E07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1ED6"/>
    <w:rsid w:val="00D419FA"/>
    <w:rsid w:val="00D4369A"/>
    <w:rsid w:val="00D440D5"/>
    <w:rsid w:val="00D44BC7"/>
    <w:rsid w:val="00D45BC1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3AC3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03C8E0"/>
  <w14:defaultImageDpi w14:val="0"/>
  <w15:docId w15:val="{A34D6327-E4D0-4212-8ABD-A8B01DA0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rsid w:val="002317F9"/>
    <w:pPr>
      <w:widowControl w:val="0"/>
      <w:suppressAutoHyphens/>
      <w:spacing w:before="120" w:after="120" w:line="360" w:lineRule="auto"/>
      <w:jc w:val="both"/>
    </w:pPr>
    <w:rPr>
      <w:rFonts w:ascii="Arial Narrow" w:hAnsi="Arial Narrow" w:cs="Arial Narrow"/>
      <w:lang w:eastAsia="ar-SA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widowControl/>
      <w:numPr>
        <w:numId w:val="2"/>
      </w:numPr>
      <w:suppressAutoHyphens w:val="0"/>
      <w:spacing w:line="240" w:lineRule="auto"/>
      <w:jc w:val="center"/>
      <w:outlineLvl w:val="0"/>
    </w:pPr>
    <w:rPr>
      <w:rFonts w:cs="Arial"/>
      <w:b/>
      <w:bCs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widowControl/>
      <w:suppressAutoHyphens w:val="0"/>
      <w:spacing w:before="240" w:after="60"/>
      <w:outlineLvl w:val="1"/>
    </w:pPr>
    <w:rPr>
      <w:rFonts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widowControl/>
      <w:suppressAutoHyphens w:val="0"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widowControl/>
      <w:suppressAutoHyphens w:val="0"/>
      <w:ind w:left="108"/>
    </w:pPr>
    <w:rPr>
      <w:rFonts w:cs="Arial"/>
      <w:szCs w:val="24"/>
      <w:lang w:eastAsia="cs-CZ"/>
    </w:r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widowControl/>
      <w:numPr>
        <w:numId w:val="4"/>
      </w:numPr>
      <w:suppressAutoHyphens w:val="0"/>
      <w:spacing w:line="240" w:lineRule="auto"/>
    </w:pPr>
    <w:rPr>
      <w:rFonts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widowControl/>
      <w:tabs>
        <w:tab w:val="center" w:pos="4536"/>
        <w:tab w:val="right" w:pos="9072"/>
      </w:tabs>
      <w:suppressAutoHyphens w:val="0"/>
    </w:pPr>
    <w:rPr>
      <w:rFonts w:cs="Arial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widowControl/>
      <w:suppressAutoHyphens w:val="0"/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widowControl/>
      <w:suppressAutoHyphens w:val="0"/>
      <w:spacing w:before="0"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widowControl/>
      <w:tabs>
        <w:tab w:val="center" w:pos="4536"/>
        <w:tab w:val="right" w:pos="9072"/>
      </w:tabs>
      <w:suppressAutoHyphens w:val="0"/>
    </w:pPr>
    <w:rPr>
      <w:rFonts w:cs="Arial"/>
      <w:szCs w:val="24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widowControl/>
      <w:suppressAutoHyphens w:val="0"/>
      <w:ind w:left="708"/>
    </w:pPr>
    <w:rPr>
      <w:rFonts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85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10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258510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85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510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85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5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946</Words>
  <Characters>5916</Characters>
  <Application>Microsoft Office Word</Application>
  <DocSecurity>0</DocSecurity>
  <Lines>49</Lines>
  <Paragraphs>13</Paragraphs>
  <ScaleCrop>false</ScaleCrop>
  <Company>CSW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Katarína Mičiaková | ARISAN</cp:lastModifiedBy>
  <cp:revision>4</cp:revision>
  <cp:lastPrinted>2023-06-29T14:26:00Z</cp:lastPrinted>
  <dcterms:created xsi:type="dcterms:W3CDTF">2023-06-29T14:25:00Z</dcterms:created>
  <dcterms:modified xsi:type="dcterms:W3CDTF">2024-09-30T08:33:00Z</dcterms:modified>
</cp:coreProperties>
</file>