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2AA16" w14:textId="77777777" w:rsidR="001B2A54" w:rsidRPr="006E1A4E" w:rsidRDefault="00356882" w:rsidP="00356882">
      <w:pPr>
        <w:pStyle w:val="Default"/>
        <w:rPr>
          <w:rFonts w:ascii="Arial" w:hAnsi="Arial" w:cs="Arial"/>
        </w:rPr>
      </w:pPr>
      <w:r w:rsidRPr="006E1A4E">
        <w:rPr>
          <w:rFonts w:ascii="Arial" w:hAnsi="Arial" w:cs="Arial"/>
        </w:rPr>
        <w:t xml:space="preserve">Poznámky </w:t>
      </w:r>
      <w:proofErr w:type="spellStart"/>
      <w:r w:rsidRPr="006E1A4E">
        <w:rPr>
          <w:rFonts w:ascii="Arial" w:hAnsi="Arial" w:cs="Arial"/>
        </w:rPr>
        <w:t>Úč</w:t>
      </w:r>
      <w:proofErr w:type="spellEnd"/>
      <w:r w:rsidRPr="006E1A4E">
        <w:rPr>
          <w:rFonts w:ascii="Arial" w:hAnsi="Arial" w:cs="Arial"/>
        </w:rPr>
        <w:t xml:space="preserve"> MÚJ 3 </w:t>
      </w:r>
    </w:p>
    <w:p w14:paraId="1EE3FEE9" w14:textId="77777777" w:rsidR="001B2A54" w:rsidRPr="006E1A4E" w:rsidRDefault="001B2A54" w:rsidP="00356882">
      <w:pPr>
        <w:pStyle w:val="Default"/>
        <w:rPr>
          <w:rFonts w:ascii="Arial" w:hAnsi="Arial" w:cs="Arial"/>
        </w:rPr>
      </w:pPr>
    </w:p>
    <w:p w14:paraId="2BB7004B" w14:textId="77777777" w:rsidR="001B2A54" w:rsidRPr="006E1A4E" w:rsidRDefault="001B2A54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Názov právnickej osoby a jej sídlo alebo meno a priezvisko fyzickej osoby</w:t>
      </w:r>
    </w:p>
    <w:p w14:paraId="26931A4F" w14:textId="77777777" w:rsidR="001B2A54" w:rsidRPr="006E1A4E" w:rsidRDefault="001B2A54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14:paraId="7465131A" w14:textId="77777777" w:rsidR="001B2A54" w:rsidRDefault="0032614B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A&amp;R </w:t>
      </w:r>
      <w:proofErr w:type="spellStart"/>
      <w:r>
        <w:rPr>
          <w:rFonts w:ascii="Arial" w:hAnsi="Arial" w:cs="Arial"/>
          <w:sz w:val="28"/>
          <w:szCs w:val="28"/>
        </w:rPr>
        <w:t>glass</w:t>
      </w:r>
      <w:proofErr w:type="spellEnd"/>
      <w:r>
        <w:rPr>
          <w:rFonts w:ascii="Arial" w:hAnsi="Arial" w:cs="Arial"/>
          <w:sz w:val="28"/>
          <w:szCs w:val="28"/>
        </w:rPr>
        <w:t xml:space="preserve">, </w:t>
      </w:r>
      <w:proofErr w:type="spellStart"/>
      <w:r>
        <w:rPr>
          <w:rFonts w:ascii="Arial" w:hAnsi="Arial" w:cs="Arial"/>
          <w:sz w:val="28"/>
          <w:szCs w:val="28"/>
        </w:rPr>
        <w:t>s.r.o</w:t>
      </w:r>
      <w:proofErr w:type="spellEnd"/>
      <w:r>
        <w:rPr>
          <w:rFonts w:ascii="Arial" w:hAnsi="Arial" w:cs="Arial"/>
          <w:sz w:val="28"/>
          <w:szCs w:val="28"/>
        </w:rPr>
        <w:t>.</w:t>
      </w:r>
    </w:p>
    <w:p w14:paraId="649AB472" w14:textId="77777777" w:rsidR="000C077C" w:rsidRDefault="009225E5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Hlavná </w:t>
      </w:r>
      <w:r w:rsidR="0032614B">
        <w:rPr>
          <w:rFonts w:ascii="Arial" w:hAnsi="Arial" w:cs="Arial"/>
          <w:sz w:val="28"/>
          <w:szCs w:val="28"/>
        </w:rPr>
        <w:t>1131</w:t>
      </w:r>
    </w:p>
    <w:p w14:paraId="1E0957C0" w14:textId="77777777" w:rsidR="000C077C" w:rsidRPr="006E1A4E" w:rsidRDefault="009225E5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930 25</w:t>
      </w:r>
      <w:r w:rsidR="000C077C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Vrakúň</w:t>
      </w:r>
    </w:p>
    <w:p w14:paraId="67782E86" w14:textId="77777777" w:rsidR="00356882" w:rsidRPr="006E1A4E" w:rsidRDefault="00356882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089DB95A" w14:textId="77777777" w:rsidR="001B2A54" w:rsidRDefault="001B2A54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  <w:r w:rsidRPr="006E1A4E">
        <w:rPr>
          <w:rFonts w:ascii="Arial" w:hAnsi="Arial" w:cs="Arial"/>
          <w:sz w:val="28"/>
          <w:szCs w:val="28"/>
        </w:rPr>
        <w:t xml:space="preserve">DIČ </w:t>
      </w:r>
      <w:r w:rsidR="0032614B" w:rsidRPr="0032614B">
        <w:rPr>
          <w:rFonts w:ascii="Arial" w:hAnsi="Arial" w:cs="Arial"/>
          <w:sz w:val="28"/>
          <w:szCs w:val="28"/>
        </w:rPr>
        <w:t>2121137898</w:t>
      </w:r>
      <w:r w:rsidR="0032614B">
        <w:rPr>
          <w:rFonts w:ascii="Arial" w:hAnsi="Arial" w:cs="Arial"/>
          <w:sz w:val="28"/>
          <w:szCs w:val="28"/>
        </w:rPr>
        <w:t xml:space="preserve">      </w:t>
      </w:r>
      <w:r w:rsidRPr="000C077C">
        <w:rPr>
          <w:rFonts w:ascii="Arial" w:hAnsi="Arial" w:cs="Arial"/>
          <w:sz w:val="28"/>
          <w:szCs w:val="28"/>
        </w:rPr>
        <w:t xml:space="preserve">IČO </w:t>
      </w:r>
      <w:r w:rsidR="0032614B" w:rsidRPr="0032614B">
        <w:rPr>
          <w:rFonts w:ascii="Arial" w:hAnsi="Arial" w:cs="Arial"/>
          <w:sz w:val="28"/>
          <w:szCs w:val="28"/>
        </w:rPr>
        <w:t>52730085</w:t>
      </w:r>
    </w:p>
    <w:p w14:paraId="25DC700A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sz w:val="28"/>
          <w:szCs w:val="28"/>
        </w:rPr>
      </w:pPr>
    </w:p>
    <w:p w14:paraId="14C2E7E8" w14:textId="77777777" w:rsidR="00356882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SK NACE </w:t>
      </w:r>
      <w:r w:rsidR="009225E5">
        <w:rPr>
          <w:rFonts w:ascii="Arial" w:hAnsi="Arial" w:cs="Arial"/>
          <w:color w:val="auto"/>
          <w:sz w:val="28"/>
          <w:szCs w:val="28"/>
        </w:rPr>
        <w:t>42109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</w:t>
      </w:r>
    </w:p>
    <w:p w14:paraId="14477292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140302DD" w14:textId="77777777" w:rsid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Právna forma 112 – spoločnosť s ručením obmedzeným</w:t>
      </w:r>
    </w:p>
    <w:p w14:paraId="52919820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3685D42C" w14:textId="59DECEE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 xml:space="preserve">Zdaňovacie obdobie od 01 </w:t>
      </w:r>
      <w:r w:rsidR="009225E5">
        <w:rPr>
          <w:rFonts w:ascii="Arial" w:hAnsi="Arial" w:cs="Arial"/>
          <w:color w:val="auto"/>
          <w:sz w:val="28"/>
          <w:szCs w:val="28"/>
        </w:rPr>
        <w:t>202</w:t>
      </w:r>
      <w:r w:rsidR="008C3BE1">
        <w:rPr>
          <w:rFonts w:ascii="Arial" w:hAnsi="Arial" w:cs="Arial"/>
          <w:color w:val="auto"/>
          <w:sz w:val="28"/>
          <w:szCs w:val="28"/>
        </w:rPr>
        <w:t>3</w:t>
      </w:r>
      <w:r w:rsidRPr="006E1A4E">
        <w:rPr>
          <w:rFonts w:ascii="Arial" w:hAnsi="Arial" w:cs="Arial"/>
          <w:color w:val="auto"/>
          <w:sz w:val="28"/>
          <w:szCs w:val="28"/>
        </w:rPr>
        <w:t xml:space="preserve"> do 12 </w:t>
      </w:r>
      <w:r w:rsidR="00935F9F">
        <w:rPr>
          <w:rFonts w:ascii="Arial" w:hAnsi="Arial" w:cs="Arial"/>
          <w:color w:val="auto"/>
          <w:sz w:val="28"/>
          <w:szCs w:val="28"/>
        </w:rPr>
        <w:t>20</w:t>
      </w:r>
      <w:r w:rsidR="009225E5">
        <w:rPr>
          <w:rFonts w:ascii="Arial" w:hAnsi="Arial" w:cs="Arial"/>
          <w:color w:val="auto"/>
          <w:sz w:val="28"/>
          <w:szCs w:val="28"/>
        </w:rPr>
        <w:t>2</w:t>
      </w:r>
      <w:r w:rsidR="008C3BE1">
        <w:rPr>
          <w:rFonts w:ascii="Arial" w:hAnsi="Arial" w:cs="Arial"/>
          <w:color w:val="auto"/>
          <w:sz w:val="28"/>
          <w:szCs w:val="28"/>
        </w:rPr>
        <w:t>3</w:t>
      </w:r>
    </w:p>
    <w:p w14:paraId="47297FF0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</w:p>
    <w:p w14:paraId="1E1DFFDE" w14:textId="77777777" w:rsidR="006E1A4E" w:rsidRPr="006E1A4E" w:rsidRDefault="006E1A4E" w:rsidP="006E1A4E">
      <w:pPr>
        <w:pStyle w:val="Default"/>
        <w:jc w:val="center"/>
        <w:rPr>
          <w:rFonts w:ascii="Arial" w:hAnsi="Arial" w:cs="Arial"/>
          <w:color w:val="auto"/>
          <w:sz w:val="28"/>
          <w:szCs w:val="28"/>
        </w:rPr>
      </w:pPr>
      <w:r w:rsidRPr="006E1A4E">
        <w:rPr>
          <w:rFonts w:ascii="Arial" w:hAnsi="Arial" w:cs="Arial"/>
          <w:color w:val="auto"/>
          <w:sz w:val="28"/>
          <w:szCs w:val="28"/>
        </w:rPr>
        <w:t>Spoločnosť je platiteľom dane z pridanej hodnoty.</w:t>
      </w:r>
    </w:p>
    <w:p w14:paraId="7FEDADC7" w14:textId="77777777" w:rsidR="006E1A4E" w:rsidRDefault="006E1A4E" w:rsidP="00356882">
      <w:pPr>
        <w:pStyle w:val="Default"/>
        <w:rPr>
          <w:rFonts w:ascii="Arial" w:hAnsi="Arial" w:cs="Arial"/>
          <w:color w:val="auto"/>
        </w:rPr>
      </w:pPr>
    </w:p>
    <w:p w14:paraId="5C30AC18" w14:textId="77777777" w:rsidR="006E1A4E" w:rsidRDefault="000C077C" w:rsidP="00356882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 xml:space="preserve">Spoločník – </w:t>
      </w:r>
      <w:r w:rsidR="0032614B">
        <w:rPr>
          <w:rFonts w:ascii="Arial" w:hAnsi="Arial" w:cs="Arial"/>
          <w:color w:val="auto"/>
        </w:rPr>
        <w:t xml:space="preserve">A. </w:t>
      </w:r>
      <w:r w:rsidR="009225E5">
        <w:rPr>
          <w:rFonts w:ascii="Arial" w:hAnsi="Arial" w:cs="Arial"/>
          <w:color w:val="auto"/>
        </w:rPr>
        <w:t>Szabó</w:t>
      </w:r>
      <w:r w:rsidR="0032614B">
        <w:rPr>
          <w:rFonts w:ascii="Arial" w:hAnsi="Arial" w:cs="Arial"/>
          <w:color w:val="auto"/>
        </w:rPr>
        <w:t xml:space="preserve">, R. </w:t>
      </w:r>
      <w:proofErr w:type="spellStart"/>
      <w:r w:rsidR="0032614B">
        <w:rPr>
          <w:rFonts w:ascii="Arial" w:hAnsi="Arial" w:cs="Arial"/>
          <w:color w:val="auto"/>
        </w:rPr>
        <w:t>Šipula</w:t>
      </w:r>
      <w:proofErr w:type="spellEnd"/>
      <w:r w:rsidR="00935F9F">
        <w:rPr>
          <w:rFonts w:ascii="Arial" w:hAnsi="Arial" w:cs="Arial"/>
          <w:color w:val="auto"/>
        </w:rPr>
        <w:t xml:space="preserve"> </w:t>
      </w:r>
    </w:p>
    <w:p w14:paraId="5246F7D9" w14:textId="77777777" w:rsidR="0032614B" w:rsidRDefault="0032614B" w:rsidP="00356882">
      <w:pPr>
        <w:pStyle w:val="Default"/>
        <w:rPr>
          <w:rFonts w:ascii="Arial" w:hAnsi="Arial" w:cs="Arial"/>
          <w:color w:val="auto"/>
        </w:rPr>
      </w:pPr>
      <w:r>
        <w:rPr>
          <w:rFonts w:ascii="Arial" w:hAnsi="Arial" w:cs="Arial"/>
          <w:color w:val="auto"/>
        </w:rPr>
        <w:tab/>
        <w:t xml:space="preserve">        </w:t>
      </w:r>
      <w:r>
        <w:rPr>
          <w:rFonts w:ascii="Arial" w:hAnsi="Arial" w:cs="Arial"/>
          <w:color w:val="auto"/>
        </w:rPr>
        <w:tab/>
      </w:r>
    </w:p>
    <w:p w14:paraId="079F2597" w14:textId="77777777" w:rsidR="000C077C" w:rsidRDefault="000C077C" w:rsidP="00356882">
      <w:pPr>
        <w:pStyle w:val="Default"/>
        <w:rPr>
          <w:rFonts w:ascii="Arial" w:hAnsi="Arial" w:cs="Arial"/>
          <w:color w:val="auto"/>
        </w:rPr>
      </w:pPr>
    </w:p>
    <w:p w14:paraId="7F71B897" w14:textId="77777777" w:rsidR="0078157C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Účtovná závierka bola zostavená za predpokladu nepretržitého trvania spoločnosti. </w:t>
      </w:r>
    </w:p>
    <w:p w14:paraId="48C37589" w14:textId="77777777" w:rsidR="0078157C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</w:p>
    <w:p w14:paraId="0D80EC34" w14:textId="77777777" w:rsidR="00356882" w:rsidRPr="006E1A4E" w:rsidRDefault="0078157C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</w:t>
      </w:r>
      <w:r w:rsidR="00356882" w:rsidRPr="006E1A4E">
        <w:rPr>
          <w:rFonts w:ascii="Arial" w:hAnsi="Arial" w:cs="Arial"/>
          <w:color w:val="auto"/>
        </w:rPr>
        <w:t xml:space="preserve">daje o konsolidovanom celku, a to </w:t>
      </w:r>
    </w:p>
    <w:p w14:paraId="25F23BCB" w14:textId="77777777"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14:paraId="58EC975D" w14:textId="77777777"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14:paraId="0777A29B" w14:textId="77777777" w:rsidR="00356882" w:rsidRPr="006E1A4E" w:rsidRDefault="00356882" w:rsidP="00356882">
      <w:pPr>
        <w:pStyle w:val="Default"/>
        <w:spacing w:after="27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1. pri oslobodení podľa § 22 ods. 8 zákona obchodné meno a sídlo materskej účtovnej jednotky zostavujúcej konsolidovanú účtovnú závierku podľa osobitných predpisov,4) </w:t>
      </w:r>
    </w:p>
    <w:p w14:paraId="13A5C34B" w14:textId="77777777" w:rsidR="00356882" w:rsidRPr="006E1A4E" w:rsidRDefault="00356882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 xml:space="preserve">2. pri oslobodení podľa § 22 ods. 12 zákona obchodné meno a sídlo dcérskych účtovných jednotiek. </w:t>
      </w:r>
    </w:p>
    <w:p w14:paraId="5941C373" w14:textId="77777777" w:rsidR="0078157C" w:rsidRPr="006E1A4E" w:rsidRDefault="0078157C" w:rsidP="00356882">
      <w:pPr>
        <w:pStyle w:val="Default"/>
        <w:rPr>
          <w:rFonts w:ascii="Arial" w:hAnsi="Arial" w:cs="Arial"/>
          <w:color w:val="auto"/>
        </w:rPr>
      </w:pPr>
    </w:p>
    <w:p w14:paraId="4AF3FD40" w14:textId="77777777" w:rsidR="00356882" w:rsidRPr="006E1A4E" w:rsidRDefault="0078157C" w:rsidP="006E1A4E">
      <w:pPr>
        <w:pStyle w:val="Default"/>
        <w:numPr>
          <w:ilvl w:val="0"/>
          <w:numId w:val="1"/>
        </w:numPr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Spoločnosť nie je súčasťou konsolidovanej účtovnej jednotky.</w:t>
      </w:r>
    </w:p>
    <w:p w14:paraId="0D475E5D" w14:textId="77777777" w:rsidR="00C83E6C" w:rsidRPr="006E1A4E" w:rsidRDefault="00C83E6C" w:rsidP="00356882">
      <w:pPr>
        <w:pStyle w:val="Default"/>
        <w:rPr>
          <w:rFonts w:ascii="Arial" w:hAnsi="Arial" w:cs="Arial"/>
          <w:color w:val="auto"/>
        </w:rPr>
      </w:pPr>
    </w:p>
    <w:tbl>
      <w:tblPr>
        <w:tblW w:w="14586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9"/>
        <w:gridCol w:w="3519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7"/>
        <w:gridCol w:w="2008"/>
      </w:tblGrid>
      <w:tr w:rsidR="00C83E6C" w:rsidRPr="00C83E6C" w14:paraId="2833D7B4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FBCEA9" w14:textId="77777777"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Dlhodobý majetok nakupovaný sa oceňuje obstarávacou cenou, ktorá zahŕňa cenu obstarania a náklady Dlhodobý majetok nakupovaný sa oceňuje obstarávacou cenou, ktorá zahŕňa cenu obstarania a náklady </w:t>
            </w:r>
          </w:p>
        </w:tc>
      </w:tr>
      <w:tr w:rsidR="00C83E6C" w:rsidRPr="00C83E6C" w14:paraId="1D041083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6D19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súvisiace s obstaraním (clo, prepravu, montáž, poistné a pod.). </w:t>
            </w:r>
          </w:p>
        </w:tc>
      </w:tr>
      <w:tr w:rsidR="00C83E6C" w:rsidRPr="00C83E6C" w14:paraId="7A8F4D4B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A25F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14:paraId="039BFF72" w14:textId="77777777" w:rsidTr="006E1A4E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952AE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14:paraId="20C84E83" w14:textId="77777777" w:rsidTr="006E1A4E">
        <w:trPr>
          <w:gridAfter w:val="1"/>
          <w:wAfter w:w="1670" w:type="dxa"/>
          <w:trHeight w:val="8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360E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</w:tr>
      <w:tr w:rsidR="00C83E6C" w:rsidRPr="00C83E6C" w14:paraId="17C26940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78C8F6" w14:textId="77777777"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nehmotného majetku sú stanovené vychádzajúc z predpokladanej doby jeho </w:t>
            </w:r>
          </w:p>
        </w:tc>
      </w:tr>
      <w:tr w:rsidR="00C83E6C" w:rsidRPr="00C83E6C" w14:paraId="4821DBD6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C749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C83E6C" w:rsidRPr="00C83E6C" w14:paraId="2BA3176A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FB7AC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uvedenia dlhodobého majetku do používania. Drobný dlhodobý nehmotný majetok, ktorého obstarávacia</w:t>
            </w:r>
          </w:p>
        </w:tc>
      </w:tr>
      <w:tr w:rsidR="00C83E6C" w:rsidRPr="00C83E6C" w14:paraId="29F7DB73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C60A89" w14:textId="77777777" w:rsidR="006E1A4E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cena (resp. vlastné náklady) je  2400 EUR a nižšia, sa odpisuje jednorazovo pri uvedení do používania.</w:t>
            </w:r>
          </w:p>
          <w:p w14:paraId="0A8EF91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 </w:t>
            </w:r>
          </w:p>
        </w:tc>
      </w:tr>
      <w:tr w:rsidR="00C83E6C" w:rsidRPr="00C83E6C" w14:paraId="41A25143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AAA5AB" w14:textId="77777777" w:rsidR="00C83E6C" w:rsidRPr="006E1A4E" w:rsidRDefault="00C83E6C" w:rsidP="006E1A4E">
            <w:pPr>
              <w:pStyle w:val="Odsekzoznamu"/>
              <w:numPr>
                <w:ilvl w:val="0"/>
                <w:numId w:val="1"/>
              </w:num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Odpisy dlhodobého hmotného majetku sú stanovené vychádzajúc z predpokladanej doby jeho </w:t>
            </w:r>
          </w:p>
        </w:tc>
      </w:tr>
      <w:tr w:rsidR="00C83E6C" w:rsidRPr="00C83E6C" w14:paraId="22844587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143D6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používania a predpokladaného priebehu jeho opotrebenia. Odpisovať sa začína prvým dňom mesiaca </w:t>
            </w:r>
          </w:p>
        </w:tc>
      </w:tr>
      <w:tr w:rsidR="00C83E6C" w:rsidRPr="00C83E6C" w14:paraId="17360BF9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C0CD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uvedenia dlhodobého majetku do používania. Drobný dlhodobý hmotný majetok, ktorého obstarávacia</w:t>
            </w:r>
          </w:p>
        </w:tc>
      </w:tr>
      <w:tr w:rsidR="00C83E6C" w:rsidRPr="00C83E6C" w14:paraId="3C97E54A" w14:textId="77777777" w:rsidTr="006E1A4E">
        <w:trPr>
          <w:gridAfter w:val="1"/>
          <w:wAfter w:w="1670" w:type="dxa"/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5FDD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cena (resp. vlastné náklady) je  1700 EUR a nižšia, sa odpisuje jednorazovo pri uvedení do používania. </w:t>
            </w:r>
          </w:p>
        </w:tc>
      </w:tr>
      <w:tr w:rsidR="00C83E6C" w:rsidRPr="006E1A4E" w14:paraId="290EB6D9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42CF6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522" w:type="dxa"/>
            <w:gridSpan w:val="3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7DB47C" w14:textId="77777777" w:rsidR="00C83E6C" w:rsidRPr="00C83E6C" w:rsidRDefault="00C83E6C" w:rsidP="006E1A4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Ocenenie zásob 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1A7B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0C6AA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3771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C3D3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63A7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9E5B0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7B77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5735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5E1A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2E03A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4FFF6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6007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D8EB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9752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C0FFA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1BE43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14:paraId="66086758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89646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lastRenderedPageBreak/>
              <w:t xml:space="preserve">Zásoby sa oceňujú nižšou z nasledujúcich hodnôt:  obstarávacia cena (nakupované zásoby) alebo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15DD4E1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3FAE02A1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71894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vlastné náklady (zásoby vytvorené vlastnou činnosťou) alebo čistá realizačná hodnota.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7DABB79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4768B233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A7A2F2" w14:textId="77777777" w:rsidR="00C83E6C" w:rsidRPr="006E1A4E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</w:t>
            </w:r>
            <w:r w:rsidRPr="0078157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Nakupované zásoby sa oceňujú váženým aritmetickým priemerom z obstarávacích cien.</w:t>
            </w:r>
          </w:p>
          <w:p w14:paraId="6722EA3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417F303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3C8DC09D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925A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Zníženie hodnoty zásob sa upravuje vytvorením opravnej položky.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2676F47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14:paraId="0A835DB7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32E23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35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ADCC2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pohľadávok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7DF36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F53D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712DE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A26D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0197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D8F2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FA538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2C23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C0F0C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E2ACE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0F2DB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59E0F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7ED3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F5665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6443B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86A61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E755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8018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2FE5D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92749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F201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DFEE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B8856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E2EE6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E0B66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C2E7E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47A29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58FF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0BC0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AA62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E4DA7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9DFF3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53CD3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F4D60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C4ADE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14AF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B4E45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A8503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19544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C3C20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8296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59A64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D5C7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E13D8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0297B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14:paraId="1BE5DF86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AEF04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Pohľadávky pri ich vzniku sa oceňujú ich menovitou hodnotou; postúpené pohľadávky a pohľadávky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0E45840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310928A7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CE44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 xml:space="preserve">nadobudnuté vkladom do základného imania sa oceňujú obstarávacou cenou vrátane nákladov súvisiacich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558D83E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5856F6B1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69674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sz w:val="24"/>
                <w:szCs w:val="24"/>
                <w:lang w:eastAsia="sk-SK"/>
              </w:rPr>
              <w:t>s obstaraním. Toto ocenenie sa znižuje o pochybné a nevymožiteľné pohľadávky.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31AD16F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1EE0CF0B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2D2E6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2627" w:type="dxa"/>
            <w:gridSpan w:val="4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A178ED" w14:textId="77777777" w:rsidR="006E1A4E" w:rsidRPr="006E1A4E" w:rsidRDefault="006E1A4E" w:rsidP="006E1A4E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Spoločnosť neevidu</w:t>
            </w:r>
            <w:r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je vlastné akcie, nevlastní cenné papiere.</w:t>
            </w:r>
          </w:p>
          <w:p w14:paraId="66A8FED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7C45DA9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14:paraId="48898F58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73A559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9729" w:type="dxa"/>
            <w:gridSpan w:val="3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B24B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Ocenenie záväzkov vrátane rezerv, dlhopisov, pôžičiek a úverov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B809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E0854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5FAF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5AA1F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04435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984CC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7396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F1F19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CE318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E012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8FD09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3433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76A4E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1A29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74D33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  <w:tr w:rsidR="00C83E6C" w:rsidRPr="00C83E6C" w14:paraId="0FFC4153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4CF96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Záväzky pri ich vzniku sa oceňujú menovitou hodnotou. Záväzky pri ich prevzatí sa oceňujú obstarávacou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040A08B2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380241DA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2CA8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cenou. Ak sa pri inventarizácii zistí, že suma záväzkov je iná ako ich výška v účtovníctve, uvedú sa záväzky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7800211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0EAD6F99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A5219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v účtovníctve a v účtovnej závierke v tomto zistenom ocenení.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5F0645B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08F381E7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9F0C9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Rezervy sú záväzky s neurčitým časovým vymedzením alebo výškou; tvoria sa na krytie známych rizík alebo 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26B1AAD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C83E6C" w14:paraId="6D90614C" w14:textId="77777777" w:rsidTr="006E1A4E">
        <w:trPr>
          <w:trHeight w:val="300"/>
        </w:trPr>
        <w:tc>
          <w:tcPr>
            <w:tcW w:w="12916" w:type="dxa"/>
            <w:gridSpan w:val="4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CB2A3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strát z podnikania. Oceňujú sa v očakávanej výške záväzku.</w:t>
            </w:r>
          </w:p>
        </w:tc>
        <w:tc>
          <w:tcPr>
            <w:tcW w:w="1670" w:type="dxa"/>
            <w:shd w:val="clear" w:color="auto" w:fill="auto"/>
            <w:vAlign w:val="center"/>
            <w:hideMark/>
          </w:tcPr>
          <w:p w14:paraId="0D1EB19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sk-SK"/>
              </w:rPr>
            </w:pPr>
          </w:p>
        </w:tc>
      </w:tr>
      <w:tr w:rsidR="00C83E6C" w:rsidRPr="006E1A4E" w14:paraId="77B38D92" w14:textId="77777777" w:rsidTr="006E1A4E">
        <w:trPr>
          <w:trHeight w:val="300"/>
        </w:trPr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18BB8" w14:textId="77777777" w:rsidR="00C83E6C" w:rsidRPr="00C83E6C" w:rsidRDefault="00C83E6C" w:rsidP="00C83E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•</w:t>
            </w:r>
          </w:p>
        </w:tc>
        <w:tc>
          <w:tcPr>
            <w:tcW w:w="7659" w:type="dxa"/>
            <w:gridSpan w:val="21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89F1A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Informácie o poskytnutých </w:t>
            </w:r>
            <w:proofErr w:type="spellStart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>dotáciach</w:t>
            </w:r>
            <w:proofErr w:type="spellEnd"/>
            <w:r w:rsidRPr="00C83E6C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a ich ocenení</w:t>
            </w:r>
            <w:r w:rsidRPr="006E1A4E">
              <w:rPr>
                <w:rFonts w:ascii="Arial" w:eastAsia="Times New Roman" w:hAnsi="Arial" w:cs="Arial"/>
                <w:bCs/>
                <w:color w:val="000000"/>
                <w:sz w:val="24"/>
                <w:szCs w:val="24"/>
                <w:lang w:eastAsia="sk-SK"/>
              </w:rPr>
              <w:t xml:space="preserve"> - Spoločnosti neboli poskytnuté dotácie.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095FE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0E38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59E3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46F1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069289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3048B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18D9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82754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DB3728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DFE31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185A06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2828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55F0A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6BC3C0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414A4F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C7CF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E2AF0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25CDC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6DA4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80105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BC11DB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5CDC1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B36517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3A067D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</w:p>
        </w:tc>
        <w:tc>
          <w:tcPr>
            <w:tcW w:w="16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17A8CE" w14:textId="77777777" w:rsidR="00C83E6C" w:rsidRPr="00C83E6C" w:rsidRDefault="00C83E6C" w:rsidP="00C83E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</w:pPr>
            <w:r w:rsidRPr="00C83E6C">
              <w:rPr>
                <w:rFonts w:ascii="Arial" w:eastAsia="Times New Roman" w:hAnsi="Arial" w:cs="Arial"/>
                <w:color w:val="000000"/>
                <w:sz w:val="24"/>
                <w:szCs w:val="24"/>
                <w:lang w:eastAsia="sk-SK"/>
              </w:rPr>
              <w:t> </w:t>
            </w:r>
            <w:r w:rsidRPr="00C83E6C">
              <w:rPr>
                <w:rFonts w:ascii="Arial" w:eastAsia="Times New Roman" w:hAnsi="Arial" w:cs="Arial"/>
                <w:sz w:val="24"/>
                <w:szCs w:val="24"/>
                <w:lang w:eastAsia="sk-SK"/>
              </w:rPr>
              <w:t xml:space="preserve">                            </w:t>
            </w:r>
          </w:p>
        </w:tc>
      </w:tr>
    </w:tbl>
    <w:p w14:paraId="3E4B16B8" w14:textId="77777777" w:rsidR="00C83E6C" w:rsidRPr="006E1A4E" w:rsidRDefault="00C83E6C" w:rsidP="00356882">
      <w:pPr>
        <w:pStyle w:val="Default"/>
        <w:rPr>
          <w:rFonts w:ascii="Arial" w:hAnsi="Arial" w:cs="Arial"/>
          <w:bCs/>
          <w:color w:val="auto"/>
        </w:rPr>
      </w:pPr>
    </w:p>
    <w:p w14:paraId="61B37446" w14:textId="77777777" w:rsidR="00356882" w:rsidRDefault="00356882" w:rsidP="00356882">
      <w:pPr>
        <w:pStyle w:val="Default"/>
        <w:rPr>
          <w:rFonts w:ascii="Arial" w:hAnsi="Arial" w:cs="Arial"/>
          <w:b/>
          <w:bCs/>
          <w:i/>
          <w:color w:val="auto"/>
        </w:rPr>
      </w:pPr>
      <w:r w:rsidRPr="006E1A4E">
        <w:rPr>
          <w:rFonts w:ascii="Arial" w:hAnsi="Arial" w:cs="Arial"/>
          <w:b/>
          <w:bCs/>
          <w:i/>
          <w:color w:val="auto"/>
        </w:rPr>
        <w:t xml:space="preserve">Informácie o prijatých postupoch </w:t>
      </w:r>
    </w:p>
    <w:p w14:paraId="3C807CB1" w14:textId="77777777" w:rsidR="006E1A4E" w:rsidRPr="006E1A4E" w:rsidRDefault="006E1A4E" w:rsidP="00356882">
      <w:pPr>
        <w:pStyle w:val="Default"/>
        <w:rPr>
          <w:rFonts w:ascii="Arial" w:hAnsi="Arial" w:cs="Arial"/>
          <w:b/>
          <w:i/>
          <w:color w:val="auto"/>
        </w:rPr>
      </w:pPr>
    </w:p>
    <w:p w14:paraId="283C7548" w14:textId="77777777" w:rsidR="00356882" w:rsidRPr="006E1A4E" w:rsidRDefault="001B2A54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</w:t>
      </w:r>
      <w:r w:rsidR="00356882" w:rsidRPr="006E1A4E">
        <w:rPr>
          <w:rFonts w:ascii="Arial" w:hAnsi="Arial" w:cs="Arial"/>
          <w:color w:val="auto"/>
        </w:rPr>
        <w:t xml:space="preserve">čtovná jednotka </w:t>
      </w:r>
      <w:r w:rsidRPr="006E1A4E">
        <w:rPr>
          <w:rFonts w:ascii="Arial" w:hAnsi="Arial" w:cs="Arial"/>
          <w:color w:val="auto"/>
        </w:rPr>
        <w:t xml:space="preserve">predpokladá, že </w:t>
      </w:r>
      <w:r w:rsidR="00356882" w:rsidRPr="006E1A4E">
        <w:rPr>
          <w:rFonts w:ascii="Arial" w:hAnsi="Arial" w:cs="Arial"/>
          <w:color w:val="auto"/>
        </w:rPr>
        <w:t xml:space="preserve">bude nepretržite pokračovať vo svojej činnosti. </w:t>
      </w:r>
    </w:p>
    <w:p w14:paraId="326C22F9" w14:textId="77777777" w:rsidR="0078157C" w:rsidRPr="006E1A4E" w:rsidRDefault="0078157C" w:rsidP="00356882">
      <w:pPr>
        <w:pStyle w:val="Default"/>
        <w:rPr>
          <w:rFonts w:ascii="Arial" w:hAnsi="Arial" w:cs="Arial"/>
          <w:color w:val="auto"/>
        </w:rPr>
      </w:pPr>
      <w:r w:rsidRPr="006E1A4E">
        <w:rPr>
          <w:rFonts w:ascii="Arial" w:hAnsi="Arial" w:cs="Arial"/>
          <w:color w:val="auto"/>
        </w:rPr>
        <w:t>Účtovné metódy a všeobecné účtovné zásady boli účtovnou jednotkou konzistentne aplikované.</w:t>
      </w:r>
    </w:p>
    <w:p w14:paraId="79867FCC" w14:textId="77777777" w:rsidR="00356882" w:rsidRPr="006E1A4E" w:rsidRDefault="00356882" w:rsidP="00356882">
      <w:pPr>
        <w:pStyle w:val="Default"/>
        <w:rPr>
          <w:rFonts w:ascii="Arial" w:hAnsi="Arial" w:cs="Arial"/>
          <w:color w:val="auto"/>
        </w:rPr>
      </w:pPr>
    </w:p>
    <w:p w14:paraId="37E1B10B" w14:textId="77777777" w:rsidR="0078157C" w:rsidRPr="006E1A4E" w:rsidRDefault="0078157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eviduje záväzky, ktorých hodnota je uvedená vo výkaze MÚJ.</w:t>
      </w:r>
    </w:p>
    <w:p w14:paraId="6851B741" w14:textId="77777777"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21F024A9" w14:textId="77777777" w:rsidR="0078157C" w:rsidRPr="006E1A4E" w:rsidRDefault="0078157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neeviduje finančné povinnosti, ktoré sa nevykazujú  v súvahe.</w:t>
      </w:r>
    </w:p>
    <w:p w14:paraId="14BB3E64" w14:textId="77777777"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6E553161" w14:textId="77777777" w:rsidR="0078157C" w:rsidRPr="006E1A4E" w:rsidRDefault="00C83E6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Spoločnosť neposkytla účasť na dôchodkových programoch pre zamestnancov.</w:t>
      </w:r>
    </w:p>
    <w:p w14:paraId="55545923" w14:textId="77777777" w:rsidR="00C83E6C" w:rsidRPr="006E1A4E" w:rsidRDefault="00C83E6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1FEC7A25" w14:textId="77777777" w:rsidR="00C83E6C" w:rsidRPr="006E1A4E" w:rsidRDefault="00C83E6C" w:rsidP="006E1A4E">
      <w:pPr>
        <w:pStyle w:val="Odsekzoznamu"/>
        <w:numPr>
          <w:ilvl w:val="0"/>
          <w:numId w:val="1"/>
        </w:num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6E1A4E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>Spoločnosti neboli poskytnuté dotácie.</w:t>
      </w:r>
    </w:p>
    <w:p w14:paraId="4E169C88" w14:textId="77777777" w:rsidR="0078157C" w:rsidRPr="006E1A4E" w:rsidRDefault="0078157C" w:rsidP="0078157C">
      <w:pPr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</w:p>
    <w:p w14:paraId="547FE4FF" w14:textId="77777777" w:rsidR="0078157C" w:rsidRPr="006E1A4E" w:rsidRDefault="0078157C" w:rsidP="0078157C">
      <w:pPr>
        <w:spacing w:after="0" w:line="240" w:lineRule="auto"/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</w:pPr>
      <w:r w:rsidRPr="0078157C">
        <w:rPr>
          <w:rFonts w:ascii="Arial" w:eastAsia="Times New Roman" w:hAnsi="Arial" w:cs="Arial"/>
          <w:bCs/>
          <w:color w:val="000000"/>
          <w:sz w:val="24"/>
          <w:szCs w:val="24"/>
          <w:lang w:eastAsia="sk-SK"/>
        </w:rPr>
        <w:t xml:space="preserve"> </w:t>
      </w:r>
    </w:p>
    <w:sectPr w:rsidR="0078157C" w:rsidRPr="006E1A4E" w:rsidSect="00770538">
      <w:pgSz w:w="11906" w:h="17340"/>
      <w:pgMar w:top="993" w:right="843" w:bottom="505" w:left="791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9B10A79"/>
    <w:multiLevelType w:val="hybridMultilevel"/>
    <w:tmpl w:val="D166AC1A"/>
    <w:lvl w:ilvl="0" w:tplc="F73AFD4C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4108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882"/>
    <w:rsid w:val="000C077C"/>
    <w:rsid w:val="001B2A54"/>
    <w:rsid w:val="0032614B"/>
    <w:rsid w:val="00356882"/>
    <w:rsid w:val="003F73BF"/>
    <w:rsid w:val="00410548"/>
    <w:rsid w:val="00496867"/>
    <w:rsid w:val="004D5FFA"/>
    <w:rsid w:val="00531B30"/>
    <w:rsid w:val="005A2811"/>
    <w:rsid w:val="006E1A4E"/>
    <w:rsid w:val="006E62B1"/>
    <w:rsid w:val="0078157C"/>
    <w:rsid w:val="00784911"/>
    <w:rsid w:val="008C3BE1"/>
    <w:rsid w:val="009225E5"/>
    <w:rsid w:val="00935F9F"/>
    <w:rsid w:val="00C83E6C"/>
    <w:rsid w:val="00C96CBB"/>
    <w:rsid w:val="00D06BE1"/>
    <w:rsid w:val="00FB3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5191C0"/>
  <w15:docId w15:val="{5BC18B11-CD5C-4DEE-805A-5827DEAF2D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D06BE1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3568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prepojenie">
    <w:name w:val="Hyperlink"/>
    <w:basedOn w:val="Predvolenpsmoodseku"/>
    <w:uiPriority w:val="99"/>
    <w:semiHidden/>
    <w:unhideWhenUsed/>
    <w:rsid w:val="00C83E6C"/>
    <w:rPr>
      <w:color w:val="0000FF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83E6C"/>
    <w:rPr>
      <w:color w:val="800080"/>
      <w:u w:val="single"/>
    </w:rPr>
  </w:style>
  <w:style w:type="paragraph" w:customStyle="1" w:styleId="font5">
    <w:name w:val="font5"/>
    <w:basedOn w:val="Normlny"/>
    <w:rsid w:val="00C83E6C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b/>
      <w:bCs/>
      <w:lang w:eastAsia="sk-SK"/>
    </w:rPr>
  </w:style>
  <w:style w:type="paragraph" w:customStyle="1" w:styleId="xl66">
    <w:name w:val="xl66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67">
    <w:name w:val="xl67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sk-SK"/>
    </w:rPr>
  </w:style>
  <w:style w:type="paragraph" w:customStyle="1" w:styleId="xl68">
    <w:name w:val="xl68"/>
    <w:basedOn w:val="Normlny"/>
    <w:rsid w:val="00C83E6C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8"/>
      <w:szCs w:val="18"/>
      <w:lang w:eastAsia="sk-SK"/>
    </w:rPr>
  </w:style>
  <w:style w:type="paragraph" w:customStyle="1" w:styleId="xl69">
    <w:name w:val="xl69"/>
    <w:basedOn w:val="Normlny"/>
    <w:rsid w:val="00C83E6C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0">
    <w:name w:val="xl70"/>
    <w:basedOn w:val="Normlny"/>
    <w:rsid w:val="00C83E6C"/>
    <w:pPr>
      <w:pBdr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1">
    <w:name w:val="xl71"/>
    <w:basedOn w:val="Normlny"/>
    <w:rsid w:val="00C83E6C"/>
    <w:pPr>
      <w:pBdr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2">
    <w:name w:val="xl72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73">
    <w:name w:val="xl73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4">
    <w:name w:val="xl74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5">
    <w:name w:val="xl75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6">
    <w:name w:val="xl76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7">
    <w:name w:val="xl77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8">
    <w:name w:val="xl78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79">
    <w:name w:val="xl79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0">
    <w:name w:val="xl80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1">
    <w:name w:val="xl81"/>
    <w:basedOn w:val="Normlny"/>
    <w:rsid w:val="00C83E6C"/>
    <w:pPr>
      <w:pBdr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2">
    <w:name w:val="xl82"/>
    <w:basedOn w:val="Normlny"/>
    <w:rsid w:val="00C83E6C"/>
    <w:pPr>
      <w:pBdr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3">
    <w:name w:val="xl83"/>
    <w:basedOn w:val="Normlny"/>
    <w:rsid w:val="00C83E6C"/>
    <w:pPr>
      <w:pBdr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4">
    <w:name w:val="xl84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5">
    <w:name w:val="xl85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6">
    <w:name w:val="xl86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87">
    <w:name w:val="xl87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8">
    <w:name w:val="xl88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89">
    <w:name w:val="xl89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customStyle="1" w:styleId="xl90">
    <w:name w:val="xl90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1">
    <w:name w:val="xl91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2">
    <w:name w:val="xl92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3">
    <w:name w:val="xl93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4">
    <w:name w:val="xl94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5">
    <w:name w:val="xl95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6">
    <w:name w:val="xl96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7">
    <w:name w:val="xl97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8">
    <w:name w:val="xl98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99">
    <w:name w:val="xl99"/>
    <w:basedOn w:val="Normlny"/>
    <w:rsid w:val="00C83E6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0">
    <w:name w:val="xl100"/>
    <w:basedOn w:val="Normlny"/>
    <w:rsid w:val="00C83E6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1">
    <w:name w:val="xl101"/>
    <w:basedOn w:val="Normlny"/>
    <w:rsid w:val="00C83E6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2">
    <w:name w:val="xl102"/>
    <w:basedOn w:val="Normlny"/>
    <w:rsid w:val="00C83E6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3">
    <w:name w:val="xl103"/>
    <w:basedOn w:val="Normlny"/>
    <w:rsid w:val="00C83E6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4">
    <w:name w:val="xl104"/>
    <w:basedOn w:val="Normlny"/>
    <w:rsid w:val="00C83E6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sk-SK"/>
    </w:rPr>
  </w:style>
  <w:style w:type="paragraph" w:customStyle="1" w:styleId="xl105">
    <w:name w:val="xl105"/>
    <w:basedOn w:val="Normlny"/>
    <w:rsid w:val="00C83E6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6">
    <w:name w:val="xl106"/>
    <w:basedOn w:val="Normlny"/>
    <w:rsid w:val="00C83E6C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7">
    <w:name w:val="xl107"/>
    <w:basedOn w:val="Normlny"/>
    <w:rsid w:val="00C83E6C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8">
    <w:name w:val="xl108"/>
    <w:basedOn w:val="Normlny"/>
    <w:rsid w:val="00C83E6C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09">
    <w:name w:val="xl109"/>
    <w:basedOn w:val="Normlny"/>
    <w:rsid w:val="00C83E6C"/>
    <w:pPr>
      <w:pBdr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10">
    <w:name w:val="xl110"/>
    <w:basedOn w:val="Normlny"/>
    <w:rsid w:val="00C83E6C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  <w:lang w:eastAsia="sk-SK"/>
    </w:rPr>
  </w:style>
  <w:style w:type="paragraph" w:customStyle="1" w:styleId="xl111">
    <w:name w:val="xl111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2">
    <w:name w:val="xl112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3">
    <w:name w:val="xl113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4">
    <w:name w:val="xl114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5">
    <w:name w:val="xl115"/>
    <w:basedOn w:val="Normlny"/>
    <w:rsid w:val="00C83E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6">
    <w:name w:val="xl116"/>
    <w:basedOn w:val="Normlny"/>
    <w:rsid w:val="00C83E6C"/>
    <w:pPr>
      <w:pBdr>
        <w:top w:val="single" w:sz="4" w:space="0" w:color="auto"/>
        <w:bottom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7">
    <w:name w:val="xl117"/>
    <w:basedOn w:val="Normlny"/>
    <w:rsid w:val="00C83E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EAF1DD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customStyle="1" w:styleId="xl118">
    <w:name w:val="xl118"/>
    <w:basedOn w:val="Normlny"/>
    <w:rsid w:val="00C83E6C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sk-SK"/>
    </w:rPr>
  </w:style>
  <w:style w:type="paragraph" w:customStyle="1" w:styleId="xl119">
    <w:name w:val="xl119"/>
    <w:basedOn w:val="Normlny"/>
    <w:rsid w:val="00C83E6C"/>
    <w:pPr>
      <w:shd w:val="clear" w:color="000000" w:fill="EAF1DD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sk-SK"/>
    </w:rPr>
  </w:style>
  <w:style w:type="paragraph" w:styleId="Odsekzoznamu">
    <w:name w:val="List Paragraph"/>
    <w:basedOn w:val="Normlny"/>
    <w:uiPriority w:val="34"/>
    <w:qFormat/>
    <w:rsid w:val="006E1A4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0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98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6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675</Words>
  <Characters>3854</Characters>
  <Application>Microsoft Office Word</Application>
  <DocSecurity>0</DocSecurity>
  <Lines>32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olgi</dc:creator>
  <cp:lastModifiedBy>Peter Stanko</cp:lastModifiedBy>
  <cp:revision>2</cp:revision>
  <dcterms:created xsi:type="dcterms:W3CDTF">2025-02-03T04:47:00Z</dcterms:created>
  <dcterms:modified xsi:type="dcterms:W3CDTF">2025-02-03T04:47:00Z</dcterms:modified>
</cp:coreProperties>
</file>