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319DE0" w14:textId="77777777" w:rsidR="00993B9E" w:rsidRPr="00A55E63" w:rsidRDefault="00993B9E" w:rsidP="00993B9E">
      <w:pPr>
        <w:spacing w:before="2" w:line="140" w:lineRule="exact"/>
        <w:rPr>
          <w:sz w:val="14"/>
          <w:szCs w:val="14"/>
          <w:lang w:val="en-US"/>
        </w:rPr>
      </w:pPr>
      <w:bookmarkStart w:id="0" w:name="_Hlk158792352"/>
    </w:p>
    <w:p w14:paraId="12319DE1" w14:textId="53EE7607" w:rsidR="00993B9E" w:rsidRPr="00A55E63" w:rsidRDefault="00993B9E" w:rsidP="00993B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</w:t>
      </w:r>
      <w:r>
        <w:rPr>
          <w:rFonts w:ascii="Arial Narrow" w:hAnsi="Arial Narrow"/>
          <w:b/>
        </w:rPr>
        <w:t>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8D1943">
        <w:rPr>
          <w:rFonts w:ascii="Arial Narrow" w:hAnsi="Arial Narrow"/>
          <w:b/>
        </w:rPr>
        <w:t>3</w:t>
      </w:r>
    </w:p>
    <w:p w14:paraId="12319DE2" w14:textId="77777777" w:rsidR="00993B9E" w:rsidRPr="00A55E63" w:rsidRDefault="00993B9E" w:rsidP="00993B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12319DE3" w14:textId="77777777" w:rsidR="00993B9E" w:rsidRPr="00A55E63" w:rsidRDefault="00993B9E" w:rsidP="00993B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</w:t>
      </w:r>
      <w:r>
        <w:rPr>
          <w:rFonts w:ascii="Arial Narrow" w:hAnsi="Arial Narrow"/>
        </w:rPr>
        <w:t>15464/2013-74</w:t>
      </w:r>
      <w:r w:rsidRPr="00A55E63">
        <w:rPr>
          <w:rFonts w:ascii="Arial Narrow" w:hAnsi="Arial Narrow"/>
        </w:rPr>
        <w:t>)</w:t>
      </w:r>
    </w:p>
    <w:p w14:paraId="12319DE4" w14:textId="77777777" w:rsidR="00993B9E" w:rsidRPr="00A55E63" w:rsidRDefault="00993B9E" w:rsidP="00993B9E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2319DE5" w14:textId="77777777" w:rsidR="00993B9E" w:rsidRPr="00A55E63" w:rsidRDefault="00993B9E" w:rsidP="00993B9E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12319DE6" w14:textId="77777777" w:rsidR="00993B9E" w:rsidRPr="00A55E63" w:rsidRDefault="00993B9E" w:rsidP="00993B9E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2319DE7" w14:textId="77777777" w:rsidR="00993B9E" w:rsidRPr="00A55E63" w:rsidRDefault="00993B9E" w:rsidP="00993B9E">
      <w:pPr>
        <w:spacing w:before="7" w:line="240" w:lineRule="exact"/>
        <w:jc w:val="both"/>
        <w:rPr>
          <w:rFonts w:ascii="Arial" w:hAnsi="Arial" w:cs="Arial"/>
        </w:rPr>
      </w:pPr>
    </w:p>
    <w:p w14:paraId="12319DE8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12319DE9" w14:textId="77777777" w:rsidR="00993B9E" w:rsidRPr="00A55E63" w:rsidRDefault="00993B9E" w:rsidP="00993B9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993B9E" w:rsidRPr="00B15261" w14:paraId="12319DEC" w14:textId="77777777" w:rsidTr="00171681">
        <w:tc>
          <w:tcPr>
            <w:tcW w:w="3085" w:type="dxa"/>
            <w:shd w:val="clear" w:color="auto" w:fill="auto"/>
          </w:tcPr>
          <w:p w14:paraId="12319DEA" w14:textId="77777777" w:rsidR="00993B9E" w:rsidRPr="00B15261" w:rsidRDefault="00993B9E" w:rsidP="0017168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2319DEB" w14:textId="77777777" w:rsidR="00993B9E" w:rsidRPr="00B15261" w:rsidRDefault="00993B9E" w:rsidP="001716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Systém od A po Z 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993B9E" w:rsidRPr="00B15261" w14:paraId="12319DEF" w14:textId="77777777" w:rsidTr="00171681">
        <w:tc>
          <w:tcPr>
            <w:tcW w:w="3085" w:type="dxa"/>
            <w:shd w:val="clear" w:color="auto" w:fill="auto"/>
          </w:tcPr>
          <w:p w14:paraId="12319DED" w14:textId="77777777" w:rsidR="00993B9E" w:rsidRPr="00B15261" w:rsidRDefault="00993B9E" w:rsidP="0017168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2319DEE" w14:textId="77777777" w:rsidR="00993B9E" w:rsidRPr="00B15261" w:rsidRDefault="00993B9E" w:rsidP="001716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46407294</w:t>
            </w:r>
          </w:p>
        </w:tc>
      </w:tr>
      <w:tr w:rsidR="00993B9E" w:rsidRPr="00B15261" w14:paraId="12319DF2" w14:textId="77777777" w:rsidTr="00171681">
        <w:tc>
          <w:tcPr>
            <w:tcW w:w="3085" w:type="dxa"/>
            <w:shd w:val="clear" w:color="auto" w:fill="auto"/>
          </w:tcPr>
          <w:p w14:paraId="12319DF0" w14:textId="77777777" w:rsidR="00993B9E" w:rsidRPr="00B15261" w:rsidRDefault="00993B9E" w:rsidP="0017168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2319DF1" w14:textId="77777777" w:rsidR="00993B9E" w:rsidRPr="00B15261" w:rsidRDefault="00993B9E" w:rsidP="0017168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Šintavská</w:t>
            </w:r>
            <w:proofErr w:type="spellEnd"/>
            <w:r>
              <w:rPr>
                <w:rFonts w:ascii="Arial" w:hAnsi="Arial" w:cs="Arial"/>
              </w:rPr>
              <w:t xml:space="preserve"> 12, 851 05 Bratislava</w:t>
            </w:r>
          </w:p>
        </w:tc>
      </w:tr>
    </w:tbl>
    <w:p w14:paraId="12319DF3" w14:textId="77777777" w:rsidR="00993B9E" w:rsidRPr="00A55E63" w:rsidRDefault="00993B9E" w:rsidP="00993B9E">
      <w:pPr>
        <w:spacing w:line="260" w:lineRule="exact"/>
        <w:jc w:val="both"/>
        <w:rPr>
          <w:rFonts w:ascii="Arial" w:hAnsi="Arial" w:cs="Arial"/>
        </w:rPr>
      </w:pPr>
    </w:p>
    <w:p w14:paraId="12319DF4" w14:textId="77777777" w:rsidR="00993B9E" w:rsidRPr="00E93507" w:rsidRDefault="00993B9E" w:rsidP="00993B9E">
      <w:pPr>
        <w:tabs>
          <w:tab w:val="left" w:pos="570"/>
        </w:tabs>
        <w:autoSpaceDE w:val="0"/>
      </w:pPr>
      <w:r w:rsidRPr="00E93507">
        <w:rPr>
          <w:rFonts w:ascii="Arial" w:hAnsi="Arial" w:cs="Arial"/>
          <w:b/>
          <w:bCs/>
          <w:color w:val="000000"/>
        </w:rPr>
        <w:t>Opis hospodárskej činnosti účtovnej jednotky:</w:t>
      </w:r>
    </w:p>
    <w:p w14:paraId="12319DF5" w14:textId="77777777" w:rsidR="00993B9E" w:rsidRPr="00E93507" w:rsidRDefault="00993B9E" w:rsidP="00993B9E">
      <w:pPr>
        <w:autoSpaceDE w:val="0"/>
        <w:rPr>
          <w:rFonts w:ascii="Arial" w:hAnsi="Arial" w:cs="Arial"/>
        </w:rPr>
      </w:pPr>
      <w:r>
        <w:rPr>
          <w:rFonts w:ascii="Arial" w:hAnsi="Arial" w:cs="Arial"/>
        </w:rPr>
        <w:t xml:space="preserve"> Vedenie účtovníctva</w:t>
      </w:r>
      <w:r w:rsidRPr="00E93507">
        <w:rPr>
          <w:rFonts w:ascii="Arial" w:hAnsi="Arial" w:cs="Arial"/>
        </w:rPr>
        <w:tab/>
      </w:r>
    </w:p>
    <w:p w14:paraId="12319DF6" w14:textId="77777777" w:rsidR="00993B9E" w:rsidRPr="00E93507" w:rsidRDefault="00993B9E" w:rsidP="00993B9E">
      <w:pPr>
        <w:autoSpaceDE w:val="0"/>
        <w:rPr>
          <w:rFonts w:ascii="Arial" w:hAnsi="Arial" w:cs="Arial"/>
          <w:color w:val="000000"/>
        </w:rPr>
      </w:pPr>
    </w:p>
    <w:p w14:paraId="12319DF7" w14:textId="77777777" w:rsidR="00993B9E" w:rsidRPr="00E93507" w:rsidRDefault="00993B9E" w:rsidP="00993B9E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>Právny dôvod na zostavenie účtovnej závierky: RIADNA</w:t>
      </w:r>
    </w:p>
    <w:p w14:paraId="12319DF8" w14:textId="77777777" w:rsidR="00993B9E" w:rsidRPr="00E93507" w:rsidRDefault="00993B9E" w:rsidP="00993B9E">
      <w:pPr>
        <w:tabs>
          <w:tab w:val="left" w:pos="570"/>
        </w:tabs>
        <w:autoSpaceDE w:val="0"/>
        <w:rPr>
          <w:rFonts w:ascii="Arial" w:hAnsi="Arial" w:cs="Arial"/>
          <w:color w:val="000000"/>
        </w:rPr>
      </w:pPr>
    </w:p>
    <w:p w14:paraId="12319DF9" w14:textId="77777777" w:rsidR="00993B9E" w:rsidRPr="00A55E63" w:rsidRDefault="00993B9E" w:rsidP="00993B9E">
      <w:pPr>
        <w:spacing w:line="260" w:lineRule="exact"/>
        <w:jc w:val="both"/>
        <w:rPr>
          <w:rFonts w:ascii="Arial" w:hAnsi="Arial" w:cs="Arial"/>
        </w:rPr>
      </w:pPr>
    </w:p>
    <w:p w14:paraId="12319DFA" w14:textId="77777777" w:rsidR="00993B9E" w:rsidRDefault="00993B9E" w:rsidP="00993B9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2319DFB" w14:textId="77777777" w:rsidR="00993B9E" w:rsidRPr="00A55E63" w:rsidRDefault="00993B9E" w:rsidP="00993B9E">
      <w:pPr>
        <w:pStyle w:val="Zkladntext"/>
        <w:numPr>
          <w:ilvl w:val="0"/>
          <w:numId w:val="8"/>
        </w:numPr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konsolidovaný celok.</w:t>
      </w:r>
    </w:p>
    <w:p w14:paraId="12319DFC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319DFD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319DFE" w14:textId="77777777" w:rsidR="00993B9E" w:rsidRPr="00A55E63" w:rsidRDefault="00993B9E" w:rsidP="00993B9E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2319DFF" w14:textId="77777777" w:rsidR="00993B9E" w:rsidRPr="00A55E63" w:rsidRDefault="00993B9E" w:rsidP="00993B9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993B9E" w:rsidRPr="00B15261" w14:paraId="12319E04" w14:textId="77777777" w:rsidTr="00171681">
        <w:tc>
          <w:tcPr>
            <w:tcW w:w="4219" w:type="dxa"/>
            <w:shd w:val="clear" w:color="auto" w:fill="auto"/>
          </w:tcPr>
          <w:p w14:paraId="12319E00" w14:textId="77777777" w:rsidR="00993B9E" w:rsidRPr="00B15261" w:rsidRDefault="00993B9E" w:rsidP="001716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2319E01" w14:textId="77777777" w:rsidR="00993B9E" w:rsidRPr="00B15261" w:rsidRDefault="00993B9E" w:rsidP="001716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2319E02" w14:textId="77777777" w:rsidR="00993B9E" w:rsidRPr="00B15261" w:rsidRDefault="00993B9E" w:rsidP="001716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2319E03" w14:textId="77777777" w:rsidR="00993B9E" w:rsidRPr="00B15261" w:rsidRDefault="00993B9E" w:rsidP="001716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93B9E" w:rsidRPr="00B15261" w14:paraId="12319E08" w14:textId="77777777" w:rsidTr="00171681">
        <w:tc>
          <w:tcPr>
            <w:tcW w:w="4219" w:type="dxa"/>
            <w:shd w:val="clear" w:color="auto" w:fill="auto"/>
          </w:tcPr>
          <w:p w14:paraId="12319E05" w14:textId="77777777" w:rsidR="00993B9E" w:rsidRPr="00B15261" w:rsidRDefault="00993B9E" w:rsidP="0017168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2319E06" w14:textId="77777777" w:rsidR="00993B9E" w:rsidRPr="00B15261" w:rsidRDefault="00993B9E" w:rsidP="00171681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2319E07" w14:textId="77777777" w:rsidR="00993B9E" w:rsidRPr="00B15261" w:rsidRDefault="00993B9E" w:rsidP="00171681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2319E09" w14:textId="77777777" w:rsidR="00993B9E" w:rsidRPr="00A55E63" w:rsidRDefault="00993B9E" w:rsidP="00993B9E">
      <w:pPr>
        <w:spacing w:line="260" w:lineRule="exact"/>
        <w:jc w:val="both"/>
        <w:rPr>
          <w:rFonts w:ascii="Arial" w:hAnsi="Arial" w:cs="Arial"/>
        </w:rPr>
      </w:pPr>
    </w:p>
    <w:p w14:paraId="12319E0A" w14:textId="77777777" w:rsidR="00993B9E" w:rsidRPr="00A55E63" w:rsidRDefault="00993B9E" w:rsidP="00993B9E">
      <w:pPr>
        <w:spacing w:before="1" w:line="280" w:lineRule="exact"/>
        <w:jc w:val="both"/>
        <w:rPr>
          <w:rFonts w:ascii="Arial" w:hAnsi="Arial" w:cs="Arial"/>
        </w:rPr>
      </w:pPr>
    </w:p>
    <w:p w14:paraId="12319E0B" w14:textId="77777777" w:rsidR="00993B9E" w:rsidRPr="00A55E63" w:rsidRDefault="00993B9E" w:rsidP="00993B9E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12319E0C" w14:textId="77777777" w:rsidR="00993B9E" w:rsidRPr="00A55E63" w:rsidRDefault="00993B9E" w:rsidP="00993B9E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319E0D" w14:textId="77777777" w:rsidR="00993B9E" w:rsidRPr="00A55E63" w:rsidRDefault="00993B9E" w:rsidP="00993B9E">
      <w:pPr>
        <w:spacing w:before="11" w:line="260" w:lineRule="exact"/>
        <w:jc w:val="both"/>
        <w:rPr>
          <w:rFonts w:ascii="Arial" w:hAnsi="Arial" w:cs="Arial"/>
        </w:rPr>
      </w:pPr>
    </w:p>
    <w:p w14:paraId="12319E0E" w14:textId="77777777" w:rsidR="00993B9E" w:rsidRDefault="00993B9E" w:rsidP="00993B9E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14:paraId="12319E0F" w14:textId="77777777" w:rsidR="00993B9E" w:rsidRDefault="00993B9E" w:rsidP="00993B9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12319E10" w14:textId="32C857DC" w:rsidR="00993B9E" w:rsidRPr="00A55E63" w:rsidRDefault="00993B9E" w:rsidP="00993B9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0348A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bude ďalej pokračovať vo svojej činnosti.</w:t>
      </w:r>
    </w:p>
    <w:p w14:paraId="12319E11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319E12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2319E13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993B9E" w:rsidRPr="00B15261" w14:paraId="12319E16" w14:textId="77777777" w:rsidTr="00171681">
        <w:tc>
          <w:tcPr>
            <w:tcW w:w="4843" w:type="dxa"/>
            <w:shd w:val="clear" w:color="auto" w:fill="auto"/>
          </w:tcPr>
          <w:p w14:paraId="12319E14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2319E15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93B9E" w:rsidRPr="00B15261" w14:paraId="12319E19" w14:textId="77777777" w:rsidTr="00171681">
        <w:tc>
          <w:tcPr>
            <w:tcW w:w="4843" w:type="dxa"/>
            <w:shd w:val="clear" w:color="auto" w:fill="auto"/>
          </w:tcPr>
          <w:p w14:paraId="12319E17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319E18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93B9E" w:rsidRPr="00B15261" w14:paraId="12319E1C" w14:textId="77777777" w:rsidTr="00171681">
        <w:tc>
          <w:tcPr>
            <w:tcW w:w="4843" w:type="dxa"/>
            <w:shd w:val="clear" w:color="auto" w:fill="auto"/>
          </w:tcPr>
          <w:p w14:paraId="12319E1A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319E1B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93B9E" w:rsidRPr="00B15261" w14:paraId="12319E1F" w14:textId="77777777" w:rsidTr="00171681">
        <w:tc>
          <w:tcPr>
            <w:tcW w:w="4843" w:type="dxa"/>
            <w:shd w:val="clear" w:color="auto" w:fill="auto"/>
          </w:tcPr>
          <w:p w14:paraId="12319E1D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319E1E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93B9E" w:rsidRPr="00B15261" w14:paraId="12319E22" w14:textId="77777777" w:rsidTr="00171681">
        <w:tc>
          <w:tcPr>
            <w:tcW w:w="4843" w:type="dxa"/>
            <w:shd w:val="clear" w:color="auto" w:fill="auto"/>
          </w:tcPr>
          <w:p w14:paraId="12319E20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2319E21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93B9E" w:rsidRPr="00B15261" w14:paraId="12319E25" w14:textId="77777777" w:rsidTr="00171681">
        <w:tc>
          <w:tcPr>
            <w:tcW w:w="4843" w:type="dxa"/>
            <w:shd w:val="clear" w:color="auto" w:fill="auto"/>
          </w:tcPr>
          <w:p w14:paraId="12319E23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2319E24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93B9E" w:rsidRPr="00B15261" w14:paraId="12319E28" w14:textId="77777777" w:rsidTr="00171681">
        <w:tc>
          <w:tcPr>
            <w:tcW w:w="4843" w:type="dxa"/>
            <w:shd w:val="clear" w:color="auto" w:fill="auto"/>
          </w:tcPr>
          <w:p w14:paraId="12319E26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2319E27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93B9E" w:rsidRPr="00B15261" w14:paraId="12319E2B" w14:textId="77777777" w:rsidTr="00171681">
        <w:tc>
          <w:tcPr>
            <w:tcW w:w="4843" w:type="dxa"/>
            <w:shd w:val="clear" w:color="auto" w:fill="auto"/>
          </w:tcPr>
          <w:p w14:paraId="12319E29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2319E2A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93B9E" w:rsidRPr="00B15261" w14:paraId="12319E2E" w14:textId="77777777" w:rsidTr="00171681">
        <w:tc>
          <w:tcPr>
            <w:tcW w:w="4843" w:type="dxa"/>
            <w:shd w:val="clear" w:color="auto" w:fill="auto"/>
          </w:tcPr>
          <w:p w14:paraId="12319E2C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319E2D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93B9E" w:rsidRPr="00B15261" w14:paraId="12319E31" w14:textId="77777777" w:rsidTr="00171681">
        <w:tc>
          <w:tcPr>
            <w:tcW w:w="4843" w:type="dxa"/>
            <w:shd w:val="clear" w:color="auto" w:fill="auto"/>
          </w:tcPr>
          <w:p w14:paraId="12319E2F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2319E30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93B9E" w:rsidRPr="00B15261" w14:paraId="12319E34" w14:textId="77777777" w:rsidTr="00171681">
        <w:tc>
          <w:tcPr>
            <w:tcW w:w="4843" w:type="dxa"/>
            <w:shd w:val="clear" w:color="auto" w:fill="auto"/>
          </w:tcPr>
          <w:p w14:paraId="12319E32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2319E33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93B9E" w:rsidRPr="00B15261" w14:paraId="12319E37" w14:textId="77777777" w:rsidTr="00171681">
        <w:tc>
          <w:tcPr>
            <w:tcW w:w="4843" w:type="dxa"/>
            <w:shd w:val="clear" w:color="auto" w:fill="auto"/>
          </w:tcPr>
          <w:p w14:paraId="12319E35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2319E36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93B9E" w:rsidRPr="00B15261" w14:paraId="12319E3A" w14:textId="77777777" w:rsidTr="00171681">
        <w:tc>
          <w:tcPr>
            <w:tcW w:w="4843" w:type="dxa"/>
            <w:shd w:val="clear" w:color="auto" w:fill="auto"/>
          </w:tcPr>
          <w:p w14:paraId="12319E38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2319E39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2319E3B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319E3C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319E3D" w14:textId="77777777" w:rsidR="00993B9E" w:rsidRDefault="00993B9E" w:rsidP="00993B9E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12319E3E" w14:textId="77777777" w:rsidR="00993B9E" w:rsidRPr="00A55E63" w:rsidRDefault="00993B9E" w:rsidP="00993B9E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už má odpísaný DHM</w:t>
      </w:r>
    </w:p>
    <w:p w14:paraId="12319E3F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319E40" w14:textId="77777777" w:rsidR="00993B9E" w:rsidRDefault="00993B9E" w:rsidP="00993B9E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2319E41" w14:textId="77777777" w:rsidR="00993B9E" w:rsidRPr="00A55E63" w:rsidRDefault="00993B9E" w:rsidP="00993B9E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zmeny účtovných zásad a účtovných metód neboli vykonané.</w:t>
      </w:r>
    </w:p>
    <w:p w14:paraId="12319E42" w14:textId="77777777" w:rsidR="00993B9E" w:rsidRPr="00A55E63" w:rsidRDefault="00993B9E" w:rsidP="00993B9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319E43" w14:textId="77777777" w:rsidR="00993B9E" w:rsidRPr="00BD7B16" w:rsidRDefault="00993B9E" w:rsidP="00993B9E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Pr="003F5FC1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12319E44" w14:textId="77777777" w:rsidR="00993B9E" w:rsidRPr="00A55E63" w:rsidRDefault="00993B9E" w:rsidP="00993B9E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nemala žiadne dotácie.</w:t>
      </w:r>
    </w:p>
    <w:p w14:paraId="12319E45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319E46" w14:textId="77777777" w:rsidR="00993B9E" w:rsidRDefault="00993B9E" w:rsidP="00993B9E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12319E47" w14:textId="77777777" w:rsidR="00993B9E" w:rsidRPr="00A55E63" w:rsidRDefault="00993B9E" w:rsidP="00993B9E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účtovného obdobia nedošlo k opravám chýb minulých účtovných období.</w:t>
      </w:r>
    </w:p>
    <w:p w14:paraId="12319E48" w14:textId="77777777" w:rsidR="00993B9E" w:rsidRPr="00A55E63" w:rsidRDefault="00993B9E" w:rsidP="00993B9E">
      <w:pPr>
        <w:spacing w:before="1" w:line="280" w:lineRule="exact"/>
        <w:jc w:val="both"/>
        <w:rPr>
          <w:rFonts w:ascii="Arial" w:hAnsi="Arial" w:cs="Arial"/>
        </w:rPr>
      </w:pPr>
    </w:p>
    <w:p w14:paraId="12319E49" w14:textId="77777777" w:rsidR="00993B9E" w:rsidRPr="00A55E63" w:rsidRDefault="00993B9E" w:rsidP="00993B9E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12319E4A" w14:textId="77777777" w:rsidR="00993B9E" w:rsidRPr="00A55E63" w:rsidRDefault="00993B9E" w:rsidP="00993B9E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2319E4B" w14:textId="77777777" w:rsidR="00993B9E" w:rsidRPr="00A55E63" w:rsidRDefault="00993B9E" w:rsidP="00993B9E">
      <w:pPr>
        <w:spacing w:before="11" w:line="260" w:lineRule="exact"/>
        <w:jc w:val="both"/>
        <w:rPr>
          <w:rFonts w:ascii="Arial" w:hAnsi="Arial" w:cs="Arial"/>
        </w:rPr>
      </w:pPr>
    </w:p>
    <w:p w14:paraId="12319E4C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12319E4D" w14:textId="77777777" w:rsidR="00993B9E" w:rsidRPr="00A55E63" w:rsidRDefault="00993B9E" w:rsidP="00993B9E">
      <w:pPr>
        <w:pStyle w:val="Zkladntext"/>
        <w:numPr>
          <w:ilvl w:val="0"/>
          <w:numId w:val="16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nevznikli jednotlivé položky nákladov a výnosov, ktoré by mali výnimočný rozsah alebo výskyt – z predaja podniku  škôd z dôvodu živelných pohrôm a pod.</w:t>
      </w:r>
    </w:p>
    <w:p w14:paraId="12319E4E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4F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2319E50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12319E51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52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Pr="002300CB">
        <w:rPr>
          <w:rFonts w:ascii="Arial" w:hAnsi="Arial" w:cs="Arial"/>
          <w:sz w:val="22"/>
          <w:szCs w:val="22"/>
        </w:rPr>
        <w:t xml:space="preserve"> </w:t>
      </w:r>
    </w:p>
    <w:p w14:paraId="12319E53" w14:textId="77777777" w:rsidR="00993B9E" w:rsidRPr="00A55E63" w:rsidRDefault="00993B9E" w:rsidP="00993B9E">
      <w:pPr>
        <w:pStyle w:val="Zkladntext"/>
        <w:numPr>
          <w:ilvl w:val="0"/>
          <w:numId w:val="16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     jednotka nemá záväzky so zostatkovou dobou splatnosti dlhšou ako päť rokov.</w:t>
      </w:r>
    </w:p>
    <w:p w14:paraId="12319E54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55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56" w14:textId="1C995AD3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2300C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celková suma zabezpečených záväzkov je: </w:t>
      </w:r>
      <w:r w:rsidR="00567DA0">
        <w:rPr>
          <w:rFonts w:ascii="Arial" w:hAnsi="Arial" w:cs="Arial"/>
          <w:sz w:val="22"/>
          <w:szCs w:val="22"/>
        </w:rPr>
        <w:t>8 871</w:t>
      </w:r>
      <w:r>
        <w:rPr>
          <w:rFonts w:ascii="Arial" w:hAnsi="Arial" w:cs="Arial"/>
          <w:sz w:val="22"/>
          <w:szCs w:val="22"/>
        </w:rPr>
        <w:t xml:space="preserve">,- EUR.(r.34 súvahy)  </w:t>
      </w:r>
    </w:p>
    <w:p w14:paraId="12319E57" w14:textId="77777777" w:rsidR="00993B9E" w:rsidRPr="00A55E63" w:rsidRDefault="00993B9E" w:rsidP="00993B9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sú zabezpečené finančnými prostriedkami účtovnej jednotky.</w:t>
      </w:r>
    </w:p>
    <w:p w14:paraId="12319E58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59" w14:textId="77777777" w:rsidR="00993B9E" w:rsidRPr="00A55E63" w:rsidRDefault="00993B9E" w:rsidP="00993B9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2319E5A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12319E5B" w14:textId="77777777" w:rsidR="00993B9E" w:rsidRDefault="00993B9E" w:rsidP="00993B9E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Základné imanie: 5000 EURO (riadok súvahy 26)</w:t>
      </w:r>
    </w:p>
    <w:p w14:paraId="12319E5C" w14:textId="77777777" w:rsidR="00993B9E" w:rsidRDefault="00993B9E" w:rsidP="00993B9E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a zmeny základného imania: 5000 EURO (riadok súvahy 27)</w:t>
      </w:r>
    </w:p>
    <w:p w14:paraId="12319E5D" w14:textId="56B94FB4" w:rsidR="00993B9E" w:rsidRDefault="00993B9E" w:rsidP="00993B9E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Vlastné imanie: </w:t>
      </w:r>
      <w:r w:rsidR="001C05DF">
        <w:rPr>
          <w:rFonts w:ascii="Arial" w:hAnsi="Arial" w:cs="Arial"/>
          <w:sz w:val="22"/>
          <w:szCs w:val="22"/>
        </w:rPr>
        <w:t xml:space="preserve">- </w:t>
      </w:r>
      <w:r w:rsidR="00567DA0">
        <w:rPr>
          <w:rFonts w:ascii="Arial" w:hAnsi="Arial" w:cs="Arial"/>
          <w:sz w:val="22"/>
          <w:szCs w:val="22"/>
        </w:rPr>
        <w:t>6 663</w:t>
      </w:r>
      <w:r>
        <w:rPr>
          <w:rFonts w:ascii="Arial" w:hAnsi="Arial" w:cs="Arial"/>
          <w:sz w:val="22"/>
          <w:szCs w:val="22"/>
        </w:rPr>
        <w:t>,- EURO ( riadok súvahy 25)</w:t>
      </w:r>
    </w:p>
    <w:p w14:paraId="12319E5E" w14:textId="77777777" w:rsidR="00993B9E" w:rsidRDefault="00993B9E" w:rsidP="00993B9E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podielov podľa spoločníkov(obchodná spoločnosť)</w:t>
      </w:r>
    </w:p>
    <w:p w14:paraId="12319E5F" w14:textId="77777777" w:rsidR="00993B9E" w:rsidRPr="00A55E63" w:rsidRDefault="00993B9E" w:rsidP="00993B9E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 Dr. Petr Antonín 100% = 5 000 EURO (jedno osobnostná </w:t>
      </w:r>
      <w:proofErr w:type="spellStart"/>
      <w:r>
        <w:rPr>
          <w:rFonts w:ascii="Arial" w:hAnsi="Arial" w:cs="Arial"/>
          <w:sz w:val="22"/>
          <w:szCs w:val="22"/>
        </w:rPr>
        <w:t>s.r.o</w:t>
      </w:r>
      <w:proofErr w:type="spellEnd"/>
      <w:r>
        <w:rPr>
          <w:rFonts w:ascii="Arial" w:hAnsi="Arial" w:cs="Arial"/>
          <w:sz w:val="22"/>
          <w:szCs w:val="22"/>
        </w:rPr>
        <w:t>.)</w:t>
      </w:r>
    </w:p>
    <w:p w14:paraId="12319E60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61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12319E62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63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2319E64" w14:textId="77777777" w:rsidR="00993B9E" w:rsidRPr="00A55E63" w:rsidRDefault="00993B9E" w:rsidP="00993B9E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neposkytuje konateľovi  žiadne iné záruky a zabezpečenia okrem tých, ktoré vyplývajú z Obchodného zákonníka.</w:t>
      </w:r>
    </w:p>
    <w:p w14:paraId="12319E65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66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67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2300C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Konateľovi nebola poskytnutá žiadna pôžička</w:t>
      </w:r>
    </w:p>
    <w:p w14:paraId="12319E68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69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12319E6A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319E6B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0,00 EUR</w:t>
      </w:r>
    </w:p>
    <w:p w14:paraId="12319E6C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6D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účtovná jednotka nevytvorila kapitálový fond z príspevkov</w:t>
      </w:r>
    </w:p>
    <w:p w14:paraId="12319E6E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6F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12319E70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2319E71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12319E72" w14:textId="77777777" w:rsidR="00993B9E" w:rsidRPr="0080523B" w:rsidRDefault="00993B9E" w:rsidP="00993B9E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Iné finančné povinnosti účtovná jednotka nemá.</w:t>
      </w:r>
    </w:p>
    <w:p w14:paraId="12319E73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319E74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12319E75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podmienené záväzky</w:t>
      </w:r>
    </w:p>
    <w:p w14:paraId="12319E76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77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12319E78" w14:textId="77777777" w:rsidR="00993B9E" w:rsidRDefault="00993B9E" w:rsidP="00993B9E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dcérsku účtovnú jednotku</w:t>
      </w:r>
    </w:p>
    <w:p w14:paraId="12319E79" w14:textId="77777777" w:rsidR="00993B9E" w:rsidRDefault="00993B9E" w:rsidP="00993B9E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žiadne významné finančné povinnosti voči účtovnej jednotke s podstatným vplyvom.</w:t>
      </w:r>
    </w:p>
    <w:p w14:paraId="12319E7A" w14:textId="77777777" w:rsidR="00993B9E" w:rsidRPr="00C442AB" w:rsidRDefault="00993B9E" w:rsidP="00993B9E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pôsobí samostatne</w:t>
      </w:r>
    </w:p>
    <w:p w14:paraId="12319E7B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7C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12319E7D" w14:textId="77777777" w:rsidR="00993B9E" w:rsidRPr="00C442AB" w:rsidRDefault="00993B9E" w:rsidP="00993B9E">
      <w:pPr>
        <w:pStyle w:val="Zkladntext"/>
        <w:numPr>
          <w:ilvl w:val="0"/>
          <w:numId w:val="15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442AB">
        <w:rPr>
          <w:rFonts w:ascii="Arial" w:hAnsi="Arial" w:cs="Arial"/>
          <w:sz w:val="22"/>
          <w:szCs w:val="22"/>
        </w:rPr>
        <w:t>Účtovná jednotka nemá žiadne povinnosti</w:t>
      </w:r>
      <w:r>
        <w:rPr>
          <w:rFonts w:ascii="Arial" w:hAnsi="Arial" w:cs="Arial"/>
          <w:sz w:val="22"/>
          <w:szCs w:val="22"/>
        </w:rPr>
        <w:t xml:space="preserve"> z dôchodkových programov</w:t>
      </w:r>
      <w:r w:rsidRPr="00C442AB">
        <w:rPr>
          <w:rFonts w:ascii="Arial" w:hAnsi="Arial" w:cs="Arial"/>
          <w:sz w:val="22"/>
          <w:szCs w:val="22"/>
        </w:rPr>
        <w:t xml:space="preserve">, pretože </w:t>
      </w:r>
      <w:r>
        <w:rPr>
          <w:rFonts w:ascii="Arial" w:hAnsi="Arial" w:cs="Arial"/>
          <w:sz w:val="22"/>
          <w:szCs w:val="22"/>
        </w:rPr>
        <w:t>nemá zamestnancov.</w:t>
      </w:r>
    </w:p>
    <w:p w14:paraId="12319E7E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7F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80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2319E81" w14:textId="77777777" w:rsidR="00993B9E" w:rsidRPr="00A55E63" w:rsidRDefault="00993B9E" w:rsidP="00993B9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nevykonáva žiadne služby vo verejnom záujme.</w:t>
      </w:r>
    </w:p>
    <w:p w14:paraId="12319E82" w14:textId="77777777" w:rsidR="00993B9E" w:rsidRDefault="00993B9E" w:rsidP="00993B9E"/>
    <w:p w14:paraId="12319E83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  7.</w:t>
      </w:r>
      <w:r w:rsidRPr="0001676E">
        <w:rPr>
          <w:rFonts w:ascii="Arial" w:hAnsi="Arial" w:cs="Arial"/>
          <w:sz w:val="22"/>
          <w:szCs w:val="22"/>
        </w:rPr>
        <w:t xml:space="preserve">Konečným užívateľom výhod je konateľ </w:t>
      </w:r>
      <w:proofErr w:type="spellStart"/>
      <w:r w:rsidRPr="0001676E">
        <w:rPr>
          <w:rFonts w:ascii="Arial" w:hAnsi="Arial" w:cs="Arial"/>
          <w:sz w:val="22"/>
          <w:szCs w:val="22"/>
        </w:rPr>
        <w:t>s.r.o</w:t>
      </w:r>
      <w:proofErr w:type="spellEnd"/>
      <w:r w:rsidRPr="0001676E">
        <w:rPr>
          <w:rFonts w:ascii="Arial" w:hAnsi="Arial" w:cs="Arial"/>
          <w:sz w:val="22"/>
          <w:szCs w:val="22"/>
        </w:rPr>
        <w:t xml:space="preserve">. Dr. Petr </w:t>
      </w:r>
      <w:r>
        <w:rPr>
          <w:rFonts w:ascii="Arial" w:hAnsi="Arial" w:cs="Arial"/>
          <w:sz w:val="22"/>
          <w:szCs w:val="22"/>
        </w:rPr>
        <w:t>A</w:t>
      </w:r>
      <w:r w:rsidRPr="0001676E">
        <w:rPr>
          <w:rFonts w:ascii="Arial" w:hAnsi="Arial" w:cs="Arial"/>
          <w:sz w:val="22"/>
          <w:szCs w:val="22"/>
        </w:rPr>
        <w:t xml:space="preserve">ntonín </w:t>
      </w:r>
    </w:p>
    <w:p w14:paraId="12319E84" w14:textId="77777777" w:rsidR="00993B9E" w:rsidRDefault="00993B9E" w:rsidP="00993B9E"/>
    <w:p w14:paraId="53E525F8" w14:textId="3327D257" w:rsidR="004D42CE" w:rsidRDefault="004D42CE" w:rsidP="00993B9E">
      <w:r>
        <w:rPr>
          <w:rStyle w:val="Vrazn"/>
          <w:rFonts w:ascii="Open Sans" w:hAnsi="Open Sans" w:cs="Open Sans"/>
          <w:i/>
          <w:iCs/>
          <w:color w:val="202020"/>
          <w:sz w:val="23"/>
          <w:szCs w:val="23"/>
          <w:shd w:val="clear" w:color="auto" w:fill="FFFFFF"/>
        </w:rPr>
        <w:t>Účtovná závierka zostavená z vlastného podnetu   </w:t>
      </w:r>
    </w:p>
    <w:bookmarkEnd w:id="0"/>
    <w:p w14:paraId="12319E85" w14:textId="77777777" w:rsidR="009670F1" w:rsidRDefault="009670F1"/>
    <w:sectPr w:rsidR="009670F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A30029" w14:textId="77777777" w:rsidR="00CC5AED" w:rsidRDefault="00CC5AED">
      <w:r>
        <w:separator/>
      </w:r>
    </w:p>
  </w:endnote>
  <w:endnote w:type="continuationSeparator" w:id="0">
    <w:p w14:paraId="2061C594" w14:textId="77777777" w:rsidR="00CC5AED" w:rsidRDefault="00CC5A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319E8C" w14:textId="77777777" w:rsidR="00280511" w:rsidRDefault="001C05D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2319E8D" wp14:editId="12319E8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2319E8F" w14:textId="77777777" w:rsidR="00280511" w:rsidRDefault="001C05DF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2319E8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2319E8F" w14:textId="77777777" w:rsidR="00280511" w:rsidRDefault="001C05DF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6D0631" w14:textId="77777777" w:rsidR="00CC5AED" w:rsidRDefault="00CC5AED">
      <w:r>
        <w:separator/>
      </w:r>
    </w:p>
  </w:footnote>
  <w:footnote w:type="continuationSeparator" w:id="0">
    <w:p w14:paraId="6DEF4BA0" w14:textId="77777777" w:rsidR="00CC5AED" w:rsidRDefault="00CC5A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319E86" w14:textId="77777777" w:rsidR="00280511" w:rsidRDefault="00280511">
    <w:pPr>
      <w:pStyle w:val="Hlavika"/>
    </w:pPr>
  </w:p>
  <w:p w14:paraId="12319E87" w14:textId="77777777" w:rsidR="00280511" w:rsidRDefault="00280511">
    <w:pPr>
      <w:pStyle w:val="Hlavika"/>
    </w:pPr>
  </w:p>
  <w:p w14:paraId="12319E88" w14:textId="77777777" w:rsidR="00280511" w:rsidRDefault="00280511">
    <w:pPr>
      <w:pStyle w:val="Hlavika"/>
    </w:pPr>
  </w:p>
  <w:p w14:paraId="12319E89" w14:textId="7A16ABD5" w:rsidR="00280511" w:rsidRDefault="001C05D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D1943">
      <w:rPr>
        <w:rFonts w:ascii="Arial" w:hAnsi="Arial" w:cs="Arial"/>
        <w:sz w:val="22"/>
        <w:szCs w:val="22"/>
        <w:bdr w:val="single" w:sz="4" w:space="0" w:color="auto"/>
      </w:rPr>
      <w:t>46407294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D1943">
      <w:rPr>
        <w:rFonts w:ascii="Arial" w:hAnsi="Arial" w:cs="Arial"/>
        <w:sz w:val="22"/>
        <w:szCs w:val="22"/>
        <w:bdr w:val="single" w:sz="4" w:space="0" w:color="auto"/>
      </w:rPr>
      <w:t>2023368908</w:t>
    </w:r>
  </w:p>
  <w:p w14:paraId="12319E8A" w14:textId="77777777" w:rsidR="00280511" w:rsidRDefault="00280511" w:rsidP="0055784D">
    <w:pPr>
      <w:pStyle w:val="Hlavika"/>
      <w:rPr>
        <w:rFonts w:ascii="Times New Roman" w:hAnsi="Times New Roman"/>
        <w:sz w:val="24"/>
        <w:szCs w:val="24"/>
      </w:rPr>
    </w:pPr>
  </w:p>
  <w:p w14:paraId="12319E8B" w14:textId="77777777" w:rsidR="00280511" w:rsidRDefault="0028051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AB10A3"/>
    <w:multiLevelType w:val="hybridMultilevel"/>
    <w:tmpl w:val="F6D887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A403AE9"/>
    <w:multiLevelType w:val="hybridMultilevel"/>
    <w:tmpl w:val="7DFA78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291D09EC"/>
    <w:multiLevelType w:val="hybridMultilevel"/>
    <w:tmpl w:val="CABAE20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2CDF3264"/>
    <w:multiLevelType w:val="hybridMultilevel"/>
    <w:tmpl w:val="DB7A886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6" w15:restartNumberingAfterBreak="0">
    <w:nsid w:val="3EC0055C"/>
    <w:multiLevelType w:val="hybridMultilevel"/>
    <w:tmpl w:val="268418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6F4D1E"/>
    <w:multiLevelType w:val="hybridMultilevel"/>
    <w:tmpl w:val="F58EE6CC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 w15:restartNumberingAfterBreak="0">
    <w:nsid w:val="4352585E"/>
    <w:multiLevelType w:val="hybridMultilevel"/>
    <w:tmpl w:val="943AF9EC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9" w15:restartNumberingAfterBreak="0">
    <w:nsid w:val="492F63FB"/>
    <w:multiLevelType w:val="hybridMultilevel"/>
    <w:tmpl w:val="4BD470D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0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CE2071C"/>
    <w:multiLevelType w:val="hybridMultilevel"/>
    <w:tmpl w:val="668ED14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CD20391"/>
    <w:multiLevelType w:val="hybridMultilevel"/>
    <w:tmpl w:val="18D02C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2700771">
    <w:abstractNumId w:val="1"/>
  </w:num>
  <w:num w:numId="2" w16cid:durableId="1574195141">
    <w:abstractNumId w:val="16"/>
  </w:num>
  <w:num w:numId="3" w16cid:durableId="723407951">
    <w:abstractNumId w:val="14"/>
  </w:num>
  <w:num w:numId="4" w16cid:durableId="483277664">
    <w:abstractNumId w:val="4"/>
  </w:num>
  <w:num w:numId="5" w16cid:durableId="166480899">
    <w:abstractNumId w:val="13"/>
  </w:num>
  <w:num w:numId="6" w16cid:durableId="1158032254">
    <w:abstractNumId w:val="10"/>
  </w:num>
  <w:num w:numId="7" w16cid:durableId="496381008">
    <w:abstractNumId w:val="11"/>
  </w:num>
  <w:num w:numId="8" w16cid:durableId="1140263715">
    <w:abstractNumId w:val="15"/>
  </w:num>
  <w:num w:numId="9" w16cid:durableId="978194603">
    <w:abstractNumId w:val="6"/>
  </w:num>
  <w:num w:numId="10" w16cid:durableId="587007784">
    <w:abstractNumId w:val="2"/>
  </w:num>
  <w:num w:numId="11" w16cid:durableId="35205980">
    <w:abstractNumId w:val="0"/>
  </w:num>
  <w:num w:numId="12" w16cid:durableId="801925509">
    <w:abstractNumId w:val="3"/>
  </w:num>
  <w:num w:numId="13" w16cid:durableId="702022631">
    <w:abstractNumId w:val="7"/>
  </w:num>
  <w:num w:numId="14" w16cid:durableId="1010445245">
    <w:abstractNumId w:val="12"/>
  </w:num>
  <w:num w:numId="15" w16cid:durableId="755715280">
    <w:abstractNumId w:val="9"/>
  </w:num>
  <w:num w:numId="16" w16cid:durableId="1930429145">
    <w:abstractNumId w:val="8"/>
  </w:num>
  <w:num w:numId="17" w16cid:durableId="67916549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3B9E"/>
    <w:rsid w:val="000348AA"/>
    <w:rsid w:val="00075793"/>
    <w:rsid w:val="000761A2"/>
    <w:rsid w:val="001C05DF"/>
    <w:rsid w:val="00280511"/>
    <w:rsid w:val="002903C1"/>
    <w:rsid w:val="004D42CE"/>
    <w:rsid w:val="00567DA0"/>
    <w:rsid w:val="00657994"/>
    <w:rsid w:val="006841E6"/>
    <w:rsid w:val="00742E76"/>
    <w:rsid w:val="008D1943"/>
    <w:rsid w:val="009670F1"/>
    <w:rsid w:val="00993B9E"/>
    <w:rsid w:val="00C86986"/>
    <w:rsid w:val="00CC5AED"/>
    <w:rsid w:val="00DF36DC"/>
    <w:rsid w:val="00E32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319DE0"/>
  <w15:chartTrackingRefBased/>
  <w15:docId w15:val="{D5F8A549-6886-4492-955D-CA94AEACB8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993B9E"/>
    <w:pPr>
      <w:widowControl w:val="0"/>
      <w:spacing w:after="0" w:line="240" w:lineRule="auto"/>
    </w:pPr>
    <w:rPr>
      <w:rFonts w:ascii="Calibri" w:eastAsia="Calibri" w:hAnsi="Calibri"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993B9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993B9E"/>
    <w:rPr>
      <w:rFonts w:ascii="Times New Roman" w:eastAsia="Times New Roman" w:hAnsi="Times New Roman" w:cs="Times New Roman"/>
      <w:b/>
      <w:bCs/>
      <w:sz w:val="24"/>
      <w:szCs w:val="24"/>
      <w:lang w:val="sk-SK"/>
    </w:rPr>
  </w:style>
  <w:style w:type="table" w:customStyle="1" w:styleId="TableNormal1">
    <w:name w:val="Table Normal1"/>
    <w:uiPriority w:val="2"/>
    <w:semiHidden/>
    <w:unhideWhenUsed/>
    <w:qFormat/>
    <w:rsid w:val="00993B9E"/>
    <w:pPr>
      <w:widowControl w:val="0"/>
      <w:spacing w:after="0" w:line="240" w:lineRule="auto"/>
    </w:pPr>
    <w:rPr>
      <w:rFonts w:ascii="Calibri" w:eastAsia="Calibri" w:hAnsi="Calibri"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993B9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993B9E"/>
    <w:rPr>
      <w:rFonts w:ascii="Times New Roman" w:eastAsia="Times New Roman" w:hAnsi="Times New Roman" w:cs="Times New Roman"/>
      <w:sz w:val="24"/>
      <w:szCs w:val="24"/>
      <w:lang w:val="sk-SK"/>
    </w:rPr>
  </w:style>
  <w:style w:type="paragraph" w:styleId="Odsekzoznamu">
    <w:name w:val="List Paragraph"/>
    <w:basedOn w:val="Normlny"/>
    <w:uiPriority w:val="1"/>
    <w:qFormat/>
    <w:rsid w:val="00993B9E"/>
  </w:style>
  <w:style w:type="paragraph" w:customStyle="1" w:styleId="TableParagraph">
    <w:name w:val="Table Paragraph"/>
    <w:basedOn w:val="Normlny"/>
    <w:uiPriority w:val="1"/>
    <w:qFormat/>
    <w:rsid w:val="00993B9E"/>
  </w:style>
  <w:style w:type="paragraph" w:styleId="Hlavika">
    <w:name w:val="header"/>
    <w:basedOn w:val="Normlny"/>
    <w:link w:val="HlavikaChar"/>
    <w:uiPriority w:val="99"/>
    <w:unhideWhenUsed/>
    <w:rsid w:val="00993B9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93B9E"/>
    <w:rPr>
      <w:rFonts w:ascii="Calibri" w:eastAsia="Calibri" w:hAnsi="Calibri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993B9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93B9E"/>
    <w:rPr>
      <w:rFonts w:ascii="Calibri" w:eastAsia="Calibri" w:hAnsi="Calibri" w:cs="Times New Roman"/>
      <w:lang w:val="sk-SK"/>
    </w:rPr>
  </w:style>
  <w:style w:type="table" w:styleId="Mriekatabuky">
    <w:name w:val="Table Grid"/>
    <w:basedOn w:val="Normlnatabuka"/>
    <w:uiPriority w:val="59"/>
    <w:rsid w:val="00993B9E"/>
    <w:pPr>
      <w:spacing w:after="0" w:line="240" w:lineRule="auto"/>
    </w:pPr>
    <w:rPr>
      <w:rFonts w:ascii="Calibri" w:eastAsia="Calibri" w:hAnsi="Calibri" w:cs="Times New Roman"/>
      <w:sz w:val="20"/>
      <w:szCs w:val="20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razn">
    <w:name w:val="Strong"/>
    <w:basedOn w:val="Predvolenpsmoodseku"/>
    <w:uiPriority w:val="22"/>
    <w:qFormat/>
    <w:rsid w:val="004D42C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1264</Words>
  <Characters>7206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petraantonín1@OAUTLOOK.sk Antonín</cp:lastModifiedBy>
  <cp:revision>2</cp:revision>
  <dcterms:created xsi:type="dcterms:W3CDTF">2025-02-03T07:50:00Z</dcterms:created>
  <dcterms:modified xsi:type="dcterms:W3CDTF">2025-02-03T07:50:00Z</dcterms:modified>
</cp:coreProperties>
</file>