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C0C79" w14:textId="23960D8B" w:rsidR="00523486" w:rsidRDefault="00966221">
      <w:r>
        <w:t>Poznámky k účtovnej závierke r. 2021</w:t>
      </w:r>
    </w:p>
    <w:p w14:paraId="5F9936AC" w14:textId="78A3C4C9" w:rsidR="00966221" w:rsidRDefault="00966221">
      <w:r>
        <w:t>Hospodársky výsledok – zisk: 2.847</w:t>
      </w:r>
    </w:p>
    <w:p w14:paraId="3A24602A" w14:textId="0B4A8006" w:rsidR="00966221" w:rsidRDefault="00966221">
      <w:r>
        <w:t>Majetok: 30.969</w:t>
      </w:r>
    </w:p>
    <w:p w14:paraId="524C6DE2" w14:textId="15679E68" w:rsidR="00966221" w:rsidRDefault="00966221">
      <w:r>
        <w:t>Zásoby: 1.1404</w:t>
      </w:r>
    </w:p>
    <w:p w14:paraId="5A0B87ED" w14:textId="2702593D" w:rsidR="00966221" w:rsidRDefault="00966221">
      <w:r>
        <w:t>Pohľadávky: 6.161</w:t>
      </w:r>
    </w:p>
    <w:p w14:paraId="75A4C2B3" w14:textId="0423D060" w:rsidR="00966221" w:rsidRDefault="00966221">
      <w:r>
        <w:t>Finančný majetok: 4.966</w:t>
      </w:r>
    </w:p>
    <w:sectPr w:rsidR="009662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221"/>
    <w:rsid w:val="00523486"/>
    <w:rsid w:val="007A7DF6"/>
    <w:rsid w:val="0096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B80D1"/>
  <w15:chartTrackingRefBased/>
  <w15:docId w15:val="{7FD1FE2A-A132-4BA1-90D0-01271D21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662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662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662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662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662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662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662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662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662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66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66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66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6622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6622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662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662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662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6622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66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66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662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66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662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6622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6622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6622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66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6622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66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Sloboda</dc:creator>
  <cp:keywords/>
  <dc:description/>
  <cp:lastModifiedBy>Jozef Sloboda</cp:lastModifiedBy>
  <cp:revision>2</cp:revision>
  <dcterms:created xsi:type="dcterms:W3CDTF">2025-02-05T22:37:00Z</dcterms:created>
  <dcterms:modified xsi:type="dcterms:W3CDTF">2025-02-05T22:41:00Z</dcterms:modified>
</cp:coreProperties>
</file>