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289FEE" w14:textId="46239371"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lang w:val="en-US"/>
        </w:rPr>
        <w:t>Po</w:t>
      </w:r>
      <w:r w:rsidRPr="00614273">
        <w:rPr>
          <w:rFonts w:ascii="Times New Roman" w:hAnsi="Times New Roman" w:cs="Times New Roman"/>
          <w:sz w:val="24"/>
          <w:szCs w:val="24"/>
        </w:rPr>
        <w:t>známky Úč.MÚJ 3-01                         IČO:</w:t>
      </w:r>
      <w:r w:rsidR="008D0273">
        <w:rPr>
          <w:rFonts w:ascii="Times New Roman" w:hAnsi="Times New Roman" w:cs="Times New Roman"/>
          <w:sz w:val="24"/>
          <w:szCs w:val="24"/>
        </w:rPr>
        <w:t xml:space="preserve"> 55904521</w:t>
      </w:r>
      <w:r w:rsidR="00F83458">
        <w:rPr>
          <w:rFonts w:ascii="Times New Roman" w:hAnsi="Times New Roman" w:cs="Times New Roman"/>
          <w:sz w:val="24"/>
          <w:szCs w:val="24"/>
        </w:rPr>
        <w:tab/>
      </w:r>
      <w:r w:rsidR="00F83458">
        <w:rPr>
          <w:rFonts w:ascii="Times New Roman" w:hAnsi="Times New Roman" w:cs="Times New Roman"/>
          <w:sz w:val="24"/>
          <w:szCs w:val="24"/>
        </w:rPr>
        <w:tab/>
      </w:r>
      <w:r w:rsidR="00F83458">
        <w:rPr>
          <w:rFonts w:ascii="Times New Roman" w:hAnsi="Times New Roman" w:cs="Times New Roman"/>
          <w:sz w:val="24"/>
          <w:szCs w:val="24"/>
        </w:rPr>
        <w:tab/>
        <w:t xml:space="preserve">      </w:t>
      </w:r>
      <w:r w:rsidRPr="00614273">
        <w:rPr>
          <w:rFonts w:ascii="Times New Roman" w:hAnsi="Times New Roman" w:cs="Times New Roman"/>
          <w:sz w:val="24"/>
          <w:szCs w:val="24"/>
        </w:rPr>
        <w:t>DIČ:</w:t>
      </w:r>
      <w:r w:rsidR="00F83458">
        <w:rPr>
          <w:rFonts w:ascii="Times New Roman" w:hAnsi="Times New Roman" w:cs="Times New Roman"/>
          <w:sz w:val="24"/>
          <w:szCs w:val="24"/>
        </w:rPr>
        <w:t xml:space="preserve"> 2</w:t>
      </w:r>
      <w:r w:rsidR="008D0273">
        <w:rPr>
          <w:rFonts w:ascii="Times New Roman" w:hAnsi="Times New Roman" w:cs="Times New Roman"/>
          <w:sz w:val="24"/>
          <w:szCs w:val="24"/>
        </w:rPr>
        <w:t>122127007</w:t>
      </w:r>
      <w:r w:rsidRPr="00614273">
        <w:rPr>
          <w:rFonts w:ascii="Times New Roman" w:hAnsi="Times New Roman" w:cs="Times New Roman"/>
          <w:sz w:val="24"/>
          <w:szCs w:val="24"/>
        </w:rPr>
        <w:tab/>
      </w:r>
    </w:p>
    <w:p w14:paraId="1D8C47AE" w14:textId="77777777" w:rsidR="00614273" w:rsidRPr="00614273" w:rsidRDefault="00614273" w:rsidP="00614273">
      <w:pPr>
        <w:spacing w:line="240" w:lineRule="auto"/>
        <w:ind w:right="-284"/>
        <w:rPr>
          <w:rFonts w:ascii="Times New Roman" w:hAnsi="Times New Roman" w:cs="Times New Roman"/>
          <w:sz w:val="24"/>
          <w:szCs w:val="24"/>
        </w:rPr>
      </w:pPr>
      <w:r>
        <w:rPr>
          <w:rFonts w:ascii="Times New Roman" w:hAnsi="Times New Roman" w:cs="Times New Roman"/>
          <w:sz w:val="24"/>
          <w:szCs w:val="24"/>
        </w:rPr>
        <w:t>------------------------------------------------------------------------------------------------------------------------</w:t>
      </w:r>
    </w:p>
    <w:p w14:paraId="29A69177" w14:textId="37B9DE1C" w:rsidR="00290B03" w:rsidRDefault="00614273" w:rsidP="00290B03">
      <w:pPr>
        <w:tabs>
          <w:tab w:val="center" w:pos="4961"/>
        </w:tabs>
        <w:spacing w:line="240" w:lineRule="auto"/>
        <w:rPr>
          <w:rFonts w:ascii="Times New Roman" w:hAnsi="Times New Roman" w:cs="Times New Roman"/>
          <w:b/>
          <w:sz w:val="24"/>
          <w:szCs w:val="24"/>
        </w:rPr>
      </w:pPr>
      <w:r>
        <w:rPr>
          <w:rFonts w:ascii="Times New Roman" w:hAnsi="Times New Roman" w:cs="Times New Roman"/>
          <w:b/>
          <w:sz w:val="24"/>
          <w:szCs w:val="24"/>
        </w:rPr>
        <w:t>Čl</w:t>
      </w:r>
      <w:r w:rsidRPr="00614273">
        <w:rPr>
          <w:rFonts w:ascii="Times New Roman" w:hAnsi="Times New Roman" w:cs="Times New Roman"/>
          <w:b/>
          <w:sz w:val="24"/>
          <w:szCs w:val="24"/>
        </w:rPr>
        <w:t xml:space="preserve">.I  </w:t>
      </w:r>
      <w:r>
        <w:rPr>
          <w:rFonts w:ascii="Times New Roman" w:hAnsi="Times New Roman" w:cs="Times New Roman"/>
          <w:b/>
          <w:sz w:val="24"/>
          <w:szCs w:val="24"/>
        </w:rPr>
        <w:t xml:space="preserve"> </w:t>
      </w:r>
      <w:r w:rsidRPr="00614273">
        <w:rPr>
          <w:rFonts w:ascii="Times New Roman" w:hAnsi="Times New Roman" w:cs="Times New Roman"/>
          <w:b/>
          <w:sz w:val="24"/>
          <w:szCs w:val="24"/>
        </w:rPr>
        <w:t>Všeobecné údaje o účtovnej jednotke</w:t>
      </w:r>
      <w:r w:rsidR="00290B03">
        <w:rPr>
          <w:rFonts w:ascii="Times New Roman" w:hAnsi="Times New Roman" w:cs="Times New Roman"/>
          <w:b/>
          <w:sz w:val="24"/>
          <w:szCs w:val="24"/>
        </w:rPr>
        <w:tab/>
      </w:r>
      <w:r w:rsidR="00425A90">
        <w:rPr>
          <w:rFonts w:ascii="Times New Roman" w:hAnsi="Times New Roman" w:cs="Times New Roman"/>
          <w:b/>
          <w:sz w:val="24"/>
          <w:szCs w:val="24"/>
        </w:rPr>
        <w:t xml:space="preserve"> k 31.12.202</w:t>
      </w:r>
      <w:r w:rsidR="008D0273">
        <w:rPr>
          <w:rFonts w:ascii="Times New Roman" w:hAnsi="Times New Roman" w:cs="Times New Roman"/>
          <w:b/>
          <w:sz w:val="24"/>
          <w:szCs w:val="24"/>
        </w:rPr>
        <w:t>4</w:t>
      </w:r>
    </w:p>
    <w:p w14:paraId="76273EFF" w14:textId="77777777" w:rsidR="00290B03" w:rsidRDefault="00290B03" w:rsidP="00290B03">
      <w:pPr>
        <w:tabs>
          <w:tab w:val="center" w:pos="4961"/>
        </w:tabs>
        <w:spacing w:line="240" w:lineRule="auto"/>
        <w:rPr>
          <w:rFonts w:ascii="Times New Roman" w:hAnsi="Times New Roman" w:cs="Times New Roman"/>
          <w:b/>
          <w:sz w:val="24"/>
          <w:szCs w:val="24"/>
        </w:rPr>
      </w:pPr>
    </w:p>
    <w:p w14:paraId="5AA8A263" w14:textId="27AFCD8E" w:rsidR="00614273" w:rsidRDefault="00614273" w:rsidP="00290B03">
      <w:pPr>
        <w:tabs>
          <w:tab w:val="center" w:pos="4961"/>
        </w:tabs>
        <w:spacing w:line="240" w:lineRule="auto"/>
        <w:rPr>
          <w:rFonts w:ascii="Times New Roman" w:hAnsi="Times New Roman" w:cs="Times New Roman"/>
          <w:sz w:val="24"/>
          <w:szCs w:val="24"/>
        </w:rPr>
      </w:pPr>
      <w:r w:rsidRPr="00614273">
        <w:rPr>
          <w:rFonts w:ascii="Times New Roman" w:hAnsi="Times New Roman" w:cs="Times New Roman"/>
          <w:b/>
          <w:sz w:val="24"/>
          <w:szCs w:val="24"/>
        </w:rPr>
        <w:t>Obchodné meno účtovnej jednotky</w:t>
      </w:r>
      <w:r>
        <w:rPr>
          <w:rFonts w:ascii="Times New Roman" w:hAnsi="Times New Roman" w:cs="Times New Roman"/>
          <w:sz w:val="24"/>
          <w:szCs w:val="24"/>
        </w:rPr>
        <w:t xml:space="preserve">: </w:t>
      </w:r>
      <w:r w:rsidR="008D0273">
        <w:rPr>
          <w:rFonts w:ascii="Times New Roman" w:hAnsi="Times New Roman" w:cs="Times New Roman"/>
          <w:sz w:val="24"/>
          <w:szCs w:val="24"/>
        </w:rPr>
        <w:t>SWE</w:t>
      </w:r>
      <w:r w:rsidR="00376FDE">
        <w:rPr>
          <w:rFonts w:ascii="Times New Roman" w:hAnsi="Times New Roman" w:cs="Times New Roman"/>
          <w:sz w:val="24"/>
          <w:szCs w:val="24"/>
        </w:rPr>
        <w:t>-TOP</w:t>
      </w:r>
      <w:r w:rsidR="008D0273">
        <w:rPr>
          <w:rFonts w:ascii="Times New Roman" w:hAnsi="Times New Roman" w:cs="Times New Roman"/>
          <w:sz w:val="24"/>
          <w:szCs w:val="24"/>
        </w:rPr>
        <w:t xml:space="preserve"> s.r.o.</w:t>
      </w:r>
    </w:p>
    <w:p w14:paraId="126AA395" w14:textId="71936E98"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Sídlo</w:t>
      </w:r>
      <w:r>
        <w:rPr>
          <w:rFonts w:ascii="Times New Roman" w:hAnsi="Times New Roman" w:cs="Times New Roman"/>
          <w:sz w:val="24"/>
          <w:szCs w:val="24"/>
        </w:rPr>
        <w:t xml:space="preserve">: </w:t>
      </w:r>
      <w:r w:rsidR="008D0273">
        <w:rPr>
          <w:rFonts w:ascii="Times New Roman" w:hAnsi="Times New Roman" w:cs="Times New Roman"/>
          <w:sz w:val="24"/>
          <w:szCs w:val="24"/>
        </w:rPr>
        <w:t>Biely Potok 1577, 013 06 Terchová</w:t>
      </w:r>
    </w:p>
    <w:p w14:paraId="20124906" w14:textId="42FA75F9" w:rsidR="00A0338E"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Priemerný počet zamestnancov</w:t>
      </w:r>
      <w:r>
        <w:rPr>
          <w:rFonts w:ascii="Times New Roman" w:hAnsi="Times New Roman" w:cs="Times New Roman"/>
          <w:sz w:val="24"/>
          <w:szCs w:val="24"/>
        </w:rPr>
        <w:t xml:space="preserve">: ÚJ </w:t>
      </w:r>
      <w:r w:rsidR="00425A90">
        <w:rPr>
          <w:rFonts w:ascii="Times New Roman" w:hAnsi="Times New Roman" w:cs="Times New Roman"/>
          <w:sz w:val="24"/>
          <w:szCs w:val="24"/>
        </w:rPr>
        <w:t>nemala počas roka 202</w:t>
      </w:r>
      <w:r w:rsidR="008D0273">
        <w:rPr>
          <w:rFonts w:ascii="Times New Roman" w:hAnsi="Times New Roman" w:cs="Times New Roman"/>
          <w:sz w:val="24"/>
          <w:szCs w:val="24"/>
        </w:rPr>
        <w:t>4</w:t>
      </w:r>
      <w:r>
        <w:rPr>
          <w:rFonts w:ascii="Times New Roman" w:hAnsi="Times New Roman" w:cs="Times New Roman"/>
          <w:sz w:val="24"/>
          <w:szCs w:val="24"/>
        </w:rPr>
        <w:t xml:space="preserve"> zamestnancov v</w:t>
      </w:r>
      <w:r w:rsidR="005E3749">
        <w:rPr>
          <w:rFonts w:ascii="Times New Roman" w:hAnsi="Times New Roman" w:cs="Times New Roman"/>
          <w:sz w:val="24"/>
          <w:szCs w:val="24"/>
        </w:rPr>
        <w:t> trvalom pracovnom pomere</w:t>
      </w:r>
      <w:r>
        <w:rPr>
          <w:rFonts w:ascii="Times New Roman" w:hAnsi="Times New Roman" w:cs="Times New Roman"/>
          <w:sz w:val="24"/>
          <w:szCs w:val="24"/>
        </w:rPr>
        <w:t>, len na dohodu o pracovnej činnosti</w:t>
      </w:r>
      <w:r w:rsidR="00290B03">
        <w:rPr>
          <w:rFonts w:ascii="Times New Roman" w:hAnsi="Times New Roman" w:cs="Times New Roman"/>
          <w:sz w:val="24"/>
          <w:szCs w:val="24"/>
        </w:rPr>
        <w:t>.</w:t>
      </w:r>
    </w:p>
    <w:p w14:paraId="78882000" w14:textId="77777777" w:rsidR="00290B03" w:rsidRDefault="00290B03" w:rsidP="00614273">
      <w:pPr>
        <w:spacing w:line="240" w:lineRule="auto"/>
        <w:rPr>
          <w:rFonts w:ascii="Times New Roman" w:hAnsi="Times New Roman" w:cs="Times New Roman"/>
          <w:sz w:val="24"/>
          <w:szCs w:val="24"/>
        </w:rPr>
      </w:pPr>
    </w:p>
    <w:p w14:paraId="1940A261" w14:textId="77777777" w:rsidR="00614273" w:rsidRDefault="00614273" w:rsidP="00614273">
      <w:pPr>
        <w:spacing w:line="240" w:lineRule="auto"/>
        <w:rPr>
          <w:rFonts w:ascii="Times New Roman" w:hAnsi="Times New Roman" w:cs="Times New Roman"/>
          <w:b/>
          <w:sz w:val="24"/>
          <w:szCs w:val="24"/>
        </w:rPr>
      </w:pPr>
      <w:r w:rsidRPr="00614273">
        <w:rPr>
          <w:rFonts w:ascii="Times New Roman" w:hAnsi="Times New Roman" w:cs="Times New Roman"/>
          <w:b/>
          <w:sz w:val="24"/>
          <w:szCs w:val="24"/>
        </w:rPr>
        <w:t>Čl.II   Informácie o prijatých postupoch</w:t>
      </w:r>
    </w:p>
    <w:p w14:paraId="5FA218CF" w14:textId="77777777" w:rsidR="00614273" w:rsidRDefault="00614273" w:rsidP="00614273">
      <w:pPr>
        <w:pStyle w:val="Odsekzoznamu"/>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bude nepretržite pokračovať vo svojej činnosti</w:t>
      </w:r>
      <w:r w:rsidR="00C216FE">
        <w:rPr>
          <w:rFonts w:ascii="Times New Roman" w:hAnsi="Times New Roman" w:cs="Times New Roman"/>
          <w:sz w:val="24"/>
          <w:szCs w:val="24"/>
        </w:rPr>
        <w:t>.</w:t>
      </w:r>
    </w:p>
    <w:p w14:paraId="689EB887" w14:textId="77777777" w:rsidR="00290B03" w:rsidRDefault="00290B03" w:rsidP="00290B03">
      <w:pPr>
        <w:pStyle w:val="Odsekzoznamu"/>
        <w:spacing w:line="240" w:lineRule="auto"/>
        <w:rPr>
          <w:rFonts w:ascii="Times New Roman" w:hAnsi="Times New Roman" w:cs="Times New Roman"/>
          <w:sz w:val="24"/>
          <w:szCs w:val="24"/>
        </w:rPr>
      </w:pPr>
    </w:p>
    <w:p w14:paraId="2C1A127F" w14:textId="77777777" w:rsidR="00614273" w:rsidRPr="00C216FE" w:rsidRDefault="00614273" w:rsidP="00614273">
      <w:pPr>
        <w:spacing w:line="240" w:lineRule="auto"/>
        <w:rPr>
          <w:rFonts w:ascii="Times New Roman" w:hAnsi="Times New Roman" w:cs="Times New Roman"/>
          <w:b/>
          <w:sz w:val="24"/>
          <w:szCs w:val="24"/>
        </w:rPr>
      </w:pPr>
      <w:r w:rsidRPr="00C216FE">
        <w:rPr>
          <w:rFonts w:ascii="Times New Roman" w:hAnsi="Times New Roman" w:cs="Times New Roman"/>
          <w:b/>
          <w:sz w:val="24"/>
          <w:szCs w:val="24"/>
        </w:rPr>
        <w:t>Čl. III   Spôsob oceňovania jednotlivých položiek majetku a záväzkov</w:t>
      </w:r>
    </w:p>
    <w:p w14:paraId="7F446AD9" w14:textId="77777777"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v danom roku neobstarala žiaden dlhodobý hmotný alebo nehmotný majetok.</w:t>
      </w:r>
    </w:p>
    <w:p w14:paraId="7EC4096E" w14:textId="77777777"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Zásoby vytvorené vlastnou činnosťou oceňovala UJ vlastnými nákladmi podľa skutočnej výšky nákladov, v zložení priame náklady a časť nepriamych nákladov, súvisiacich s ich vytváraním.</w:t>
      </w:r>
    </w:p>
    <w:p w14:paraId="41AAB1E1" w14:textId="77777777"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 xml:space="preserve">Pohľadávky </w:t>
      </w:r>
      <w:r w:rsidR="00C216FE">
        <w:rPr>
          <w:rFonts w:ascii="Times New Roman" w:hAnsi="Times New Roman" w:cs="Times New Roman"/>
          <w:sz w:val="24"/>
          <w:szCs w:val="24"/>
        </w:rPr>
        <w:t xml:space="preserve">a záväzky </w:t>
      </w:r>
      <w:r>
        <w:rPr>
          <w:rFonts w:ascii="Times New Roman" w:hAnsi="Times New Roman" w:cs="Times New Roman"/>
          <w:sz w:val="24"/>
          <w:szCs w:val="24"/>
        </w:rPr>
        <w:t>oceňovala UJ menovitou hodnotou.</w:t>
      </w:r>
    </w:p>
    <w:p w14:paraId="4C76D463" w14:textId="77777777"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Krátkodobý finančný majetok oceňovala UJ menovitou hodnotu.</w:t>
      </w:r>
    </w:p>
    <w:p w14:paraId="05BEB708" w14:textId="77777777" w:rsidR="00290B03" w:rsidRDefault="00290B03" w:rsidP="00290B03">
      <w:pPr>
        <w:pStyle w:val="Odsekzoznamu"/>
        <w:spacing w:line="240" w:lineRule="auto"/>
        <w:rPr>
          <w:rFonts w:ascii="Times New Roman" w:hAnsi="Times New Roman" w:cs="Times New Roman"/>
          <w:sz w:val="24"/>
          <w:szCs w:val="24"/>
        </w:rPr>
      </w:pPr>
    </w:p>
    <w:p w14:paraId="008051F3" w14:textId="77777777" w:rsidR="00C216FE" w:rsidRDefault="00C216FE" w:rsidP="00C216FE">
      <w:pPr>
        <w:spacing w:line="240" w:lineRule="auto"/>
        <w:rPr>
          <w:rFonts w:ascii="Times New Roman" w:hAnsi="Times New Roman" w:cs="Times New Roman"/>
          <w:b/>
          <w:sz w:val="24"/>
          <w:szCs w:val="24"/>
        </w:rPr>
      </w:pPr>
      <w:r w:rsidRPr="00C216FE">
        <w:rPr>
          <w:rFonts w:ascii="Times New Roman" w:hAnsi="Times New Roman" w:cs="Times New Roman"/>
          <w:b/>
          <w:sz w:val="24"/>
          <w:szCs w:val="24"/>
        </w:rPr>
        <w:t>Čl. IV</w:t>
      </w:r>
      <w:r>
        <w:rPr>
          <w:rFonts w:ascii="Times New Roman" w:hAnsi="Times New Roman" w:cs="Times New Roman"/>
          <w:sz w:val="24"/>
          <w:szCs w:val="24"/>
        </w:rPr>
        <w:t xml:space="preserve">  </w:t>
      </w:r>
      <w:r w:rsidRPr="00C216FE">
        <w:rPr>
          <w:rFonts w:ascii="Times New Roman" w:hAnsi="Times New Roman" w:cs="Times New Roman"/>
          <w:b/>
          <w:sz w:val="24"/>
          <w:szCs w:val="24"/>
        </w:rPr>
        <w:t>Spôsob zostavenia odpisového plánu pre dlhodobý hmotný a nehmotný majetok</w:t>
      </w:r>
    </w:p>
    <w:p w14:paraId="55D498EA" w14:textId="77777777" w:rsidR="00F83458" w:rsidRDefault="00F83458"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Nehmotný majetok, ktorého ocenenie sa rovná sume 2.400 EUR alebo je nižšie sa účtuje na ťarchu účtu 518. Pokiaľ je ocenenie vyššie ako daná suma, účtovná jednotka majetok zaradí do dlhodobého nehmotného majetku.</w:t>
      </w:r>
    </w:p>
    <w:p w14:paraId="57FB2758" w14:textId="77777777" w:rsidR="00F83458" w:rsidRDefault="00F83458"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Hmotný majetok, ktorého ocenenie sa rovná sume 1.700 EUR alebo je nižšie účtuje účtovná jednotka na ťarchu účtu 501. Pokiaľ je ocenenie vyššie ako daná suma, účtovná jednotka majetok zaradí do dlhodobého hmotného majetku.</w:t>
      </w:r>
    </w:p>
    <w:p w14:paraId="59213435" w14:textId="77777777" w:rsidR="005E3749" w:rsidRDefault="005E3749"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Odpisový p</w:t>
      </w:r>
      <w:r w:rsidR="00E10EE6">
        <w:rPr>
          <w:rFonts w:ascii="Times New Roman" w:hAnsi="Times New Roman" w:cs="Times New Roman"/>
          <w:sz w:val="24"/>
          <w:szCs w:val="24"/>
        </w:rPr>
        <w:t>lán účtovných odpisov hmotného majetku sa zostavil na základe metódy používané pri vyčísľovaní daňových odpisov. Odpisové sadzby pre účtovné a daňové odpisy účtovnej jednotky sa rovnajú. Ročný účtovný odpis sa rovná ročnému daňovému odpisu.</w:t>
      </w:r>
    </w:p>
    <w:p w14:paraId="69DCBBE7" w14:textId="77777777" w:rsidR="005E3749" w:rsidRDefault="005E3749" w:rsidP="00C216FE">
      <w:pPr>
        <w:pStyle w:val="Odsekzoznamu"/>
        <w:numPr>
          <w:ilvl w:val="0"/>
          <w:numId w:val="5"/>
        </w:numPr>
        <w:spacing w:line="240" w:lineRule="auto"/>
        <w:rPr>
          <w:rFonts w:ascii="Times New Roman" w:hAnsi="Times New Roman" w:cs="Times New Roman"/>
          <w:sz w:val="24"/>
          <w:szCs w:val="24"/>
        </w:rPr>
      </w:pPr>
    </w:p>
    <w:tbl>
      <w:tblPr>
        <w:tblStyle w:val="Mriekatabuky"/>
        <w:tblW w:w="0" w:type="auto"/>
        <w:tblInd w:w="1080" w:type="dxa"/>
        <w:tblLook w:val="04A0" w:firstRow="1" w:lastRow="0" w:firstColumn="1" w:lastColumn="0" w:noHBand="0" w:noVBand="1"/>
      </w:tblPr>
      <w:tblGrid>
        <w:gridCol w:w="2293"/>
        <w:gridCol w:w="2288"/>
        <w:gridCol w:w="2274"/>
        <w:gridCol w:w="2204"/>
      </w:tblGrid>
      <w:tr w:rsidR="005E3749" w14:paraId="65DE5F5F" w14:textId="77777777" w:rsidTr="00E524C3">
        <w:tc>
          <w:tcPr>
            <w:tcW w:w="2293" w:type="dxa"/>
          </w:tcPr>
          <w:p w14:paraId="54218746" w14:textId="77777777"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Druh majetku</w:t>
            </w:r>
          </w:p>
        </w:tc>
        <w:tc>
          <w:tcPr>
            <w:tcW w:w="2288" w:type="dxa"/>
          </w:tcPr>
          <w:p w14:paraId="254F7A06" w14:textId="77777777"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Doba odpisovania</w:t>
            </w:r>
          </w:p>
        </w:tc>
        <w:tc>
          <w:tcPr>
            <w:tcW w:w="2274" w:type="dxa"/>
          </w:tcPr>
          <w:p w14:paraId="7508F9BD" w14:textId="77777777"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Odpisová metóda</w:t>
            </w:r>
          </w:p>
        </w:tc>
        <w:tc>
          <w:tcPr>
            <w:tcW w:w="2204" w:type="dxa"/>
          </w:tcPr>
          <w:p w14:paraId="7461C563" w14:textId="77777777"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Daňové odpisy</w:t>
            </w:r>
          </w:p>
        </w:tc>
      </w:tr>
      <w:tr w:rsidR="005E3749" w14:paraId="2754B4EA" w14:textId="77777777" w:rsidTr="00E524C3">
        <w:tc>
          <w:tcPr>
            <w:tcW w:w="2293" w:type="dxa"/>
          </w:tcPr>
          <w:p w14:paraId="1EFDBBD2" w14:textId="198596B9" w:rsidR="005E3749" w:rsidRDefault="005E3749" w:rsidP="005E3749">
            <w:pPr>
              <w:pStyle w:val="Odsekzoznamu"/>
              <w:ind w:left="0"/>
              <w:rPr>
                <w:rFonts w:ascii="Times New Roman" w:hAnsi="Times New Roman" w:cs="Times New Roman"/>
                <w:sz w:val="24"/>
                <w:szCs w:val="24"/>
              </w:rPr>
            </w:pPr>
          </w:p>
        </w:tc>
        <w:tc>
          <w:tcPr>
            <w:tcW w:w="2288" w:type="dxa"/>
          </w:tcPr>
          <w:p w14:paraId="071B27E2" w14:textId="21216753" w:rsidR="005E3749" w:rsidRDefault="005E3749" w:rsidP="00A0338E">
            <w:pPr>
              <w:pStyle w:val="Odsekzoznamu"/>
              <w:ind w:left="0"/>
              <w:jc w:val="center"/>
              <w:rPr>
                <w:rFonts w:ascii="Times New Roman" w:hAnsi="Times New Roman" w:cs="Times New Roman"/>
                <w:sz w:val="24"/>
                <w:szCs w:val="24"/>
              </w:rPr>
            </w:pPr>
          </w:p>
        </w:tc>
        <w:tc>
          <w:tcPr>
            <w:tcW w:w="2274" w:type="dxa"/>
          </w:tcPr>
          <w:p w14:paraId="37D5AC3E" w14:textId="754CDF5A" w:rsidR="005E3749" w:rsidRDefault="005E3749" w:rsidP="00A0338E">
            <w:pPr>
              <w:pStyle w:val="Odsekzoznamu"/>
              <w:ind w:left="0"/>
              <w:jc w:val="center"/>
              <w:rPr>
                <w:rFonts w:ascii="Times New Roman" w:hAnsi="Times New Roman" w:cs="Times New Roman"/>
                <w:sz w:val="24"/>
                <w:szCs w:val="24"/>
              </w:rPr>
            </w:pPr>
          </w:p>
        </w:tc>
        <w:tc>
          <w:tcPr>
            <w:tcW w:w="2204" w:type="dxa"/>
          </w:tcPr>
          <w:p w14:paraId="1B3DA7A2" w14:textId="6DD73D05" w:rsidR="005E3749" w:rsidRDefault="005E3749" w:rsidP="00A0338E">
            <w:pPr>
              <w:pStyle w:val="Odsekzoznamu"/>
              <w:ind w:left="0"/>
              <w:jc w:val="center"/>
              <w:rPr>
                <w:rFonts w:ascii="Times New Roman" w:hAnsi="Times New Roman" w:cs="Times New Roman"/>
                <w:sz w:val="24"/>
                <w:szCs w:val="24"/>
              </w:rPr>
            </w:pPr>
          </w:p>
        </w:tc>
      </w:tr>
      <w:tr w:rsidR="005E3749" w14:paraId="64977A33" w14:textId="77777777" w:rsidTr="00E524C3">
        <w:tc>
          <w:tcPr>
            <w:tcW w:w="2293" w:type="dxa"/>
          </w:tcPr>
          <w:p w14:paraId="77AD3E49" w14:textId="3B3B62FE" w:rsidR="005E3749" w:rsidRDefault="005E3749" w:rsidP="005E3749">
            <w:pPr>
              <w:pStyle w:val="Odsekzoznamu"/>
              <w:ind w:left="0"/>
              <w:rPr>
                <w:rFonts w:ascii="Times New Roman" w:hAnsi="Times New Roman" w:cs="Times New Roman"/>
                <w:sz w:val="24"/>
                <w:szCs w:val="24"/>
              </w:rPr>
            </w:pPr>
          </w:p>
        </w:tc>
        <w:tc>
          <w:tcPr>
            <w:tcW w:w="2288" w:type="dxa"/>
          </w:tcPr>
          <w:p w14:paraId="4C3B6916" w14:textId="2C1BA2A5" w:rsidR="005E3749" w:rsidRDefault="005E3749" w:rsidP="00A0338E">
            <w:pPr>
              <w:pStyle w:val="Odsekzoznamu"/>
              <w:ind w:left="0"/>
              <w:jc w:val="center"/>
              <w:rPr>
                <w:rFonts w:ascii="Times New Roman" w:hAnsi="Times New Roman" w:cs="Times New Roman"/>
                <w:sz w:val="24"/>
                <w:szCs w:val="24"/>
              </w:rPr>
            </w:pPr>
          </w:p>
        </w:tc>
        <w:tc>
          <w:tcPr>
            <w:tcW w:w="2274" w:type="dxa"/>
          </w:tcPr>
          <w:p w14:paraId="1E3B407E" w14:textId="0ED2127B" w:rsidR="005E3749" w:rsidRDefault="005E3749" w:rsidP="00A0338E">
            <w:pPr>
              <w:pStyle w:val="Odsekzoznamu"/>
              <w:ind w:left="0"/>
              <w:jc w:val="center"/>
              <w:rPr>
                <w:rFonts w:ascii="Times New Roman" w:hAnsi="Times New Roman" w:cs="Times New Roman"/>
                <w:sz w:val="24"/>
                <w:szCs w:val="24"/>
              </w:rPr>
            </w:pPr>
          </w:p>
        </w:tc>
        <w:tc>
          <w:tcPr>
            <w:tcW w:w="2204" w:type="dxa"/>
          </w:tcPr>
          <w:p w14:paraId="6225F0E5" w14:textId="34F3FA32" w:rsidR="005E3749" w:rsidRDefault="005E3749" w:rsidP="00A0338E">
            <w:pPr>
              <w:pStyle w:val="Odsekzoznamu"/>
              <w:ind w:left="0"/>
              <w:jc w:val="center"/>
              <w:rPr>
                <w:rFonts w:ascii="Times New Roman" w:hAnsi="Times New Roman" w:cs="Times New Roman"/>
                <w:sz w:val="24"/>
                <w:szCs w:val="24"/>
              </w:rPr>
            </w:pPr>
          </w:p>
        </w:tc>
      </w:tr>
      <w:tr w:rsidR="005E3749" w14:paraId="31F1D47E" w14:textId="77777777" w:rsidTr="00E524C3">
        <w:tc>
          <w:tcPr>
            <w:tcW w:w="2293" w:type="dxa"/>
          </w:tcPr>
          <w:p w14:paraId="2237DDC8" w14:textId="078E21B8" w:rsidR="005E3749" w:rsidRDefault="005E3749" w:rsidP="005E3749">
            <w:pPr>
              <w:pStyle w:val="Odsekzoznamu"/>
              <w:ind w:left="0"/>
              <w:rPr>
                <w:rFonts w:ascii="Times New Roman" w:hAnsi="Times New Roman" w:cs="Times New Roman"/>
                <w:sz w:val="24"/>
                <w:szCs w:val="24"/>
              </w:rPr>
            </w:pPr>
          </w:p>
        </w:tc>
        <w:tc>
          <w:tcPr>
            <w:tcW w:w="2288" w:type="dxa"/>
          </w:tcPr>
          <w:p w14:paraId="544400AC" w14:textId="6D058361" w:rsidR="005E3749" w:rsidRDefault="005E3749" w:rsidP="00A0338E">
            <w:pPr>
              <w:pStyle w:val="Odsekzoznamu"/>
              <w:ind w:left="0"/>
              <w:jc w:val="center"/>
              <w:rPr>
                <w:rFonts w:ascii="Times New Roman" w:hAnsi="Times New Roman" w:cs="Times New Roman"/>
                <w:sz w:val="24"/>
                <w:szCs w:val="24"/>
              </w:rPr>
            </w:pPr>
          </w:p>
        </w:tc>
        <w:tc>
          <w:tcPr>
            <w:tcW w:w="2274" w:type="dxa"/>
          </w:tcPr>
          <w:p w14:paraId="4FDA971B" w14:textId="0026D6A7" w:rsidR="005E3749" w:rsidRDefault="005E3749" w:rsidP="00A0338E">
            <w:pPr>
              <w:pStyle w:val="Odsekzoznamu"/>
              <w:ind w:left="0"/>
              <w:jc w:val="center"/>
              <w:rPr>
                <w:rFonts w:ascii="Times New Roman" w:hAnsi="Times New Roman" w:cs="Times New Roman"/>
                <w:sz w:val="24"/>
                <w:szCs w:val="24"/>
              </w:rPr>
            </w:pPr>
          </w:p>
        </w:tc>
        <w:tc>
          <w:tcPr>
            <w:tcW w:w="2204" w:type="dxa"/>
          </w:tcPr>
          <w:p w14:paraId="0FE3D1BC" w14:textId="705175F3" w:rsidR="005E3749" w:rsidRDefault="005E3749" w:rsidP="00A0338E">
            <w:pPr>
              <w:pStyle w:val="Odsekzoznamu"/>
              <w:ind w:left="0"/>
              <w:jc w:val="center"/>
              <w:rPr>
                <w:rFonts w:ascii="Times New Roman" w:hAnsi="Times New Roman" w:cs="Times New Roman"/>
                <w:sz w:val="24"/>
                <w:szCs w:val="24"/>
              </w:rPr>
            </w:pPr>
          </w:p>
        </w:tc>
      </w:tr>
      <w:tr w:rsidR="005E3749" w14:paraId="4250DBAC" w14:textId="77777777" w:rsidTr="00E524C3">
        <w:tc>
          <w:tcPr>
            <w:tcW w:w="2293" w:type="dxa"/>
          </w:tcPr>
          <w:p w14:paraId="2571AC48" w14:textId="708361E8" w:rsidR="005E3749" w:rsidRDefault="005E3749" w:rsidP="005E3749">
            <w:pPr>
              <w:pStyle w:val="Odsekzoznamu"/>
              <w:ind w:left="0"/>
              <w:rPr>
                <w:rFonts w:ascii="Times New Roman" w:hAnsi="Times New Roman" w:cs="Times New Roman"/>
                <w:sz w:val="24"/>
                <w:szCs w:val="24"/>
              </w:rPr>
            </w:pPr>
          </w:p>
        </w:tc>
        <w:tc>
          <w:tcPr>
            <w:tcW w:w="2288" w:type="dxa"/>
          </w:tcPr>
          <w:p w14:paraId="14EB1D13" w14:textId="72B04CE8" w:rsidR="005E3749" w:rsidRDefault="005E3749" w:rsidP="005E3749">
            <w:pPr>
              <w:pStyle w:val="Odsekzoznamu"/>
              <w:ind w:left="0"/>
              <w:rPr>
                <w:rFonts w:ascii="Times New Roman" w:hAnsi="Times New Roman" w:cs="Times New Roman"/>
                <w:sz w:val="24"/>
                <w:szCs w:val="24"/>
              </w:rPr>
            </w:pPr>
          </w:p>
        </w:tc>
        <w:tc>
          <w:tcPr>
            <w:tcW w:w="2274" w:type="dxa"/>
          </w:tcPr>
          <w:p w14:paraId="1AC7305B" w14:textId="77777777" w:rsidR="005E3749" w:rsidRDefault="005E3749" w:rsidP="005E3749">
            <w:pPr>
              <w:pStyle w:val="Odsekzoznamu"/>
              <w:ind w:left="0"/>
              <w:rPr>
                <w:rFonts w:ascii="Times New Roman" w:hAnsi="Times New Roman" w:cs="Times New Roman"/>
                <w:sz w:val="24"/>
                <w:szCs w:val="24"/>
              </w:rPr>
            </w:pPr>
          </w:p>
        </w:tc>
        <w:tc>
          <w:tcPr>
            <w:tcW w:w="2204" w:type="dxa"/>
          </w:tcPr>
          <w:p w14:paraId="6696CD5A" w14:textId="77777777" w:rsidR="005E3749" w:rsidRDefault="005E3749" w:rsidP="005E3749">
            <w:pPr>
              <w:pStyle w:val="Odsekzoznamu"/>
              <w:ind w:left="0"/>
              <w:rPr>
                <w:rFonts w:ascii="Times New Roman" w:hAnsi="Times New Roman" w:cs="Times New Roman"/>
                <w:sz w:val="24"/>
                <w:szCs w:val="24"/>
              </w:rPr>
            </w:pPr>
          </w:p>
        </w:tc>
      </w:tr>
    </w:tbl>
    <w:p w14:paraId="3308377E" w14:textId="77777777" w:rsidR="005E3749" w:rsidRPr="00C216FE" w:rsidRDefault="005E3749" w:rsidP="005E3749">
      <w:pPr>
        <w:pStyle w:val="Odsekzoznamu"/>
        <w:spacing w:line="240" w:lineRule="auto"/>
        <w:ind w:left="1080"/>
        <w:rPr>
          <w:rFonts w:ascii="Times New Roman" w:hAnsi="Times New Roman" w:cs="Times New Roman"/>
          <w:sz w:val="24"/>
          <w:szCs w:val="24"/>
        </w:rPr>
      </w:pPr>
    </w:p>
    <w:p w14:paraId="5D45A6BA" w14:textId="77777777" w:rsidR="00614273" w:rsidRPr="00614273" w:rsidRDefault="00614273" w:rsidP="00C216FE">
      <w:pPr>
        <w:pStyle w:val="Odsekzoznamu"/>
        <w:spacing w:line="240" w:lineRule="auto"/>
        <w:rPr>
          <w:rFonts w:ascii="Times New Roman" w:hAnsi="Times New Roman" w:cs="Times New Roman"/>
          <w:sz w:val="24"/>
          <w:szCs w:val="24"/>
        </w:rPr>
      </w:pPr>
    </w:p>
    <w:p w14:paraId="541A1220" w14:textId="77777777" w:rsidR="00BC4015" w:rsidRP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p>
    <w:sectPr w:rsidR="00BC4015" w:rsidRPr="00614273" w:rsidSect="00A0338E">
      <w:pgSz w:w="11906" w:h="16838"/>
      <w:pgMar w:top="1276" w:right="849"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4C0B5E"/>
    <w:multiLevelType w:val="hybridMultilevel"/>
    <w:tmpl w:val="707484B8"/>
    <w:lvl w:ilvl="0" w:tplc="A642C516">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15:restartNumberingAfterBreak="0">
    <w:nsid w:val="13F25B14"/>
    <w:multiLevelType w:val="hybridMultilevel"/>
    <w:tmpl w:val="1194CD9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4A03074E"/>
    <w:multiLevelType w:val="hybridMultilevel"/>
    <w:tmpl w:val="36604960"/>
    <w:lvl w:ilvl="0" w:tplc="0100B786">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6A092C99"/>
    <w:multiLevelType w:val="hybridMultilevel"/>
    <w:tmpl w:val="C3E4B7D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A71269C"/>
    <w:multiLevelType w:val="hybridMultilevel"/>
    <w:tmpl w:val="0A56DCF0"/>
    <w:lvl w:ilvl="0" w:tplc="EFE6E126">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443261721">
    <w:abstractNumId w:val="2"/>
  </w:num>
  <w:num w:numId="2" w16cid:durableId="1065687201">
    <w:abstractNumId w:val="3"/>
  </w:num>
  <w:num w:numId="3" w16cid:durableId="1143617573">
    <w:abstractNumId w:val="1"/>
  </w:num>
  <w:num w:numId="4" w16cid:durableId="1030837107">
    <w:abstractNumId w:val="4"/>
  </w:num>
  <w:num w:numId="5" w16cid:durableId="17448356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614273"/>
    <w:rsid w:val="00290B03"/>
    <w:rsid w:val="003522A3"/>
    <w:rsid w:val="00376FDE"/>
    <w:rsid w:val="00425A90"/>
    <w:rsid w:val="004926EA"/>
    <w:rsid w:val="005E3749"/>
    <w:rsid w:val="00604C94"/>
    <w:rsid w:val="00614273"/>
    <w:rsid w:val="008D0273"/>
    <w:rsid w:val="00A0338E"/>
    <w:rsid w:val="00AC25E5"/>
    <w:rsid w:val="00BA781A"/>
    <w:rsid w:val="00BC4015"/>
    <w:rsid w:val="00C216FE"/>
    <w:rsid w:val="00D66FF9"/>
    <w:rsid w:val="00D74DDD"/>
    <w:rsid w:val="00DD3374"/>
    <w:rsid w:val="00DF73F8"/>
    <w:rsid w:val="00E10EE6"/>
    <w:rsid w:val="00E25F18"/>
    <w:rsid w:val="00E524C3"/>
    <w:rsid w:val="00EF79DE"/>
    <w:rsid w:val="00F83458"/>
    <w:rsid w:val="00FB7B4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007E82F"/>
  <w15:docId w15:val="{FCC7D32E-AB41-4C20-86BF-455526D753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C4015"/>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614273"/>
    <w:pPr>
      <w:ind w:left="720"/>
      <w:contextualSpacing/>
    </w:pPr>
  </w:style>
  <w:style w:type="table" w:styleId="Mriekatabuky">
    <w:name w:val="Table Grid"/>
    <w:basedOn w:val="Normlnatabuka"/>
    <w:uiPriority w:val="59"/>
    <w:rsid w:val="005E374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70</TotalTime>
  <Pages>1</Pages>
  <Words>257</Words>
  <Characters>1650</Characters>
  <Application>Microsoft Office Word</Application>
  <DocSecurity>0</DocSecurity>
  <Lines>56</Lines>
  <Paragraphs>25</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Peter Sugar</cp:lastModifiedBy>
  <cp:revision>20</cp:revision>
  <cp:lastPrinted>2020-11-23T16:24:00Z</cp:lastPrinted>
  <dcterms:created xsi:type="dcterms:W3CDTF">2015-03-29T18:43:00Z</dcterms:created>
  <dcterms:modified xsi:type="dcterms:W3CDTF">2025-02-07T14:34:00Z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4a6e4a99145c1e179786dac79e97f7bf199b0cff69333dc418c50024010067b3</vt:lpwstr>
  </property>
</Properties>
</file>