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BE2DCF" w14:textId="77777777" w:rsidR="00E52953" w:rsidRDefault="002714ED">
      <w:pPr>
        <w:rPr>
          <w:rStyle w:val="Zvraznenie"/>
        </w:rPr>
      </w:pPr>
      <w:r w:rsidRPr="002714ED">
        <w:rPr>
          <w:rStyle w:val="Zvraznenie"/>
        </w:rPr>
        <w:t>Poznámky MÚJ 3-01</w:t>
      </w:r>
    </w:p>
    <w:p w14:paraId="19F02263" w14:textId="77777777" w:rsidR="002714ED" w:rsidRDefault="002714ED" w:rsidP="002714ED">
      <w:pPr>
        <w:pStyle w:val="Bezriadkovania"/>
        <w:rPr>
          <w:rStyle w:val="Zvraznenie"/>
        </w:rPr>
      </w:pPr>
    </w:p>
    <w:p w14:paraId="2C63EEAE" w14:textId="77777777" w:rsidR="002714ED" w:rsidRDefault="00DE611E"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Švepet</w:t>
      </w:r>
      <w:r w:rsidR="002714ED">
        <w:rPr>
          <w:rFonts w:ascii="Cambria" w:eastAsia="Times New Roman" w:hAnsi="Cambria" w:cs="Times New Roman"/>
          <w:color w:val="17365D"/>
        </w:rPr>
        <w:t>, sro</w:t>
      </w:r>
    </w:p>
    <w:p w14:paraId="10C86454" w14:textId="77777777" w:rsidR="002714ED" w:rsidRDefault="00BA51D7" w:rsidP="002714ED">
      <w:pPr>
        <w:pStyle w:val="Bezriadkovania"/>
        <w:rPr>
          <w:rFonts w:ascii="Arial" w:eastAsia="Calibri" w:hAnsi="Arial" w:cs="Arial"/>
        </w:rPr>
      </w:pPr>
      <w:r>
        <w:rPr>
          <w:rFonts w:ascii="Arial" w:eastAsia="Calibri" w:hAnsi="Arial" w:cs="Arial"/>
        </w:rPr>
        <w:t>Bra</w:t>
      </w:r>
      <w:r w:rsidR="00DE611E">
        <w:rPr>
          <w:rFonts w:ascii="Arial" w:eastAsia="Calibri" w:hAnsi="Arial" w:cs="Arial"/>
        </w:rPr>
        <w:t>tislava, Drobného 20</w:t>
      </w:r>
    </w:p>
    <w:p w14:paraId="72BD9931" w14:textId="77777777" w:rsidR="002714ED" w:rsidRDefault="002714ED" w:rsidP="002714ED">
      <w:pPr>
        <w:pStyle w:val="Bezriadkovania"/>
        <w:rPr>
          <w:rFonts w:ascii="Arial" w:eastAsia="Calibri" w:hAnsi="Arial" w:cs="Arial"/>
        </w:rPr>
      </w:pPr>
      <w:r>
        <w:rPr>
          <w:rFonts w:ascii="Arial" w:eastAsia="Calibri" w:hAnsi="Arial" w:cs="Arial"/>
        </w:rPr>
        <w:t xml:space="preserve">IČO: </w:t>
      </w:r>
      <w:r w:rsidR="00DE611E">
        <w:rPr>
          <w:rFonts w:ascii="Arial" w:eastAsia="Calibri" w:hAnsi="Arial" w:cs="Arial"/>
        </w:rPr>
        <w:t>46356196</w:t>
      </w:r>
      <w:r>
        <w:rPr>
          <w:rFonts w:ascii="Arial" w:eastAsia="Calibri" w:hAnsi="Arial" w:cs="Arial"/>
          <w:color w:val="000000"/>
          <w:szCs w:val="20"/>
          <w:shd w:val="clear" w:color="auto" w:fill="FFFFFF"/>
        </w:rPr>
        <w:t xml:space="preserve">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w:t>
      </w:r>
      <w:r w:rsidR="00DE611E">
        <w:rPr>
          <w:rFonts w:ascii="Arial" w:eastAsia="Calibri" w:hAnsi="Arial" w:cs="Arial"/>
        </w:rPr>
        <w:t>3355004</w:t>
      </w:r>
    </w:p>
    <w:p w14:paraId="6EAAF338" w14:textId="77777777"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w:t>
      </w:r>
      <w:r w:rsidR="00932D26">
        <w:rPr>
          <w:rFonts w:ascii="Arial" w:eastAsia="Calibri" w:hAnsi="Arial" w:cs="Arial"/>
        </w:rPr>
        <w:t>Mestského sú</w:t>
      </w:r>
      <w:r>
        <w:rPr>
          <w:rFonts w:ascii="Arial" w:eastAsia="Calibri" w:hAnsi="Arial" w:cs="Arial"/>
        </w:rPr>
        <w:t xml:space="preserve">du Bratislava </w:t>
      </w:r>
      <w:r w:rsidR="00932D26">
        <w:rPr>
          <w:rFonts w:ascii="Arial" w:eastAsia="Calibri" w:hAnsi="Arial" w:cs="Arial"/>
        </w:rPr>
        <w:t>II</w:t>
      </w:r>
      <w:r>
        <w:rPr>
          <w:rFonts w:ascii="Arial" w:eastAsia="Calibri" w:hAnsi="Arial" w:cs="Arial"/>
        </w:rPr>
        <w:t xml:space="preserve">I., Oddiel: Sro, </w:t>
      </w:r>
    </w:p>
    <w:p w14:paraId="2F41A674" w14:textId="77777777"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DE611E">
        <w:rPr>
          <w:rFonts w:ascii="Arial" w:eastAsia="Calibri" w:hAnsi="Arial" w:cs="Arial"/>
          <w:color w:val="000000"/>
          <w:szCs w:val="20"/>
          <w:shd w:val="clear" w:color="auto" w:fill="FFFFFF"/>
        </w:rPr>
        <w:t>75999/B</w:t>
      </w:r>
    </w:p>
    <w:p w14:paraId="049B7467" w14:textId="77777777" w:rsidR="005212AC" w:rsidRDefault="005212AC" w:rsidP="002714ED">
      <w:pPr>
        <w:pStyle w:val="Bezriadkovania"/>
        <w:rPr>
          <w:rFonts w:ascii="Arial" w:eastAsia="Calibri" w:hAnsi="Arial" w:cs="Arial"/>
        </w:rPr>
      </w:pPr>
    </w:p>
    <w:p w14:paraId="5ACD591A" w14:textId="77777777" w:rsidR="005212AC" w:rsidRDefault="005212AC" w:rsidP="005212AC">
      <w:pPr>
        <w:pStyle w:val="Nadpis1"/>
      </w:pPr>
      <w:r>
        <w:t>Čl.1 Všeobecné údaje</w:t>
      </w:r>
    </w:p>
    <w:p w14:paraId="12E01171" w14:textId="77777777" w:rsidR="00F85184" w:rsidRPr="00F85184" w:rsidRDefault="00F85184" w:rsidP="00F85184"/>
    <w:p w14:paraId="3909CB1B" w14:textId="77777777" w:rsidR="002714ED" w:rsidRDefault="002714ED" w:rsidP="002714ED">
      <w:pPr>
        <w:pStyle w:val="Bezriadkovania"/>
        <w:rPr>
          <w:rFonts w:ascii="Arial" w:eastAsia="Calibri" w:hAnsi="Arial" w:cs="Arial"/>
        </w:rPr>
      </w:pPr>
      <w:r>
        <w:rPr>
          <w:rFonts w:ascii="Arial" w:eastAsia="Calibri" w:hAnsi="Arial" w:cs="Arial"/>
        </w:rPr>
        <w:t>Konateľ:</w:t>
      </w:r>
    </w:p>
    <w:p w14:paraId="47C1A758" w14:textId="77777777" w:rsidR="002714ED" w:rsidRDefault="00DE611E" w:rsidP="002714ED">
      <w:pPr>
        <w:pStyle w:val="Bezriadkovania"/>
        <w:rPr>
          <w:rFonts w:ascii="Arial" w:eastAsia="Calibri" w:hAnsi="Arial" w:cs="Arial"/>
        </w:rPr>
      </w:pPr>
      <w:r>
        <w:rPr>
          <w:rFonts w:ascii="Arial" w:eastAsia="Calibri" w:hAnsi="Arial" w:cs="Arial"/>
        </w:rPr>
        <w:t>Peter Švec</w:t>
      </w:r>
    </w:p>
    <w:p w14:paraId="6B3DC152" w14:textId="77777777" w:rsidR="005212AC" w:rsidRDefault="005212AC" w:rsidP="002714ED">
      <w:pPr>
        <w:pStyle w:val="Bezriadkovania"/>
        <w:rPr>
          <w:rFonts w:ascii="Arial" w:eastAsia="Calibri" w:hAnsi="Arial" w:cs="Arial"/>
        </w:rPr>
      </w:pPr>
    </w:p>
    <w:p w14:paraId="3B2E4546" w14:textId="77777777" w:rsidR="005212AC" w:rsidRDefault="005212AC" w:rsidP="002714ED">
      <w:pPr>
        <w:pStyle w:val="Bezriadkovania"/>
        <w:rPr>
          <w:rFonts w:ascii="Arial" w:hAnsi="Arial" w:cs="Arial"/>
        </w:rPr>
      </w:pPr>
      <w:r>
        <w:rPr>
          <w:rFonts w:ascii="Arial" w:hAnsi="Arial" w:cs="Arial"/>
        </w:rPr>
        <w:t>Spoločníci:</w:t>
      </w:r>
    </w:p>
    <w:p w14:paraId="79246A37" w14:textId="77777777" w:rsidR="005212AC" w:rsidRDefault="00DE611E" w:rsidP="005212AC">
      <w:pPr>
        <w:pStyle w:val="Bezriadkovania"/>
        <w:rPr>
          <w:rFonts w:ascii="Arial" w:eastAsia="Calibri" w:hAnsi="Arial" w:cs="Arial"/>
        </w:rPr>
      </w:pPr>
      <w:r>
        <w:rPr>
          <w:rFonts w:ascii="Arial" w:eastAsia="Calibri" w:hAnsi="Arial" w:cs="Arial"/>
        </w:rPr>
        <w:t>Peter Švec 100 %</w:t>
      </w:r>
    </w:p>
    <w:p w14:paraId="050BAD61" w14:textId="77777777" w:rsidR="005212AC" w:rsidRDefault="005212AC" w:rsidP="005212AC">
      <w:pPr>
        <w:pStyle w:val="Bezriadkovania"/>
        <w:rPr>
          <w:rFonts w:ascii="Arial" w:eastAsia="Calibri" w:hAnsi="Arial" w:cs="Arial"/>
        </w:rPr>
      </w:pPr>
    </w:p>
    <w:p w14:paraId="2C071D35" w14:textId="77777777" w:rsidR="005212AC" w:rsidRDefault="005212AC" w:rsidP="005212AC">
      <w:pPr>
        <w:pStyle w:val="Bezriadkovania"/>
        <w:rPr>
          <w:rFonts w:ascii="Arial" w:eastAsia="Calibri" w:hAnsi="Arial" w:cs="Arial"/>
        </w:rPr>
      </w:pPr>
      <w:r>
        <w:rPr>
          <w:rFonts w:ascii="Arial" w:eastAsia="Calibri" w:hAnsi="Arial" w:cs="Arial"/>
        </w:rPr>
        <w:t>Základné imanie: 5000 eur</w:t>
      </w:r>
    </w:p>
    <w:p w14:paraId="27F85239" w14:textId="77777777" w:rsidR="005212AC" w:rsidRDefault="005212AC" w:rsidP="005212AC">
      <w:pPr>
        <w:pStyle w:val="Bezriadkovania"/>
        <w:rPr>
          <w:rFonts w:ascii="Arial" w:eastAsia="Calibri" w:hAnsi="Arial" w:cs="Arial"/>
        </w:rPr>
      </w:pPr>
    </w:p>
    <w:p w14:paraId="7C77119F" w14:textId="77777777" w:rsidR="005212AC" w:rsidRDefault="005212AC" w:rsidP="005212AC">
      <w:pPr>
        <w:pStyle w:val="Bezriadkovania"/>
        <w:rPr>
          <w:rFonts w:ascii="Arial" w:eastAsia="Calibri" w:hAnsi="Arial" w:cs="Arial"/>
        </w:rPr>
      </w:pPr>
      <w:r>
        <w:rPr>
          <w:rFonts w:ascii="Arial" w:eastAsia="Calibri" w:hAnsi="Arial" w:cs="Arial"/>
        </w:rPr>
        <w:t xml:space="preserve">Hospodárska činnosť: </w:t>
      </w:r>
      <w:r w:rsidR="00DE611E">
        <w:rPr>
          <w:rFonts w:ascii="Arial" w:eastAsia="Calibri" w:hAnsi="Arial" w:cs="Arial"/>
        </w:rPr>
        <w:t>prevádzka fitnescentra</w:t>
      </w:r>
    </w:p>
    <w:p w14:paraId="7EEBF473" w14:textId="77777777" w:rsidR="005212AC" w:rsidRDefault="005212AC" w:rsidP="005212AC">
      <w:pPr>
        <w:pStyle w:val="Bezriadkovania"/>
        <w:rPr>
          <w:rFonts w:ascii="Arial" w:eastAsia="Calibri" w:hAnsi="Arial" w:cs="Arial"/>
        </w:rPr>
      </w:pPr>
    </w:p>
    <w:p w14:paraId="3D0DCB00" w14:textId="77777777"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14:paraId="55319624" w14:textId="77777777" w:rsidR="00F85184" w:rsidRDefault="00F85184" w:rsidP="005212AC">
      <w:pPr>
        <w:pStyle w:val="Bezriadkovania"/>
        <w:rPr>
          <w:rFonts w:ascii="Arial" w:eastAsia="Calibri" w:hAnsi="Arial" w:cs="Arial"/>
        </w:rPr>
      </w:pPr>
    </w:p>
    <w:p w14:paraId="6A59C66E" w14:textId="77777777"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14:paraId="111E649F" w14:textId="77777777" w:rsidR="005212AC" w:rsidRDefault="005212AC" w:rsidP="005212AC">
      <w:pPr>
        <w:pStyle w:val="Bezriadkovania"/>
        <w:rPr>
          <w:rFonts w:ascii="Arial" w:eastAsia="Calibri" w:hAnsi="Arial" w:cs="Arial"/>
        </w:rPr>
      </w:pPr>
    </w:p>
    <w:p w14:paraId="5606E880" w14:textId="77777777" w:rsidR="005212AC" w:rsidRDefault="005212AC" w:rsidP="002714ED">
      <w:pPr>
        <w:pStyle w:val="Bezriadkovania"/>
        <w:rPr>
          <w:rFonts w:ascii="Arial" w:hAnsi="Arial" w:cs="Arial"/>
        </w:rPr>
      </w:pPr>
    </w:p>
    <w:p w14:paraId="62124DF1" w14:textId="77777777" w:rsidR="002714ED" w:rsidRDefault="002714ED" w:rsidP="002714ED">
      <w:pPr>
        <w:pStyle w:val="Bezriadkovania"/>
        <w:rPr>
          <w:rFonts w:ascii="Arial" w:hAnsi="Arial" w:cs="Arial"/>
        </w:rPr>
      </w:pPr>
    </w:p>
    <w:p w14:paraId="7344EF6A" w14:textId="6677795C" w:rsidR="0069638E" w:rsidRDefault="002714ED" w:rsidP="002714ED">
      <w:pPr>
        <w:pStyle w:val="Bezriadkovania"/>
        <w:rPr>
          <w:rFonts w:ascii="Arial" w:eastAsia="Calibri" w:hAnsi="Arial" w:cs="Arial"/>
        </w:rPr>
      </w:pPr>
      <w:r>
        <w:rPr>
          <w:rFonts w:ascii="Arial" w:eastAsia="Calibri" w:hAnsi="Arial" w:cs="Arial"/>
        </w:rPr>
        <w:t>Účtovná závierka mikro</w:t>
      </w:r>
      <w:r w:rsidR="00BA51D7">
        <w:rPr>
          <w:rFonts w:ascii="Arial" w:eastAsia="Calibri" w:hAnsi="Arial" w:cs="Arial"/>
        </w:rPr>
        <w:t xml:space="preserve"> </w:t>
      </w:r>
      <w:r>
        <w:rPr>
          <w:rFonts w:ascii="Arial" w:eastAsia="Calibri" w:hAnsi="Arial" w:cs="Arial"/>
        </w:rPr>
        <w:t>účtovnej</w:t>
      </w:r>
      <w:r w:rsidR="00BA51D7">
        <w:rPr>
          <w:rFonts w:ascii="Arial" w:eastAsia="Calibri" w:hAnsi="Arial" w:cs="Arial"/>
        </w:rPr>
        <w:t xml:space="preserve"> jednotky zostavená k 31.12.20</w:t>
      </w:r>
      <w:r w:rsidR="00932D26">
        <w:rPr>
          <w:rFonts w:ascii="Arial" w:eastAsia="Calibri" w:hAnsi="Arial" w:cs="Arial"/>
        </w:rPr>
        <w:t>2</w:t>
      </w:r>
      <w:r w:rsidR="001B0972">
        <w:rPr>
          <w:rFonts w:ascii="Arial" w:eastAsia="Calibri" w:hAnsi="Arial" w:cs="Arial"/>
        </w:rPr>
        <w:t>4</w:t>
      </w:r>
    </w:p>
    <w:p w14:paraId="36A19FAF" w14:textId="4BBF802F" w:rsidR="002714ED" w:rsidRDefault="002714ED" w:rsidP="002714ED">
      <w:pPr>
        <w:pStyle w:val="Bezriadkovania"/>
        <w:rPr>
          <w:rFonts w:ascii="Arial" w:eastAsia="Calibri" w:hAnsi="Arial" w:cs="Arial"/>
        </w:rPr>
      </w:pPr>
      <w:r>
        <w:rPr>
          <w:rFonts w:ascii="Arial" w:eastAsia="Calibri" w:hAnsi="Arial" w:cs="Arial"/>
        </w:rPr>
        <w:t xml:space="preserve">Zostavená </w:t>
      </w:r>
      <w:r w:rsidR="00932D26">
        <w:rPr>
          <w:rFonts w:ascii="Arial" w:eastAsia="Calibri" w:hAnsi="Arial" w:cs="Arial"/>
        </w:rPr>
        <w:t xml:space="preserve">dňa: </w:t>
      </w:r>
      <w:r w:rsidR="001B0972">
        <w:rPr>
          <w:rFonts w:ascii="Arial" w:eastAsia="Calibri" w:hAnsi="Arial" w:cs="Arial"/>
        </w:rPr>
        <w:t>8</w:t>
      </w:r>
      <w:r w:rsidR="00932D26">
        <w:rPr>
          <w:rFonts w:ascii="Arial" w:eastAsia="Calibri" w:hAnsi="Arial" w:cs="Arial"/>
        </w:rPr>
        <w:t>.</w:t>
      </w:r>
      <w:r w:rsidR="001B0972">
        <w:rPr>
          <w:rFonts w:ascii="Arial" w:eastAsia="Calibri" w:hAnsi="Arial" w:cs="Arial"/>
        </w:rPr>
        <w:t>2</w:t>
      </w:r>
      <w:r w:rsidR="00932D26">
        <w:rPr>
          <w:rFonts w:ascii="Arial" w:eastAsia="Calibri" w:hAnsi="Arial" w:cs="Arial"/>
        </w:rPr>
        <w:t>.202</w:t>
      </w:r>
      <w:r w:rsidR="001B0972">
        <w:rPr>
          <w:rFonts w:ascii="Arial" w:eastAsia="Calibri" w:hAnsi="Arial" w:cs="Arial"/>
        </w:rPr>
        <w:t>5</w:t>
      </w:r>
    </w:p>
    <w:p w14:paraId="7177BEE2" w14:textId="0EBF0147" w:rsidR="002714ED" w:rsidRDefault="00932D26" w:rsidP="002714ED">
      <w:pPr>
        <w:pStyle w:val="Bezriadkovania"/>
        <w:rPr>
          <w:rFonts w:ascii="Arial" w:eastAsia="Calibri" w:hAnsi="Arial" w:cs="Arial"/>
        </w:rPr>
      </w:pPr>
      <w:r>
        <w:rPr>
          <w:rFonts w:ascii="Arial" w:eastAsia="Calibri" w:hAnsi="Arial" w:cs="Arial"/>
        </w:rPr>
        <w:t xml:space="preserve">Schválená dňa: </w:t>
      </w:r>
      <w:r w:rsidR="001B0972">
        <w:rPr>
          <w:rFonts w:ascii="Arial" w:eastAsia="Calibri" w:hAnsi="Arial" w:cs="Arial"/>
        </w:rPr>
        <w:t>8</w:t>
      </w:r>
      <w:r>
        <w:rPr>
          <w:rFonts w:ascii="Arial" w:eastAsia="Calibri" w:hAnsi="Arial" w:cs="Arial"/>
        </w:rPr>
        <w:t>.</w:t>
      </w:r>
      <w:r w:rsidR="001B0972">
        <w:rPr>
          <w:rFonts w:ascii="Arial" w:eastAsia="Calibri" w:hAnsi="Arial" w:cs="Arial"/>
        </w:rPr>
        <w:t>2</w:t>
      </w:r>
      <w:r>
        <w:rPr>
          <w:rFonts w:ascii="Arial" w:eastAsia="Calibri" w:hAnsi="Arial" w:cs="Arial"/>
        </w:rPr>
        <w:t>.202</w:t>
      </w:r>
      <w:r w:rsidR="001B0972">
        <w:rPr>
          <w:rFonts w:ascii="Arial" w:eastAsia="Calibri" w:hAnsi="Arial" w:cs="Arial"/>
        </w:rPr>
        <w:t>5</w:t>
      </w:r>
    </w:p>
    <w:p w14:paraId="19E2DACA" w14:textId="77777777" w:rsidR="002714ED" w:rsidRDefault="002714ED" w:rsidP="002714ED">
      <w:pPr>
        <w:pStyle w:val="Bezriadkovania"/>
        <w:rPr>
          <w:rFonts w:ascii="Arial" w:eastAsia="Calibri" w:hAnsi="Arial" w:cs="Arial"/>
        </w:rPr>
      </w:pPr>
    </w:p>
    <w:p w14:paraId="2EF0466F" w14:textId="77777777" w:rsidR="002714ED" w:rsidRDefault="00D909EC" w:rsidP="002714ED">
      <w:pPr>
        <w:pStyle w:val="Bezriadkovania"/>
        <w:rPr>
          <w:rFonts w:ascii="Arial" w:eastAsia="Calibri" w:hAnsi="Arial" w:cs="Arial"/>
        </w:rPr>
      </w:pPr>
      <w:r>
        <w:rPr>
          <w:rFonts w:ascii="Arial" w:eastAsia="Calibri" w:hAnsi="Arial" w:cs="Arial"/>
        </w:rPr>
        <w:t>Priemerný počet zamestnancov: 0</w:t>
      </w:r>
    </w:p>
    <w:p w14:paraId="52CADC00" w14:textId="77777777" w:rsidR="005212AC" w:rsidRPr="005C16C2" w:rsidRDefault="005212AC" w:rsidP="002714ED">
      <w:pPr>
        <w:pStyle w:val="Bezriadkovania"/>
        <w:rPr>
          <w:rFonts w:ascii="Arial" w:eastAsia="Calibri" w:hAnsi="Arial" w:cs="Arial"/>
        </w:rPr>
      </w:pPr>
    </w:p>
    <w:p w14:paraId="4B66D75F" w14:textId="77777777" w:rsidR="005212AC" w:rsidRPr="005C16C2" w:rsidRDefault="005212AC" w:rsidP="00F85184">
      <w:pPr>
        <w:pStyle w:val="Nadpis1"/>
      </w:pPr>
      <w:r w:rsidRPr="005C16C2">
        <w:t xml:space="preserve">Čl.2 Informácie o prijatých postupoch </w:t>
      </w:r>
    </w:p>
    <w:p w14:paraId="43613C84" w14:textId="77777777" w:rsidR="005212AC" w:rsidRPr="005C16C2" w:rsidRDefault="005212AC" w:rsidP="002714ED">
      <w:pPr>
        <w:pStyle w:val="Bezriadkovania"/>
        <w:rPr>
          <w:rFonts w:ascii="Arial" w:hAnsi="Arial" w:cs="Arial"/>
        </w:rPr>
      </w:pPr>
    </w:p>
    <w:p w14:paraId="045B681A" w14:textId="77777777" w:rsidR="005212AC" w:rsidRPr="005C16C2" w:rsidRDefault="005212AC" w:rsidP="002714ED">
      <w:pPr>
        <w:pStyle w:val="Bezriadkovania"/>
        <w:rPr>
          <w:rFonts w:ascii="Arial" w:hAnsi="Arial" w:cs="Arial"/>
        </w:rPr>
      </w:pPr>
      <w:r w:rsidRPr="005C16C2">
        <w:rPr>
          <w:rFonts w:ascii="Arial" w:hAnsi="Arial" w:cs="Arial"/>
        </w:rPr>
        <w:t xml:space="preserve">Čl.2.1 </w:t>
      </w:r>
    </w:p>
    <w:p w14:paraId="41B5603F" w14:textId="03A3BC6B" w:rsidR="005212AC" w:rsidRPr="005C16C2" w:rsidRDefault="005C16C2" w:rsidP="002714ED">
      <w:pPr>
        <w:pStyle w:val="Bezriadkovania"/>
        <w:rPr>
          <w:rFonts w:ascii="Arial" w:hAnsi="Arial" w:cs="Arial"/>
        </w:rPr>
      </w:pPr>
      <w:r w:rsidRPr="005C16C2">
        <w:rPr>
          <w:rFonts w:ascii="Arial" w:hAnsi="Arial" w:cs="Arial"/>
        </w:rPr>
        <w:t>Účtovná jednotka bude nep</w:t>
      </w:r>
      <w:r w:rsidR="00932D26">
        <w:rPr>
          <w:rFonts w:ascii="Arial" w:hAnsi="Arial" w:cs="Arial"/>
        </w:rPr>
        <w:t>retržite pokračovala od 1.1.202</w:t>
      </w:r>
      <w:r w:rsidR="001B0972">
        <w:rPr>
          <w:rFonts w:ascii="Arial" w:hAnsi="Arial" w:cs="Arial"/>
        </w:rPr>
        <w:t>4</w:t>
      </w:r>
      <w:r w:rsidR="00932D26">
        <w:rPr>
          <w:rFonts w:ascii="Arial" w:hAnsi="Arial" w:cs="Arial"/>
        </w:rPr>
        <w:t xml:space="preserve"> do 31.12.202</w:t>
      </w:r>
      <w:r w:rsidR="001B0972">
        <w:rPr>
          <w:rFonts w:ascii="Arial" w:hAnsi="Arial" w:cs="Arial"/>
        </w:rPr>
        <w:t>4</w:t>
      </w:r>
      <w:r w:rsidRPr="005C16C2">
        <w:rPr>
          <w:rFonts w:ascii="Arial" w:hAnsi="Arial" w:cs="Arial"/>
        </w:rPr>
        <w:t xml:space="preserve"> a bude pokračovať vo svojej činnosti.</w:t>
      </w:r>
    </w:p>
    <w:p w14:paraId="663A3091" w14:textId="77777777" w:rsidR="005C16C2" w:rsidRPr="005C16C2" w:rsidRDefault="005C16C2" w:rsidP="002714ED">
      <w:pPr>
        <w:pStyle w:val="Bezriadkovania"/>
        <w:rPr>
          <w:rFonts w:ascii="Arial" w:hAnsi="Arial" w:cs="Arial"/>
        </w:rPr>
      </w:pPr>
    </w:p>
    <w:p w14:paraId="61662927" w14:textId="77777777" w:rsidR="005C16C2" w:rsidRPr="005C16C2" w:rsidRDefault="005212AC" w:rsidP="002714ED">
      <w:pPr>
        <w:pStyle w:val="Bezriadkovania"/>
        <w:rPr>
          <w:rFonts w:ascii="Arial" w:hAnsi="Arial" w:cs="Arial"/>
        </w:rPr>
      </w:pPr>
      <w:r w:rsidRPr="005C16C2">
        <w:rPr>
          <w:rFonts w:ascii="Arial" w:hAnsi="Arial" w:cs="Arial"/>
        </w:rPr>
        <w:t>Čl.2.2</w:t>
      </w:r>
    </w:p>
    <w:p w14:paraId="2745AE63" w14:textId="77777777"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14:paraId="373FD10D" w14:textId="77777777"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14:paraId="2643A555" w14:textId="77777777"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14:paraId="0C2A7DE8" w14:textId="77777777" w:rsidR="005C16C2" w:rsidRPr="005C16C2" w:rsidRDefault="005C16C2" w:rsidP="002714ED">
      <w:pPr>
        <w:pStyle w:val="Bezriadkovania"/>
        <w:rPr>
          <w:rFonts w:ascii="Arial" w:hAnsi="Arial" w:cs="Arial"/>
        </w:rPr>
      </w:pPr>
      <w:r w:rsidRPr="005C16C2">
        <w:rPr>
          <w:rFonts w:ascii="Arial" w:hAnsi="Arial" w:cs="Arial"/>
        </w:rPr>
        <w:t xml:space="preserve">c) pohľadávok, </w:t>
      </w:r>
    </w:p>
    <w:p w14:paraId="552CE075" w14:textId="77777777"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14:paraId="35ABC4AB" w14:textId="77777777" w:rsidR="005C16C2" w:rsidRPr="005C16C2" w:rsidRDefault="005C16C2" w:rsidP="002714ED">
      <w:pPr>
        <w:pStyle w:val="Bezriadkovania"/>
        <w:rPr>
          <w:rFonts w:ascii="Arial" w:hAnsi="Arial" w:cs="Arial"/>
        </w:rPr>
      </w:pPr>
      <w:r w:rsidRPr="005C16C2">
        <w:rPr>
          <w:rFonts w:ascii="Arial" w:hAnsi="Arial" w:cs="Arial"/>
        </w:rPr>
        <w:lastRenderedPageBreak/>
        <w:t>e) záväzkov vrátane rezerv, dlhopisov, pôžičiek a úverov,</w:t>
      </w:r>
    </w:p>
    <w:p w14:paraId="19A497A2" w14:textId="77777777"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14:paraId="5A59EE94" w14:textId="77777777" w:rsidR="005C16C2" w:rsidRDefault="005C16C2" w:rsidP="002714ED">
      <w:pPr>
        <w:pStyle w:val="Bezriadkovania"/>
      </w:pPr>
    </w:p>
    <w:p w14:paraId="47227D9B" w14:textId="77777777"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súviace s jeho obstaraním. Vyskytujúce sa náklady súvisiace s obstaraním v účtovnej jednotke: - provízia - dopravné – poistné</w:t>
      </w:r>
    </w:p>
    <w:p w14:paraId="113974FC" w14:textId="77777777" w:rsidR="005212AC" w:rsidRDefault="005212AC" w:rsidP="002714ED">
      <w:pPr>
        <w:pStyle w:val="Bezriadkovania"/>
      </w:pPr>
    </w:p>
    <w:p w14:paraId="64499A92" w14:textId="77777777"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14:paraId="76BBC7A0" w14:textId="77777777"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14:paraId="1CE6373E" w14:textId="77777777"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14:paraId="46E21193" w14:textId="77777777"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xy EUR, alebo nižšie sa účtuje na ťarchu účtu 518 - Ostatné služby. Nehmotný majetok, ktorého ocenenie je vyššie, zaradila účtovná jednotka do dlhodobého nehmotného majetku. Hmotný majetok, ktorého ocenenie sa rovná sume xy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14:paraId="69C91C40" w14:textId="77777777" w:rsidR="005C16C2" w:rsidRDefault="005C16C2" w:rsidP="002714ED">
      <w:pPr>
        <w:pStyle w:val="Bezriadkovania"/>
      </w:pPr>
    </w:p>
    <w:p w14:paraId="634DBA02" w14:textId="77777777" w:rsidR="005C16C2" w:rsidRDefault="005C16C2" w:rsidP="002714ED">
      <w:pPr>
        <w:pStyle w:val="Bezriadkovania"/>
      </w:pPr>
    </w:p>
    <w:p w14:paraId="37E5DB1C" w14:textId="77777777"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14:paraId="081388BB" w14:textId="77777777"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14:paraId="70713351" w14:textId="77777777" w:rsidR="005C16C2" w:rsidRDefault="005C16C2" w:rsidP="002714ED">
      <w:pPr>
        <w:pStyle w:val="Bezriadkovania"/>
      </w:pPr>
    </w:p>
    <w:p w14:paraId="41CA8BE8" w14:textId="77777777"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14:paraId="12662943" w14:textId="77777777"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14:paraId="7449AAFB" w14:textId="77777777" w:rsidR="005C16C2" w:rsidRDefault="005C16C2" w:rsidP="002714ED">
      <w:pPr>
        <w:pStyle w:val="Bezriadkovania"/>
      </w:pPr>
    </w:p>
    <w:p w14:paraId="49314F80" w14:textId="77777777"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14:paraId="03C3C622" w14:textId="77777777"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14:paraId="0894B7A8" w14:textId="77777777" w:rsidR="005C16C2" w:rsidRDefault="005C16C2" w:rsidP="002714ED">
      <w:pPr>
        <w:pStyle w:val="Bezriadkovania"/>
      </w:pPr>
    </w:p>
    <w:p w14:paraId="4C566F70" w14:textId="77777777" w:rsidR="005051E1" w:rsidRDefault="005051E1" w:rsidP="00F85184">
      <w:pPr>
        <w:pStyle w:val="Nadpis1"/>
      </w:pPr>
      <w:r w:rsidRPr="005051E1">
        <w:t>Čl.3 Informácie, ktoré vysvetľujú a dopĺňajú súvahu a výkaz ziskov a</w:t>
      </w:r>
      <w:r>
        <w:t> </w:t>
      </w:r>
      <w:r w:rsidRPr="005051E1">
        <w:t>strát</w:t>
      </w:r>
    </w:p>
    <w:p w14:paraId="2AFDF980" w14:textId="77777777" w:rsidR="005051E1" w:rsidRDefault="005051E1" w:rsidP="002714ED">
      <w:pPr>
        <w:pStyle w:val="Bezriadkovania"/>
        <w:rPr>
          <w:rFonts w:ascii="Arial" w:hAnsi="Arial" w:cs="Arial"/>
        </w:rPr>
      </w:pPr>
    </w:p>
    <w:p w14:paraId="6C5966DC" w14:textId="77777777"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14:paraId="3CCBEB13" w14:textId="77777777"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14:paraId="76061A21" w14:textId="77777777" w:rsidR="005051E1" w:rsidRPr="005051E1" w:rsidRDefault="005051E1" w:rsidP="005051E1">
      <w:pPr>
        <w:pStyle w:val="Bezriadkovania"/>
        <w:ind w:left="360"/>
        <w:jc w:val="both"/>
        <w:rPr>
          <w:rFonts w:ascii="Arial" w:hAnsi="Arial" w:cs="Arial"/>
        </w:rPr>
      </w:pPr>
    </w:p>
    <w:p w14:paraId="63256935" w14:textId="77777777" w:rsidR="005051E1" w:rsidRPr="005051E1" w:rsidRDefault="005051E1" w:rsidP="002714ED">
      <w:pPr>
        <w:pStyle w:val="Bezriadkovania"/>
        <w:rPr>
          <w:rFonts w:ascii="Arial" w:hAnsi="Arial" w:cs="Arial"/>
        </w:rPr>
      </w:pPr>
      <w:r w:rsidRPr="005051E1">
        <w:rPr>
          <w:rFonts w:ascii="Arial" w:hAnsi="Arial" w:cs="Arial"/>
        </w:rPr>
        <w:t>Čl.3.2.Informácie o záväzkoch, a to:</w:t>
      </w:r>
    </w:p>
    <w:p w14:paraId="2D4214F6" w14:textId="77777777"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14:paraId="5B2ADAC3" w14:textId="77777777"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14:paraId="161749ED" w14:textId="77777777" w:rsidR="005051E1" w:rsidRDefault="005051E1" w:rsidP="002714ED">
      <w:pPr>
        <w:pStyle w:val="Bezriadkovania"/>
        <w:rPr>
          <w:rFonts w:ascii="Arial" w:hAnsi="Arial" w:cs="Arial"/>
        </w:rPr>
      </w:pPr>
      <w:r w:rsidRPr="005051E1">
        <w:rPr>
          <w:rFonts w:ascii="Arial" w:hAnsi="Arial" w:cs="Arial"/>
        </w:rPr>
        <w:lastRenderedPageBreak/>
        <w:t>Účtovná jednotka</w:t>
      </w:r>
      <w:r>
        <w:rPr>
          <w:rFonts w:ascii="Arial" w:hAnsi="Arial" w:cs="Arial"/>
        </w:rPr>
        <w:t xml:space="preserve"> nemá závazky po lehote splatnosti</w:t>
      </w:r>
    </w:p>
    <w:p w14:paraId="167BCFD5" w14:textId="77777777" w:rsidR="005051E1" w:rsidRPr="005051E1" w:rsidRDefault="005051E1" w:rsidP="002714ED">
      <w:pPr>
        <w:pStyle w:val="Bezriadkovania"/>
        <w:rPr>
          <w:rFonts w:ascii="Arial" w:hAnsi="Arial" w:cs="Arial"/>
        </w:rPr>
      </w:pPr>
    </w:p>
    <w:p w14:paraId="26E0E3D7" w14:textId="77777777" w:rsidR="005C16C2" w:rsidRDefault="005C16C2" w:rsidP="002714ED">
      <w:pPr>
        <w:pStyle w:val="Bezriadkovania"/>
      </w:pPr>
    </w:p>
    <w:p w14:paraId="1C917132" w14:textId="77777777"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14:paraId="12B04696" w14:textId="77777777"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14:paraId="0F909D8B" w14:textId="77777777"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14:paraId="39F8A80D" w14:textId="77777777"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14:paraId="1353CA4D" w14:textId="77777777"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14:paraId="10849BB5" w14:textId="77777777" w:rsidR="005051E1" w:rsidRDefault="005051E1" w:rsidP="002714ED">
      <w:pPr>
        <w:pStyle w:val="Bezriadkovania"/>
      </w:pPr>
    </w:p>
    <w:p w14:paraId="4A5616EA" w14:textId="77777777" w:rsidR="005C16C2" w:rsidRDefault="005C16C2" w:rsidP="002714ED">
      <w:pPr>
        <w:pStyle w:val="Bezriadkovania"/>
      </w:pPr>
    </w:p>
    <w:p w14:paraId="63B9F6A2" w14:textId="77777777"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14:paraId="703786B5" w14:textId="77777777"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14:paraId="1D37B023" w14:textId="77777777"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14:paraId="7C6CF538" w14:textId="77777777"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14:paraId="7B08629F" w14:textId="77777777"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14:paraId="0BBC6294" w14:textId="77777777"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14:paraId="551E8222" w14:textId="77777777"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14:paraId="0E733F4D" w14:textId="77777777"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14:paraId="7650247E" w14:textId="77777777"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14:paraId="7B94E676" w14:textId="77777777" w:rsidR="00066099" w:rsidRPr="00066099" w:rsidRDefault="00066099" w:rsidP="00066099">
      <w:pPr>
        <w:pStyle w:val="Bezriadkovania"/>
        <w:jc w:val="both"/>
        <w:rPr>
          <w:rFonts w:ascii="Arial" w:hAnsi="Arial" w:cs="Arial"/>
        </w:rPr>
      </w:pPr>
    </w:p>
    <w:p w14:paraId="1A5A4444" w14:textId="77777777"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14:paraId="13F9A0E0" w14:textId="77777777"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14:paraId="6A9D5F61" w14:textId="77777777"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14:paraId="3260FA4F" w14:textId="77777777"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14:paraId="4D6F7C05" w14:textId="77777777"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14:paraId="48F5A50E" w14:textId="77777777"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14:paraId="12C9F0BE" w14:textId="77777777"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14:paraId="682556A7" w14:textId="77777777"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3394276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14ED"/>
    <w:rsid w:val="00012E7B"/>
    <w:rsid w:val="00066099"/>
    <w:rsid w:val="000C55E3"/>
    <w:rsid w:val="00120FBD"/>
    <w:rsid w:val="00173ED9"/>
    <w:rsid w:val="001B0972"/>
    <w:rsid w:val="001B5177"/>
    <w:rsid w:val="00270240"/>
    <w:rsid w:val="002714ED"/>
    <w:rsid w:val="00437BBF"/>
    <w:rsid w:val="005051E1"/>
    <w:rsid w:val="005212AC"/>
    <w:rsid w:val="005A3780"/>
    <w:rsid w:val="005C16C2"/>
    <w:rsid w:val="006255BC"/>
    <w:rsid w:val="0063611B"/>
    <w:rsid w:val="0069638E"/>
    <w:rsid w:val="00932D26"/>
    <w:rsid w:val="009E562E"/>
    <w:rsid w:val="00A54FF7"/>
    <w:rsid w:val="00A7609A"/>
    <w:rsid w:val="00B4618B"/>
    <w:rsid w:val="00BA51D7"/>
    <w:rsid w:val="00BE313B"/>
    <w:rsid w:val="00C0047C"/>
    <w:rsid w:val="00C45393"/>
    <w:rsid w:val="00C53B26"/>
    <w:rsid w:val="00CD3012"/>
    <w:rsid w:val="00D909EC"/>
    <w:rsid w:val="00DE611E"/>
    <w:rsid w:val="00E52953"/>
    <w:rsid w:val="00EA512C"/>
    <w:rsid w:val="00EC5384"/>
    <w:rsid w:val="00F2464C"/>
    <w:rsid w:val="00F85184"/>
    <w:rsid w:val="00FC379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6B9A5C"/>
  <w15:docId w15:val="{D3967479-A4AA-4494-B193-0F63485978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1160</Words>
  <Characters>6612</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User</cp:lastModifiedBy>
  <cp:revision>2</cp:revision>
  <cp:lastPrinted>2020-01-21T14:47:00Z</cp:lastPrinted>
  <dcterms:created xsi:type="dcterms:W3CDTF">2025-02-08T12:23:00Z</dcterms:created>
  <dcterms:modified xsi:type="dcterms:W3CDTF">2025-02-08T12:23:00Z</dcterms:modified>
</cp:coreProperties>
</file>