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3D8" w:rsidRDefault="004E23D8" w:rsidP="004E23D8"/>
    <w:p w:rsidR="00281488" w:rsidRDefault="004E23D8" w:rsidP="004E23D8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</w:t>
      </w:r>
      <w:r w:rsidRPr="004D5562">
        <w:rPr>
          <w:rFonts w:ascii="Tahoma" w:hAnsi="Tahoma" w:cs="Tahoma"/>
          <w:b/>
        </w:rPr>
        <w:t>VŠEOBECNÉ INFORMÁCIE</w:t>
      </w:r>
    </w:p>
    <w:p w:rsidR="004E23D8" w:rsidRDefault="004E23D8" w:rsidP="004E23D8">
      <w:pPr>
        <w:rPr>
          <w:rFonts w:ascii="Tahoma" w:hAnsi="Tahoma" w:cs="Tahoma"/>
          <w:b/>
        </w:rPr>
      </w:pPr>
    </w:p>
    <w:p w:rsidR="004E23D8" w:rsidRDefault="004E23D8" w:rsidP="004E23D8">
      <w:pPr>
        <w:rPr>
          <w:rFonts w:ascii="Tahoma" w:hAnsi="Tahoma" w:cs="Tahoma"/>
          <w:b/>
        </w:rPr>
      </w:pPr>
      <w:r w:rsidRPr="004D5562">
        <w:rPr>
          <w:rFonts w:ascii="Tahoma" w:hAnsi="Tahoma" w:cs="Tahoma"/>
          <w:b/>
        </w:rPr>
        <w:t>Základné informácie o</w:t>
      </w:r>
      <w:r>
        <w:rPr>
          <w:rFonts w:ascii="Tahoma" w:hAnsi="Tahoma" w:cs="Tahoma"/>
          <w:b/>
        </w:rPr>
        <w:t> </w:t>
      </w:r>
      <w:r w:rsidRPr="004D5562">
        <w:rPr>
          <w:rFonts w:ascii="Tahoma" w:hAnsi="Tahoma" w:cs="Tahoma"/>
          <w:b/>
        </w:rPr>
        <w:t>spoločnosti</w:t>
      </w:r>
    </w:p>
    <w:tbl>
      <w:tblPr>
        <w:tblW w:w="4889" w:type="pct"/>
        <w:tblInd w:w="108" w:type="dxa"/>
        <w:tblLayout w:type="fixed"/>
        <w:tblLook w:val="00A0"/>
      </w:tblPr>
      <w:tblGrid>
        <w:gridCol w:w="2419"/>
        <w:gridCol w:w="6663"/>
      </w:tblGrid>
      <w:tr w:rsidR="004E23D8" w:rsidRPr="004D5562" w:rsidTr="00C22ABF">
        <w:trPr>
          <w:trHeight w:val="231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23D8" w:rsidRPr="004D5562" w:rsidRDefault="004E23D8" w:rsidP="00C22ABF">
            <w:pPr>
              <w:ind w:left="-142"/>
              <w:jc w:val="both"/>
              <w:rPr>
                <w:rFonts w:ascii="Tahoma" w:hAnsi="Tahoma" w:cs="Tahoma"/>
              </w:rPr>
            </w:pPr>
          </w:p>
          <w:p w:rsidR="004E23D8" w:rsidRPr="004D5562" w:rsidRDefault="004E23D8" w:rsidP="00C22ABF">
            <w:pPr>
              <w:ind w:left="-142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</w:t>
            </w:r>
            <w:r w:rsidRPr="004D5562">
              <w:rPr>
                <w:rFonts w:ascii="Tahoma" w:hAnsi="Tahoma" w:cs="Tahoma"/>
              </w:rPr>
              <w:t>Obchodné meno:</w:t>
            </w:r>
          </w:p>
        </w:tc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23D8" w:rsidRPr="004D5562" w:rsidRDefault="004E23D8" w:rsidP="001B7D03">
            <w:pPr>
              <w:ind w:left="-142"/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 </w:t>
            </w:r>
            <w:proofErr w:type="spellStart"/>
            <w:r w:rsidR="001B7D03">
              <w:rPr>
                <w:rFonts w:ascii="Tahoma" w:hAnsi="Tahoma" w:cs="Tahoma"/>
                <w:b/>
              </w:rPr>
              <w:t>ZLAŤASkovo</w:t>
            </w:r>
            <w:proofErr w:type="spellEnd"/>
            <w:r w:rsidR="001B7D03">
              <w:rPr>
                <w:rFonts w:ascii="Tahoma" w:hAnsi="Tahoma" w:cs="Tahoma"/>
                <w:b/>
              </w:rPr>
              <w:t xml:space="preserve"> s.r.o.</w:t>
            </w:r>
          </w:p>
        </w:tc>
      </w:tr>
      <w:tr w:rsidR="004E23D8" w:rsidRPr="004D5562" w:rsidTr="00C22ABF">
        <w:trPr>
          <w:trHeight w:val="249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23D8" w:rsidRPr="004D5562" w:rsidRDefault="004E23D8" w:rsidP="00C22ABF">
            <w:pPr>
              <w:ind w:left="-142"/>
              <w:jc w:val="both"/>
              <w:rPr>
                <w:rFonts w:ascii="Tahoma" w:hAnsi="Tahoma" w:cs="Tahoma"/>
              </w:rPr>
            </w:pPr>
          </w:p>
          <w:p w:rsidR="004E23D8" w:rsidRPr="004D5562" w:rsidRDefault="004E23D8" w:rsidP="00C22ABF">
            <w:pPr>
              <w:ind w:left="-142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</w:t>
            </w:r>
            <w:r w:rsidRPr="004D5562">
              <w:rPr>
                <w:rFonts w:ascii="Tahoma" w:hAnsi="Tahoma" w:cs="Tahoma"/>
              </w:rPr>
              <w:t>Sídlo:</w:t>
            </w:r>
          </w:p>
        </w:tc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23D8" w:rsidRPr="004D5562" w:rsidRDefault="004E23D8" w:rsidP="001B7D03">
            <w:pPr>
              <w:ind w:left="-142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</w:t>
            </w:r>
            <w:r w:rsidR="001B7D03">
              <w:rPr>
                <w:rFonts w:ascii="Tahoma" w:hAnsi="Tahoma" w:cs="Tahoma"/>
              </w:rPr>
              <w:t>Rozkvet 2054/113</w:t>
            </w:r>
            <w:r>
              <w:rPr>
                <w:rFonts w:ascii="Tahoma" w:hAnsi="Tahoma" w:cs="Tahoma"/>
              </w:rPr>
              <w:t>, 017 01 Považská Bystrica</w:t>
            </w:r>
          </w:p>
        </w:tc>
      </w:tr>
      <w:tr w:rsidR="004E23D8" w:rsidRPr="004D5562" w:rsidTr="00C22ABF">
        <w:trPr>
          <w:trHeight w:val="125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23D8" w:rsidRPr="004D5562" w:rsidRDefault="004E23D8" w:rsidP="00C22ABF">
            <w:pPr>
              <w:ind w:left="-142"/>
              <w:jc w:val="both"/>
              <w:rPr>
                <w:rFonts w:ascii="Tahoma" w:hAnsi="Tahoma" w:cs="Tahoma"/>
              </w:rPr>
            </w:pPr>
          </w:p>
          <w:p w:rsidR="004E23D8" w:rsidRPr="004D5562" w:rsidRDefault="004E23D8" w:rsidP="00C22ABF">
            <w:pPr>
              <w:ind w:left="-142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</w:t>
            </w:r>
            <w:r w:rsidRPr="004D5562">
              <w:rPr>
                <w:rFonts w:ascii="Tahoma" w:hAnsi="Tahoma" w:cs="Tahoma"/>
              </w:rPr>
              <w:t>Právna forma:</w:t>
            </w:r>
          </w:p>
        </w:tc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23D8" w:rsidRPr="004D5562" w:rsidRDefault="004E23D8" w:rsidP="00C22ABF">
            <w:pPr>
              <w:ind w:left="-142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Spoločnosť s ručením obmedzeným </w:t>
            </w:r>
          </w:p>
        </w:tc>
      </w:tr>
      <w:tr w:rsidR="004E23D8" w:rsidRPr="004D5562" w:rsidTr="00C22ABF">
        <w:trPr>
          <w:trHeight w:val="531"/>
        </w:trPr>
        <w:tc>
          <w:tcPr>
            <w:tcW w:w="133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E23D8" w:rsidRPr="006D23C4" w:rsidRDefault="004E23D8" w:rsidP="00C22ABF">
            <w:pPr>
              <w:ind w:left="-142"/>
              <w:jc w:val="both"/>
              <w:rPr>
                <w:rFonts w:ascii="Tahoma" w:hAnsi="Tahoma" w:cs="Tahoma"/>
              </w:rPr>
            </w:pPr>
            <w:r w:rsidRPr="006D23C4">
              <w:rPr>
                <w:rFonts w:ascii="Tahoma" w:hAnsi="Tahoma" w:cs="Tahoma"/>
              </w:rPr>
              <w:t xml:space="preserve"> </w:t>
            </w:r>
          </w:p>
          <w:p w:rsidR="004E23D8" w:rsidRPr="006D23C4" w:rsidRDefault="004E23D8" w:rsidP="001B7D03">
            <w:pPr>
              <w:ind w:left="-142"/>
              <w:jc w:val="both"/>
              <w:rPr>
                <w:rFonts w:ascii="Tahoma" w:hAnsi="Tahoma" w:cs="Tahoma"/>
              </w:rPr>
            </w:pPr>
            <w:r w:rsidRPr="006D23C4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366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E23D8" w:rsidRPr="006D23C4" w:rsidRDefault="004E23D8" w:rsidP="001B7D03">
            <w:pPr>
              <w:ind w:left="-142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</w:t>
            </w:r>
          </w:p>
        </w:tc>
      </w:tr>
      <w:tr w:rsidR="004E23D8" w:rsidRPr="004D5562" w:rsidTr="00C22ABF">
        <w:trPr>
          <w:trHeight w:val="143"/>
        </w:trPr>
        <w:tc>
          <w:tcPr>
            <w:tcW w:w="133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E23D8" w:rsidRPr="002F70C5" w:rsidRDefault="004E23D8" w:rsidP="00C22ABF">
            <w:pPr>
              <w:ind w:left="-142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</w:t>
            </w:r>
            <w:r w:rsidRPr="002F70C5">
              <w:rPr>
                <w:rFonts w:ascii="Tahoma" w:hAnsi="Tahoma" w:cs="Tahoma"/>
              </w:rPr>
              <w:t>Dátum vzniku:</w:t>
            </w:r>
          </w:p>
        </w:tc>
        <w:tc>
          <w:tcPr>
            <w:tcW w:w="366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E23D8" w:rsidRPr="002F70C5" w:rsidRDefault="004E23D8" w:rsidP="00C22ABF">
            <w:pPr>
              <w:ind w:left="-142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</w:t>
            </w:r>
            <w:r w:rsidR="001B7D03">
              <w:rPr>
                <w:rFonts w:ascii="Tahoma" w:hAnsi="Tahoma" w:cs="Tahoma"/>
              </w:rPr>
              <w:t>26.05.2020</w:t>
            </w:r>
          </w:p>
        </w:tc>
      </w:tr>
      <w:tr w:rsidR="004E23D8" w:rsidRPr="004D5562" w:rsidTr="00C22ABF">
        <w:trPr>
          <w:trHeight w:val="175"/>
        </w:trPr>
        <w:tc>
          <w:tcPr>
            <w:tcW w:w="133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E23D8" w:rsidRDefault="004E23D8" w:rsidP="00C22ABF">
            <w:pPr>
              <w:ind w:left="-142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</w:t>
            </w:r>
            <w:r w:rsidRPr="004D5562">
              <w:rPr>
                <w:rFonts w:ascii="Tahoma" w:hAnsi="Tahoma" w:cs="Tahoma"/>
              </w:rPr>
              <w:t>Hlavný predmet</w:t>
            </w:r>
          </w:p>
          <w:p w:rsidR="004E23D8" w:rsidRDefault="004E23D8" w:rsidP="00C22ABF">
            <w:pPr>
              <w:ind w:left="-142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</w:t>
            </w:r>
            <w:r w:rsidRPr="004D5562">
              <w:rPr>
                <w:rFonts w:ascii="Tahoma" w:hAnsi="Tahoma" w:cs="Tahoma"/>
              </w:rPr>
              <w:t>podnikania:</w:t>
            </w:r>
          </w:p>
          <w:p w:rsidR="004E23D8" w:rsidRPr="004D5562" w:rsidRDefault="004E23D8" w:rsidP="00C22ABF">
            <w:pPr>
              <w:ind w:left="-142"/>
              <w:rPr>
                <w:rFonts w:ascii="Tahoma" w:hAnsi="Tahoma" w:cs="Tahoma"/>
              </w:rPr>
            </w:pPr>
          </w:p>
        </w:tc>
        <w:tc>
          <w:tcPr>
            <w:tcW w:w="366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E23D8" w:rsidRPr="004D5562" w:rsidRDefault="004E23D8" w:rsidP="001B7D03">
            <w:pPr>
              <w:ind w:left="-142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</w:t>
            </w:r>
            <w:r w:rsidR="001B7D03">
              <w:rPr>
                <w:rFonts w:ascii="Tahoma" w:hAnsi="Tahoma" w:cs="Tahoma"/>
              </w:rPr>
              <w:t>Opracovanie a povrchová úprava kovov</w:t>
            </w:r>
          </w:p>
        </w:tc>
      </w:tr>
      <w:tr w:rsidR="004E23D8" w:rsidRPr="004D5562" w:rsidTr="00C22ABF">
        <w:trPr>
          <w:trHeight w:val="194"/>
        </w:trPr>
        <w:tc>
          <w:tcPr>
            <w:tcW w:w="133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E23D8" w:rsidRPr="004D5562" w:rsidRDefault="004E23D8" w:rsidP="00C22ABF">
            <w:pPr>
              <w:ind w:left="-142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 </w:t>
            </w:r>
          </w:p>
          <w:p w:rsidR="004E23D8" w:rsidRPr="004D5562" w:rsidRDefault="004E23D8" w:rsidP="00C22ABF">
            <w:pPr>
              <w:ind w:left="-142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</w:t>
            </w:r>
            <w:r w:rsidRPr="004D5562">
              <w:rPr>
                <w:rFonts w:ascii="Tahoma" w:hAnsi="Tahoma" w:cs="Tahoma"/>
              </w:rPr>
              <w:t>Účtovné obdobie:</w:t>
            </w:r>
          </w:p>
        </w:tc>
        <w:tc>
          <w:tcPr>
            <w:tcW w:w="366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E23D8" w:rsidRPr="004D5562" w:rsidRDefault="004E23D8" w:rsidP="00C22ABF">
            <w:pPr>
              <w:ind w:left="-142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 </w:t>
            </w:r>
            <w:r w:rsidRPr="004D5562">
              <w:rPr>
                <w:rFonts w:ascii="Tahoma" w:hAnsi="Tahoma" w:cs="Tahoma"/>
              </w:rPr>
              <w:t xml:space="preserve">1. január </w:t>
            </w:r>
            <w:r w:rsidR="001B7D03">
              <w:rPr>
                <w:rFonts w:ascii="Tahoma" w:hAnsi="Tahoma" w:cs="Tahoma"/>
              </w:rPr>
              <w:t>2024</w:t>
            </w:r>
            <w:r w:rsidRPr="004D5562">
              <w:rPr>
                <w:rFonts w:ascii="Tahoma" w:hAnsi="Tahoma" w:cs="Tahoma"/>
              </w:rPr>
              <w:t xml:space="preserve"> – 31.december 20</w:t>
            </w:r>
            <w:r w:rsidR="00B84047">
              <w:rPr>
                <w:rFonts w:ascii="Tahoma" w:hAnsi="Tahoma" w:cs="Tahoma"/>
              </w:rPr>
              <w:t>2</w:t>
            </w:r>
            <w:r w:rsidR="001B7D03">
              <w:rPr>
                <w:rFonts w:ascii="Tahoma" w:hAnsi="Tahoma" w:cs="Tahoma"/>
              </w:rPr>
              <w:t>4</w:t>
            </w:r>
          </w:p>
        </w:tc>
      </w:tr>
    </w:tbl>
    <w:p w:rsidR="004E23D8" w:rsidRDefault="004E23D8" w:rsidP="004E23D8"/>
    <w:p w:rsidR="004E23D8" w:rsidRPr="004D5562" w:rsidRDefault="004E23D8" w:rsidP="004E23D8">
      <w:pPr>
        <w:pStyle w:val="Nadpis2"/>
        <w:numPr>
          <w:ilvl w:val="0"/>
          <w:numId w:val="0"/>
        </w:numPr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>Právny dôvod na zostavenie účtovnej závierky</w:t>
      </w:r>
    </w:p>
    <w:p w:rsidR="004E23D8" w:rsidRPr="004D5562" w:rsidRDefault="004E23D8" w:rsidP="004E23D8">
      <w:pPr>
        <w:pStyle w:val="Zkladntext"/>
        <w:ind w:left="0"/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>Účtovná závierka Spoločnosti k 31. decembru 20</w:t>
      </w:r>
      <w:r w:rsidR="001B7D03">
        <w:rPr>
          <w:rFonts w:ascii="Tahoma" w:hAnsi="Tahoma" w:cs="Tahoma"/>
          <w:sz w:val="20"/>
        </w:rPr>
        <w:t>24</w:t>
      </w:r>
      <w:r w:rsidRPr="004D5562">
        <w:rPr>
          <w:rFonts w:ascii="Tahoma" w:hAnsi="Tahoma" w:cs="Tahoma"/>
          <w:sz w:val="20"/>
        </w:rPr>
        <w:t xml:space="preserve"> je zostavená ako riadna účtovná závierka podľa     ustanovenia § 17 ods. 6 zákona NR SR č. 431/2002 Z. z. o účtovníctve v znení neskorších predpisov (ďalej len „zákon o účtovníctve“), za úč</w:t>
      </w:r>
      <w:r>
        <w:rPr>
          <w:rFonts w:ascii="Tahoma" w:hAnsi="Tahoma" w:cs="Tahoma"/>
          <w:sz w:val="20"/>
        </w:rPr>
        <w:t>t</w:t>
      </w:r>
      <w:r w:rsidR="001B7D03">
        <w:rPr>
          <w:rFonts w:ascii="Tahoma" w:hAnsi="Tahoma" w:cs="Tahoma"/>
          <w:sz w:val="20"/>
        </w:rPr>
        <w:t>ovné obdobie od  1. januára 2024</w:t>
      </w:r>
      <w:r w:rsidRPr="004D5562">
        <w:rPr>
          <w:rFonts w:ascii="Tahoma" w:hAnsi="Tahoma" w:cs="Tahoma"/>
          <w:sz w:val="20"/>
        </w:rPr>
        <w:t xml:space="preserve"> do 31. decembra 20</w:t>
      </w:r>
      <w:r w:rsidR="001B7D03">
        <w:rPr>
          <w:rFonts w:ascii="Tahoma" w:hAnsi="Tahoma" w:cs="Tahoma"/>
          <w:sz w:val="20"/>
        </w:rPr>
        <w:t>24</w:t>
      </w:r>
      <w:r>
        <w:rPr>
          <w:rFonts w:ascii="Tahoma" w:hAnsi="Tahoma" w:cs="Tahoma"/>
          <w:sz w:val="20"/>
        </w:rPr>
        <w:t>.</w:t>
      </w:r>
    </w:p>
    <w:p w:rsidR="004E23D8" w:rsidRDefault="004E23D8" w:rsidP="004E23D8">
      <w:pPr>
        <w:pStyle w:val="Zkladntext"/>
        <w:ind w:left="0"/>
        <w:rPr>
          <w:rFonts w:ascii="Tahoma" w:hAnsi="Tahoma" w:cs="Tahoma"/>
          <w:sz w:val="20"/>
        </w:rPr>
      </w:pPr>
    </w:p>
    <w:p w:rsidR="004E23D8" w:rsidRPr="004D5562" w:rsidRDefault="004E23D8" w:rsidP="004E23D8">
      <w:pPr>
        <w:pStyle w:val="Nadpis2"/>
        <w:numPr>
          <w:ilvl w:val="0"/>
          <w:numId w:val="0"/>
        </w:numPr>
        <w:jc w:val="both"/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>Dátum schválenia účtovnej závierky za predchádzajúce účtovné obdobie</w:t>
      </w:r>
      <w:bookmarkStart w:id="0" w:name="_GoBack"/>
      <w:bookmarkEnd w:id="0"/>
    </w:p>
    <w:p w:rsidR="004E23D8" w:rsidRPr="004D5562" w:rsidRDefault="004E23D8" w:rsidP="004E23D8">
      <w:pPr>
        <w:pStyle w:val="Zkladntext"/>
        <w:ind w:left="0"/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>Účtovná závierk</w:t>
      </w:r>
      <w:r>
        <w:rPr>
          <w:rFonts w:ascii="Tahoma" w:hAnsi="Tahoma" w:cs="Tahoma"/>
          <w:sz w:val="20"/>
        </w:rPr>
        <w:t>a</w:t>
      </w:r>
      <w:r w:rsidR="001B7D03">
        <w:rPr>
          <w:rFonts w:ascii="Tahoma" w:hAnsi="Tahoma" w:cs="Tahoma"/>
          <w:sz w:val="20"/>
        </w:rPr>
        <w:t xml:space="preserve"> Spoločnosti k 31. decembru 2023</w:t>
      </w:r>
      <w:r w:rsidRPr="004D5562">
        <w:rPr>
          <w:rFonts w:ascii="Tahoma" w:hAnsi="Tahoma" w:cs="Tahoma"/>
          <w:sz w:val="20"/>
        </w:rPr>
        <w:t xml:space="preserve">, za predchádzajúce účtovné obdobie, bola schválená valným zhromaždením Spoločnosti dňa </w:t>
      </w:r>
      <w:r w:rsidR="001B7D03">
        <w:rPr>
          <w:rFonts w:ascii="Tahoma" w:hAnsi="Tahoma" w:cs="Tahoma"/>
          <w:sz w:val="20"/>
        </w:rPr>
        <w:t>04.03.2024</w:t>
      </w:r>
      <w:r>
        <w:rPr>
          <w:rFonts w:ascii="Tahoma" w:hAnsi="Tahoma" w:cs="Tahoma"/>
          <w:sz w:val="20"/>
        </w:rPr>
        <w:t>.</w:t>
      </w:r>
    </w:p>
    <w:p w:rsidR="004E23D8" w:rsidRDefault="004E23D8" w:rsidP="004E23D8">
      <w:pPr>
        <w:pStyle w:val="Zkladntext"/>
        <w:ind w:left="0"/>
        <w:rPr>
          <w:rFonts w:ascii="Tahoma" w:hAnsi="Tahoma" w:cs="Tahoma"/>
          <w:sz w:val="20"/>
        </w:rPr>
      </w:pPr>
    </w:p>
    <w:p w:rsidR="004E23D8" w:rsidRDefault="004E23D8" w:rsidP="004E23D8">
      <w:pPr>
        <w:pStyle w:val="Nadpis2"/>
        <w:numPr>
          <w:ilvl w:val="0"/>
          <w:numId w:val="0"/>
        </w:numPr>
        <w:jc w:val="both"/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>Informácie o konsolidovanom celku</w:t>
      </w:r>
    </w:p>
    <w:p w:rsidR="004E23D8" w:rsidRDefault="004E23D8" w:rsidP="004E23D8">
      <w:r>
        <w:rPr>
          <w:rFonts w:ascii="Tahoma" w:hAnsi="Tahoma" w:cs="Tahoma"/>
        </w:rPr>
        <w:t xml:space="preserve">Spoločnosť nemá povinnosť zostaviť konsolidovanú účtovnú závierku. Spoločnosť nie je súčasťou inej skupiny. </w:t>
      </w:r>
    </w:p>
    <w:p w:rsidR="004E23D8" w:rsidRDefault="004E23D8" w:rsidP="004E23D8"/>
    <w:p w:rsidR="004E23D8" w:rsidRPr="004D5562" w:rsidRDefault="004E23D8" w:rsidP="004E23D8">
      <w:pPr>
        <w:pStyle w:val="Nadpis2"/>
        <w:numPr>
          <w:ilvl w:val="0"/>
          <w:numId w:val="0"/>
        </w:numPr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>Informácie o počte zamestnancov účtovnej jednotky</w:t>
      </w:r>
    </w:p>
    <w:tbl>
      <w:tblPr>
        <w:tblW w:w="91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26"/>
        <w:gridCol w:w="1245"/>
        <w:gridCol w:w="1803"/>
      </w:tblGrid>
      <w:tr w:rsidR="004E23D8" w:rsidRPr="004D5562" w:rsidTr="00C22ABF">
        <w:trPr>
          <w:trHeight w:val="646"/>
        </w:trPr>
        <w:tc>
          <w:tcPr>
            <w:tcW w:w="6126" w:type="dxa"/>
            <w:shd w:val="clear" w:color="auto" w:fill="auto"/>
          </w:tcPr>
          <w:p w:rsidR="004E23D8" w:rsidRPr="004D5562" w:rsidRDefault="004E23D8" w:rsidP="00C22ABF">
            <w:pPr>
              <w:pStyle w:val="Zkladntext"/>
              <w:ind w:left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 xml:space="preserve"> </w:t>
            </w:r>
            <w:r w:rsidRPr="004D5562">
              <w:rPr>
                <w:rFonts w:ascii="Tahoma" w:hAnsi="Tahoma" w:cs="Tahoma"/>
                <w:b/>
                <w:sz w:val="20"/>
              </w:rPr>
              <w:t>Názov položky</w:t>
            </w:r>
          </w:p>
        </w:tc>
        <w:tc>
          <w:tcPr>
            <w:tcW w:w="1245" w:type="dxa"/>
            <w:shd w:val="clear" w:color="auto" w:fill="auto"/>
          </w:tcPr>
          <w:p w:rsidR="004E23D8" w:rsidRPr="004D5562" w:rsidRDefault="004E23D8" w:rsidP="00C22ABF">
            <w:pPr>
              <w:pStyle w:val="Zkladntext"/>
              <w:ind w:left="0"/>
              <w:jc w:val="center"/>
              <w:rPr>
                <w:rFonts w:ascii="Tahoma" w:hAnsi="Tahoma" w:cs="Tahoma"/>
                <w:b/>
                <w:sz w:val="20"/>
              </w:rPr>
            </w:pPr>
          </w:p>
          <w:p w:rsidR="004E23D8" w:rsidRPr="004D5562" w:rsidRDefault="004E23D8" w:rsidP="00C22ABF">
            <w:pPr>
              <w:pStyle w:val="Zkladntext"/>
              <w:ind w:left="0"/>
              <w:jc w:val="center"/>
              <w:rPr>
                <w:rFonts w:ascii="Tahoma" w:hAnsi="Tahoma" w:cs="Tahoma"/>
                <w:b/>
                <w:sz w:val="20"/>
              </w:rPr>
            </w:pPr>
            <w:r w:rsidRPr="004D5562">
              <w:rPr>
                <w:rFonts w:ascii="Tahoma" w:hAnsi="Tahoma" w:cs="Tahoma"/>
                <w:b/>
                <w:sz w:val="20"/>
              </w:rPr>
              <w:t>Bežné</w:t>
            </w:r>
          </w:p>
          <w:p w:rsidR="004E23D8" w:rsidRPr="004D5562" w:rsidRDefault="004E23D8" w:rsidP="00C22ABF">
            <w:pPr>
              <w:pStyle w:val="Zkladntext"/>
              <w:ind w:left="0"/>
              <w:jc w:val="center"/>
              <w:rPr>
                <w:rFonts w:ascii="Tahoma" w:hAnsi="Tahoma" w:cs="Tahoma"/>
                <w:b/>
                <w:sz w:val="20"/>
              </w:rPr>
            </w:pPr>
            <w:r w:rsidRPr="004D5562">
              <w:rPr>
                <w:rFonts w:ascii="Tahoma" w:hAnsi="Tahoma" w:cs="Tahoma"/>
                <w:b/>
                <w:sz w:val="20"/>
              </w:rPr>
              <w:t>účtovné</w:t>
            </w:r>
          </w:p>
          <w:p w:rsidR="004E23D8" w:rsidRPr="004D5562" w:rsidRDefault="004E23D8" w:rsidP="00C22ABF">
            <w:pPr>
              <w:pStyle w:val="Zkladntext"/>
              <w:ind w:left="0"/>
              <w:jc w:val="center"/>
              <w:rPr>
                <w:rFonts w:ascii="Tahoma" w:hAnsi="Tahoma" w:cs="Tahoma"/>
                <w:b/>
                <w:sz w:val="20"/>
              </w:rPr>
            </w:pPr>
            <w:r w:rsidRPr="004D5562">
              <w:rPr>
                <w:rFonts w:ascii="Tahoma" w:hAnsi="Tahoma" w:cs="Tahoma"/>
                <w:b/>
                <w:sz w:val="20"/>
              </w:rPr>
              <w:t>obdobie</w:t>
            </w:r>
          </w:p>
        </w:tc>
        <w:tc>
          <w:tcPr>
            <w:tcW w:w="1803" w:type="dxa"/>
            <w:shd w:val="clear" w:color="auto" w:fill="auto"/>
          </w:tcPr>
          <w:p w:rsidR="004E23D8" w:rsidRPr="004D5562" w:rsidRDefault="004E23D8" w:rsidP="00C22ABF">
            <w:pPr>
              <w:pStyle w:val="Zkladntext"/>
              <w:ind w:left="0"/>
              <w:jc w:val="center"/>
              <w:rPr>
                <w:rFonts w:ascii="Tahoma" w:hAnsi="Tahoma" w:cs="Tahoma"/>
                <w:b/>
                <w:sz w:val="20"/>
              </w:rPr>
            </w:pPr>
          </w:p>
          <w:p w:rsidR="004E23D8" w:rsidRPr="004D5562" w:rsidRDefault="004E23D8" w:rsidP="00C22ABF">
            <w:pPr>
              <w:pStyle w:val="Zkladntext"/>
              <w:ind w:left="0"/>
              <w:jc w:val="center"/>
              <w:rPr>
                <w:rFonts w:ascii="Tahoma" w:hAnsi="Tahoma" w:cs="Tahoma"/>
                <w:b/>
                <w:sz w:val="20"/>
              </w:rPr>
            </w:pPr>
            <w:r w:rsidRPr="004D5562">
              <w:rPr>
                <w:rFonts w:ascii="Tahoma" w:hAnsi="Tahoma" w:cs="Tahoma"/>
                <w:b/>
                <w:sz w:val="20"/>
              </w:rPr>
              <w:t>Bezprostredne</w:t>
            </w:r>
          </w:p>
          <w:p w:rsidR="004E23D8" w:rsidRPr="004D5562" w:rsidRDefault="004E23D8" w:rsidP="00C22ABF">
            <w:pPr>
              <w:pStyle w:val="Zkladntext"/>
              <w:ind w:left="0"/>
              <w:jc w:val="center"/>
              <w:rPr>
                <w:rFonts w:ascii="Tahoma" w:hAnsi="Tahoma" w:cs="Tahoma"/>
                <w:b/>
                <w:sz w:val="20"/>
              </w:rPr>
            </w:pPr>
            <w:r w:rsidRPr="004D5562">
              <w:rPr>
                <w:rFonts w:ascii="Tahoma" w:hAnsi="Tahoma" w:cs="Tahoma"/>
                <w:b/>
                <w:sz w:val="20"/>
              </w:rPr>
              <w:t>predchádzajúce</w:t>
            </w:r>
          </w:p>
          <w:p w:rsidR="004E23D8" w:rsidRPr="004D5562" w:rsidRDefault="004E23D8" w:rsidP="00C22ABF">
            <w:pPr>
              <w:pStyle w:val="Zkladntext"/>
              <w:ind w:left="0"/>
              <w:jc w:val="center"/>
              <w:rPr>
                <w:rFonts w:ascii="Tahoma" w:hAnsi="Tahoma" w:cs="Tahoma"/>
                <w:b/>
                <w:sz w:val="20"/>
              </w:rPr>
            </w:pPr>
            <w:r w:rsidRPr="004D5562">
              <w:rPr>
                <w:rFonts w:ascii="Tahoma" w:hAnsi="Tahoma" w:cs="Tahoma"/>
                <w:b/>
                <w:sz w:val="20"/>
              </w:rPr>
              <w:t>účtovné obdobie</w:t>
            </w:r>
          </w:p>
        </w:tc>
      </w:tr>
      <w:tr w:rsidR="004E23D8" w:rsidRPr="004D5562" w:rsidTr="00C22ABF">
        <w:trPr>
          <w:trHeight w:val="84"/>
        </w:trPr>
        <w:tc>
          <w:tcPr>
            <w:tcW w:w="6126" w:type="dxa"/>
          </w:tcPr>
          <w:p w:rsidR="004E23D8" w:rsidRPr="004D5562" w:rsidRDefault="004E23D8" w:rsidP="00C22ABF">
            <w:pPr>
              <w:pStyle w:val="Zkladntext"/>
              <w:ind w:left="0"/>
              <w:jc w:val="left"/>
              <w:rPr>
                <w:rFonts w:ascii="Tahoma" w:hAnsi="Tahoma" w:cs="Tahoma"/>
                <w:sz w:val="20"/>
              </w:rPr>
            </w:pPr>
          </w:p>
          <w:p w:rsidR="004E23D8" w:rsidRPr="004D5562" w:rsidRDefault="004E23D8" w:rsidP="00C22ABF">
            <w:pPr>
              <w:pStyle w:val="Zkladntext"/>
              <w:ind w:left="0"/>
              <w:jc w:val="left"/>
              <w:rPr>
                <w:rFonts w:ascii="Tahoma" w:hAnsi="Tahoma" w:cs="Tahoma"/>
                <w:sz w:val="20"/>
              </w:rPr>
            </w:pPr>
            <w:r w:rsidRPr="004D5562">
              <w:rPr>
                <w:rFonts w:ascii="Tahoma" w:hAnsi="Tahoma" w:cs="Tahoma"/>
                <w:sz w:val="20"/>
              </w:rPr>
              <w:t>Priemerný prepočítaný počet  zamestnancov</w:t>
            </w:r>
          </w:p>
        </w:tc>
        <w:tc>
          <w:tcPr>
            <w:tcW w:w="1245" w:type="dxa"/>
          </w:tcPr>
          <w:p w:rsidR="004E23D8" w:rsidRPr="000432D2" w:rsidRDefault="001B7D03" w:rsidP="00C22ABF">
            <w:pPr>
              <w:pStyle w:val="Zkladntext"/>
              <w:ind w:left="0"/>
              <w:jc w:val="center"/>
              <w:rPr>
                <w:rFonts w:ascii="Tahoma" w:hAnsi="Tahoma" w:cs="Tahoma"/>
                <w:sz w:val="20"/>
                <w:highlight w:val="yellow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1803" w:type="dxa"/>
          </w:tcPr>
          <w:p w:rsidR="004E23D8" w:rsidRPr="000432D2" w:rsidRDefault="001B7D03" w:rsidP="00C22ABF">
            <w:pPr>
              <w:pStyle w:val="Zkladntext"/>
              <w:ind w:left="0"/>
              <w:jc w:val="center"/>
              <w:rPr>
                <w:rFonts w:ascii="Tahoma" w:hAnsi="Tahoma" w:cs="Tahoma"/>
                <w:sz w:val="20"/>
                <w:highlight w:val="yellow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</w:tr>
    </w:tbl>
    <w:p w:rsidR="004E23D8" w:rsidRDefault="004E23D8" w:rsidP="004E23D8">
      <w:pPr>
        <w:pStyle w:val="Zkladntext"/>
        <w:ind w:left="0"/>
        <w:rPr>
          <w:b/>
          <w:sz w:val="20"/>
        </w:rPr>
      </w:pPr>
    </w:p>
    <w:p w:rsidR="004E23D8" w:rsidRDefault="004E23D8" w:rsidP="004E23D8">
      <w:pPr>
        <w:pStyle w:val="Zkladntext"/>
        <w:ind w:left="284"/>
        <w:rPr>
          <w:b/>
          <w:sz w:val="20"/>
        </w:rPr>
      </w:pPr>
    </w:p>
    <w:p w:rsidR="004E23D8" w:rsidRPr="004D5562" w:rsidRDefault="004E23D8" w:rsidP="004E23D8">
      <w:pPr>
        <w:rPr>
          <w:rFonts w:ascii="Tahoma" w:hAnsi="Tahoma" w:cs="Tahoma"/>
          <w:b/>
        </w:rPr>
      </w:pPr>
      <w:r w:rsidRPr="004D5562">
        <w:rPr>
          <w:rFonts w:ascii="Tahoma" w:hAnsi="Tahoma" w:cs="Tahoma"/>
          <w:b/>
        </w:rPr>
        <w:t>INFORMÁCIE O PRIJATÝCH POSTUPOCH</w:t>
      </w:r>
    </w:p>
    <w:p w:rsidR="004E23D8" w:rsidRPr="004D5562" w:rsidRDefault="004E23D8" w:rsidP="004E23D8">
      <w:pPr>
        <w:rPr>
          <w:rFonts w:ascii="Tahoma" w:hAnsi="Tahoma" w:cs="Tahoma"/>
          <w:b/>
        </w:rPr>
      </w:pPr>
    </w:p>
    <w:p w:rsidR="004E23D8" w:rsidRPr="004D5562" w:rsidRDefault="004E23D8" w:rsidP="004E23D8">
      <w:pPr>
        <w:pStyle w:val="Pismenka"/>
        <w:numPr>
          <w:ilvl w:val="0"/>
          <w:numId w:val="0"/>
        </w:numPr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>Východiská pre zostavenie účtovnej závierky</w:t>
      </w:r>
    </w:p>
    <w:p w:rsidR="004E23D8" w:rsidRPr="004D5562" w:rsidRDefault="004E23D8" w:rsidP="004E23D8">
      <w:pPr>
        <w:pStyle w:val="Zkladntext"/>
        <w:tabs>
          <w:tab w:val="num" w:pos="-284"/>
        </w:tabs>
        <w:ind w:left="0"/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 xml:space="preserve">Účtovná závierka Spoločnosti bola zostavená za predpokladu nepretržitého trvania jej činnosti v súlade so zákonom o účtovníctve platným v Slovenskej republike a nadväzujúcimi postupmi účtovania.  </w:t>
      </w:r>
    </w:p>
    <w:p w:rsidR="004E23D8" w:rsidRPr="004D5562" w:rsidRDefault="004E23D8" w:rsidP="004E23D8">
      <w:pPr>
        <w:pStyle w:val="Zkladntext"/>
        <w:tabs>
          <w:tab w:val="num" w:pos="-284"/>
        </w:tabs>
        <w:ind w:left="0"/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 xml:space="preserve"> </w:t>
      </w:r>
    </w:p>
    <w:p w:rsidR="004E23D8" w:rsidRPr="004D5562" w:rsidRDefault="004E23D8" w:rsidP="004E23D8">
      <w:pPr>
        <w:pStyle w:val="Zkladntext"/>
        <w:tabs>
          <w:tab w:val="num" w:pos="-284"/>
        </w:tabs>
        <w:ind w:left="0"/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 xml:space="preserve">Účtovné metódy a všeobecné účtovné zásady Spoločnosť aplikovala konzistentne s predchádzajúcim účtovným obdobím. </w:t>
      </w:r>
      <w:r>
        <w:rPr>
          <w:rFonts w:ascii="Tahoma" w:hAnsi="Tahoma" w:cs="Tahoma"/>
          <w:sz w:val="20"/>
        </w:rPr>
        <w:t xml:space="preserve"> Spoločnosť nevykonala v účtovnom období žiadne významné opravy chýb minulých účtovných období. </w:t>
      </w:r>
    </w:p>
    <w:p w:rsidR="004E23D8" w:rsidRDefault="004E23D8" w:rsidP="004E23D8"/>
    <w:p w:rsidR="004E23D8" w:rsidRPr="00B56E2F" w:rsidRDefault="004E23D8" w:rsidP="004E23D8">
      <w:pPr>
        <w:pStyle w:val="Pismenka"/>
        <w:numPr>
          <w:ilvl w:val="0"/>
          <w:numId w:val="0"/>
        </w:numPr>
        <w:rPr>
          <w:rFonts w:ascii="Tahoma" w:hAnsi="Tahoma" w:cs="Tahoma"/>
          <w:sz w:val="20"/>
        </w:rPr>
      </w:pPr>
      <w:r w:rsidRPr="00B56E2F">
        <w:rPr>
          <w:rFonts w:ascii="Tahoma" w:hAnsi="Tahoma" w:cs="Tahoma"/>
          <w:sz w:val="20"/>
        </w:rPr>
        <w:t>Dlhodobý nehmotný a dlhodobý hmotný majetok</w:t>
      </w:r>
    </w:p>
    <w:p w:rsidR="004E23D8" w:rsidRPr="00B56E2F" w:rsidRDefault="004E23D8" w:rsidP="004E23D8">
      <w:pPr>
        <w:pStyle w:val="Pismenka"/>
        <w:numPr>
          <w:ilvl w:val="0"/>
          <w:numId w:val="0"/>
        </w:numPr>
        <w:rPr>
          <w:rFonts w:ascii="Tahoma" w:hAnsi="Tahoma" w:cs="Tahoma"/>
          <w:sz w:val="20"/>
        </w:rPr>
      </w:pPr>
    </w:p>
    <w:p w:rsidR="004E23D8" w:rsidRPr="00B56E2F" w:rsidRDefault="004E23D8" w:rsidP="004E23D8">
      <w:pPr>
        <w:pStyle w:val="Zkladntext"/>
        <w:tabs>
          <w:tab w:val="num" w:pos="-284"/>
        </w:tabs>
        <w:ind w:left="0"/>
        <w:rPr>
          <w:rFonts w:ascii="Tahoma" w:hAnsi="Tahoma" w:cs="Tahoma"/>
          <w:sz w:val="20"/>
        </w:rPr>
      </w:pPr>
      <w:r w:rsidRPr="00B56E2F">
        <w:rPr>
          <w:rFonts w:ascii="Tahoma" w:hAnsi="Tahoma" w:cs="Tahoma"/>
          <w:sz w:val="20"/>
        </w:rPr>
        <w:t>Dlhodobý majetok  nakupovaný sa oceňuje obstarávacou cenou, ktorá zahŕňa cenu obstarania a náklady súvisiace s obstaraním.</w:t>
      </w:r>
    </w:p>
    <w:p w:rsidR="004E23D8" w:rsidRPr="00B56E2F" w:rsidRDefault="004E23D8" w:rsidP="004E23D8">
      <w:pPr>
        <w:pStyle w:val="Zkladntext"/>
        <w:tabs>
          <w:tab w:val="num" w:pos="-284"/>
        </w:tabs>
        <w:ind w:left="0"/>
        <w:rPr>
          <w:rFonts w:ascii="Tahoma" w:hAnsi="Tahoma" w:cs="Tahoma"/>
          <w:sz w:val="20"/>
        </w:rPr>
      </w:pPr>
      <w:r w:rsidRPr="00B56E2F">
        <w:rPr>
          <w:rFonts w:ascii="Tahoma" w:hAnsi="Tahoma" w:cs="Tahoma"/>
          <w:sz w:val="20"/>
        </w:rPr>
        <w:lastRenderedPageBreak/>
        <w:t xml:space="preserve"> </w:t>
      </w:r>
    </w:p>
    <w:p w:rsidR="004E23D8" w:rsidRPr="00B56E2F" w:rsidRDefault="004E23D8" w:rsidP="004E23D8">
      <w:pPr>
        <w:pStyle w:val="Zkladntext"/>
        <w:tabs>
          <w:tab w:val="num" w:pos="-284"/>
        </w:tabs>
        <w:ind w:left="0"/>
        <w:rPr>
          <w:rFonts w:ascii="Tahoma" w:hAnsi="Tahoma" w:cs="Tahoma"/>
          <w:sz w:val="20"/>
        </w:rPr>
      </w:pPr>
      <w:r w:rsidRPr="00B56E2F">
        <w:rPr>
          <w:rFonts w:ascii="Tahoma" w:hAnsi="Tahoma" w:cs="Tahoma"/>
          <w:sz w:val="20"/>
        </w:rPr>
        <w:t xml:space="preserve">Odpisy dlhodobého hmotného a nehmotného majetku sú stanovené vychádzajúc z predpokladanej doby jeho používania a predpokladaného priebehu jeho opotrebenia. Odpisovať sa začína </w:t>
      </w:r>
      <w:r>
        <w:rPr>
          <w:rFonts w:ascii="Tahoma" w:hAnsi="Tahoma" w:cs="Tahoma"/>
          <w:sz w:val="20"/>
        </w:rPr>
        <w:t>v</w:t>
      </w:r>
      <w:r w:rsidRPr="00B56E2F">
        <w:rPr>
          <w:rFonts w:ascii="Tahoma" w:hAnsi="Tahoma" w:cs="Tahoma"/>
          <w:sz w:val="20"/>
        </w:rPr>
        <w:t xml:space="preserve"> mesiaci, v ktorom bol dlhodobý majetok uvedený do používania. Dlhodobý nehmotný majetok, ktorého obstarávacia cena je 2 400 eur a nižšia sa účtuje priamo do nákladov. Priamo do nákladov sa účtuje obstaranie dlhodobého hmotného majetku, ktorého obstarávacia  cena je 1 700 eur a nižšie. Pozemky sa neodpisujú.</w:t>
      </w:r>
    </w:p>
    <w:p w:rsidR="004E23D8" w:rsidRPr="00B56E2F" w:rsidRDefault="004E23D8" w:rsidP="004E23D8">
      <w:pPr>
        <w:pStyle w:val="Zkladntext"/>
        <w:ind w:left="0"/>
        <w:rPr>
          <w:rFonts w:ascii="Tahoma" w:hAnsi="Tahoma" w:cs="Tahoma"/>
          <w:sz w:val="20"/>
        </w:rPr>
      </w:pPr>
    </w:p>
    <w:p w:rsidR="004E23D8" w:rsidRPr="00B56E2F" w:rsidRDefault="004E23D8" w:rsidP="004E23D8">
      <w:pPr>
        <w:pStyle w:val="Zkladntext"/>
        <w:tabs>
          <w:tab w:val="num" w:pos="-284"/>
        </w:tabs>
        <w:ind w:left="0"/>
        <w:rPr>
          <w:rFonts w:ascii="Tahoma" w:hAnsi="Tahoma" w:cs="Tahoma"/>
          <w:sz w:val="20"/>
        </w:rPr>
      </w:pPr>
      <w:r w:rsidRPr="00B56E2F">
        <w:rPr>
          <w:rFonts w:ascii="Tahoma" w:hAnsi="Tahoma" w:cs="Tahoma"/>
          <w:sz w:val="20"/>
        </w:rPr>
        <w:t>Predpokladaná doba používania a metóda odpisovania sú uvedené v nasledujúcej tabuľke.</w:t>
      </w:r>
    </w:p>
    <w:p w:rsidR="004E23D8" w:rsidRDefault="004E23D8" w:rsidP="004E23D8"/>
    <w:tbl>
      <w:tblPr>
        <w:tblW w:w="680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840"/>
        <w:gridCol w:w="2000"/>
        <w:gridCol w:w="2960"/>
      </w:tblGrid>
      <w:tr w:rsidR="004E23D8" w:rsidRPr="004E23D8" w:rsidTr="004E23D8">
        <w:trPr>
          <w:trHeight w:val="30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3D8" w:rsidRPr="004E23D8" w:rsidRDefault="004E23D8" w:rsidP="004E23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4E23D8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sk-SK"/>
              </w:rPr>
              <w:t>Odpisová skupina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3D8" w:rsidRPr="004E23D8" w:rsidRDefault="004E23D8" w:rsidP="004E23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4E23D8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sk-SK"/>
              </w:rPr>
              <w:t>Doba odpisovania</w:t>
            </w: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3D8" w:rsidRPr="004E23D8" w:rsidRDefault="004E23D8" w:rsidP="004E23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4E23D8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sk-SK"/>
              </w:rPr>
              <w:t>Metóda odpisovania</w:t>
            </w:r>
          </w:p>
        </w:tc>
      </w:tr>
      <w:tr w:rsidR="004E23D8" w:rsidRPr="004E23D8" w:rsidTr="004E23D8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3D8" w:rsidRPr="004E23D8" w:rsidRDefault="004E23D8" w:rsidP="004E23D8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E23D8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3D8" w:rsidRPr="004E23D8" w:rsidRDefault="004E23D8" w:rsidP="004E23D8">
            <w:pPr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E23D8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2 roky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3D8" w:rsidRPr="004E23D8" w:rsidRDefault="009D1870" w:rsidP="004E23D8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ÚO=DO</w:t>
            </w:r>
          </w:p>
        </w:tc>
      </w:tr>
      <w:tr w:rsidR="004E23D8" w:rsidRPr="004E23D8" w:rsidTr="004E23D8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3D8" w:rsidRPr="004E23D8" w:rsidRDefault="004E23D8" w:rsidP="004E23D8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E23D8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3D8" w:rsidRPr="004E23D8" w:rsidRDefault="004E23D8" w:rsidP="004E23D8">
            <w:pPr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E23D8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4 roky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3D8" w:rsidRPr="004E23D8" w:rsidRDefault="009D1870" w:rsidP="004E23D8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ÚO=DO</w:t>
            </w:r>
          </w:p>
        </w:tc>
      </w:tr>
      <w:tr w:rsidR="004E23D8" w:rsidRPr="004E23D8" w:rsidTr="004E23D8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3D8" w:rsidRPr="004E23D8" w:rsidRDefault="004E23D8" w:rsidP="004E23D8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E23D8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3D8" w:rsidRPr="004E23D8" w:rsidRDefault="004E23D8" w:rsidP="004E23D8">
            <w:pPr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E23D8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6 rokov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3D8" w:rsidRPr="004E23D8" w:rsidRDefault="009D1870" w:rsidP="004E23D8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ÚO=DO</w:t>
            </w:r>
          </w:p>
        </w:tc>
      </w:tr>
      <w:tr w:rsidR="004E23D8" w:rsidRPr="004E23D8" w:rsidTr="004E23D8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3D8" w:rsidRPr="004E23D8" w:rsidRDefault="004E23D8" w:rsidP="004E23D8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E23D8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3D8" w:rsidRPr="004E23D8" w:rsidRDefault="004E23D8" w:rsidP="004E23D8">
            <w:pPr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E23D8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8 rokov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3D8" w:rsidRPr="004E23D8" w:rsidRDefault="009D1870" w:rsidP="004E23D8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ÚO=DO</w:t>
            </w:r>
          </w:p>
        </w:tc>
      </w:tr>
      <w:tr w:rsidR="004E23D8" w:rsidRPr="004E23D8" w:rsidTr="004E23D8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3D8" w:rsidRPr="004E23D8" w:rsidRDefault="004E23D8" w:rsidP="004E23D8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E23D8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3D8" w:rsidRPr="004E23D8" w:rsidRDefault="004E23D8" w:rsidP="004E23D8">
            <w:pPr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E23D8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12 rokov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3D8" w:rsidRPr="004E23D8" w:rsidRDefault="009D1870" w:rsidP="004E23D8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ÚO=DO</w:t>
            </w:r>
          </w:p>
        </w:tc>
      </w:tr>
      <w:tr w:rsidR="004E23D8" w:rsidRPr="004E23D8" w:rsidTr="004E23D8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3D8" w:rsidRPr="004E23D8" w:rsidRDefault="004E23D8" w:rsidP="004E23D8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E23D8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3D8" w:rsidRPr="004E23D8" w:rsidRDefault="004E23D8" w:rsidP="004E23D8">
            <w:pPr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E23D8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20 rokov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3D8" w:rsidRPr="004E23D8" w:rsidRDefault="009D1870" w:rsidP="004E23D8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ÚO=DO</w:t>
            </w:r>
          </w:p>
        </w:tc>
      </w:tr>
      <w:tr w:rsidR="004E23D8" w:rsidRPr="004E23D8" w:rsidTr="004E23D8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3D8" w:rsidRPr="004E23D8" w:rsidRDefault="004E23D8" w:rsidP="004E23D8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E23D8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3D8" w:rsidRPr="004E23D8" w:rsidRDefault="004E23D8" w:rsidP="004E23D8">
            <w:pPr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E23D8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40 rokov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3D8" w:rsidRPr="004E23D8" w:rsidRDefault="009D1870" w:rsidP="004E23D8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ÚO=DO</w:t>
            </w:r>
          </w:p>
        </w:tc>
      </w:tr>
      <w:tr w:rsidR="004E23D8" w:rsidRPr="004E23D8" w:rsidTr="004E23D8">
        <w:trPr>
          <w:trHeight w:val="300"/>
        </w:trPr>
        <w:tc>
          <w:tcPr>
            <w:tcW w:w="6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23D8" w:rsidRPr="004E23D8" w:rsidRDefault="004E23D8" w:rsidP="004E23D8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E23D8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4E23D8" w:rsidRPr="004E23D8" w:rsidTr="004E23D8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3D8" w:rsidRPr="004E23D8" w:rsidRDefault="004E23D8" w:rsidP="004E23D8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proofErr w:type="spellStart"/>
            <w:r w:rsidRPr="004E23D8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softwér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3D8" w:rsidRPr="004E23D8" w:rsidRDefault="004E23D8" w:rsidP="004E23D8">
            <w:pPr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 w:rsidRPr="004E23D8"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4 roky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3D8" w:rsidRPr="004E23D8" w:rsidRDefault="009D1870" w:rsidP="004E23D8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sk-SK"/>
              </w:rPr>
              <w:t>ÚO=DO</w:t>
            </w:r>
          </w:p>
        </w:tc>
      </w:tr>
    </w:tbl>
    <w:p w:rsidR="004E23D8" w:rsidRDefault="004E23D8" w:rsidP="004E23D8"/>
    <w:p w:rsidR="004E23D8" w:rsidRPr="00B56E2F" w:rsidRDefault="004E23D8" w:rsidP="004E23D8">
      <w:pPr>
        <w:pStyle w:val="Zkladntext"/>
        <w:tabs>
          <w:tab w:val="num" w:pos="-284"/>
        </w:tabs>
        <w:ind w:left="0"/>
        <w:rPr>
          <w:rFonts w:ascii="Tahoma" w:hAnsi="Tahoma" w:cs="Tahoma"/>
          <w:sz w:val="20"/>
        </w:rPr>
      </w:pPr>
      <w:r w:rsidRPr="00B56E2F">
        <w:rPr>
          <w:rFonts w:ascii="Tahoma" w:hAnsi="Tahoma" w:cs="Tahoma"/>
          <w:sz w:val="20"/>
        </w:rPr>
        <w:t>Odpisy sa zaokrúhľujú na celé eurá smerom nahor.</w:t>
      </w:r>
    </w:p>
    <w:p w:rsidR="004E23D8" w:rsidRPr="00B56E2F" w:rsidRDefault="004E23D8" w:rsidP="004E23D8">
      <w:pPr>
        <w:pStyle w:val="Zkladntext"/>
        <w:tabs>
          <w:tab w:val="num" w:pos="-284"/>
        </w:tabs>
        <w:ind w:left="0"/>
        <w:rPr>
          <w:rFonts w:ascii="Tahoma" w:hAnsi="Tahoma" w:cs="Tahoma"/>
          <w:sz w:val="20"/>
        </w:rPr>
      </w:pPr>
    </w:p>
    <w:p w:rsidR="004E23D8" w:rsidRDefault="004E23D8" w:rsidP="004E23D8">
      <w:pPr>
        <w:pStyle w:val="Pismenka"/>
        <w:numPr>
          <w:ilvl w:val="0"/>
          <w:numId w:val="0"/>
        </w:numPr>
        <w:ind w:left="-360" w:firstLine="360"/>
        <w:rPr>
          <w:rFonts w:ascii="Tahoma" w:hAnsi="Tahoma" w:cs="Tahoma"/>
          <w:sz w:val="20"/>
        </w:rPr>
      </w:pPr>
    </w:p>
    <w:p w:rsidR="004E23D8" w:rsidRPr="00B56E2F" w:rsidRDefault="004E23D8" w:rsidP="004E23D8">
      <w:pPr>
        <w:pStyle w:val="Pismenka"/>
        <w:numPr>
          <w:ilvl w:val="0"/>
          <w:numId w:val="0"/>
        </w:numPr>
        <w:ind w:left="-360" w:firstLine="360"/>
        <w:rPr>
          <w:rFonts w:ascii="Tahoma" w:hAnsi="Tahoma" w:cs="Tahoma"/>
          <w:sz w:val="20"/>
        </w:rPr>
      </w:pPr>
      <w:r w:rsidRPr="00B56E2F">
        <w:rPr>
          <w:rFonts w:ascii="Tahoma" w:hAnsi="Tahoma" w:cs="Tahoma"/>
          <w:sz w:val="20"/>
        </w:rPr>
        <w:t>Zásoby</w:t>
      </w:r>
    </w:p>
    <w:p w:rsidR="004E23D8" w:rsidRPr="00B56E2F" w:rsidRDefault="004E23D8" w:rsidP="004E23D8">
      <w:pPr>
        <w:pStyle w:val="Pismenka"/>
        <w:numPr>
          <w:ilvl w:val="0"/>
          <w:numId w:val="0"/>
        </w:numPr>
        <w:rPr>
          <w:rFonts w:ascii="Tahoma" w:hAnsi="Tahoma" w:cs="Tahoma"/>
          <w:sz w:val="20"/>
        </w:rPr>
      </w:pPr>
    </w:p>
    <w:p w:rsidR="004E23D8" w:rsidRPr="00E62F34" w:rsidRDefault="004E23D8" w:rsidP="004E23D8">
      <w:pPr>
        <w:pStyle w:val="Zkladntext"/>
        <w:ind w:left="0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Zásoby nakupované </w:t>
      </w:r>
      <w:r w:rsidRPr="00B56E2F">
        <w:rPr>
          <w:rFonts w:ascii="Tahoma" w:hAnsi="Tahoma" w:cs="Tahoma"/>
          <w:sz w:val="20"/>
        </w:rPr>
        <w:t>sa oceňuj</w:t>
      </w:r>
      <w:r>
        <w:rPr>
          <w:rFonts w:ascii="Tahoma" w:hAnsi="Tahoma" w:cs="Tahoma"/>
          <w:sz w:val="20"/>
        </w:rPr>
        <w:t xml:space="preserve">ú obstarávacou cenou, ktorá zahrňuje cenu, za ktorú sa majetok obstaral a </w:t>
      </w:r>
      <w:r w:rsidRPr="00B56E2F">
        <w:rPr>
          <w:rFonts w:ascii="Tahoma" w:hAnsi="Tahoma" w:cs="Tahoma"/>
          <w:sz w:val="20"/>
        </w:rPr>
        <w:t xml:space="preserve"> náklady súvisiace s obstaraním (prepravu, poistné, provízie, skonto a pod.).</w:t>
      </w:r>
      <w:r>
        <w:rPr>
          <w:rFonts w:ascii="Tahoma" w:hAnsi="Tahoma" w:cs="Tahoma"/>
          <w:sz w:val="20"/>
        </w:rPr>
        <w:t xml:space="preserve"> Spoločnosť účtuje o zásobách spôsobom A tak, ako to definujú postupy účtovania</w:t>
      </w:r>
      <w:r w:rsidRPr="009C1C1C">
        <w:rPr>
          <w:rFonts w:ascii="Tahoma" w:hAnsi="Tahoma" w:cs="Tahoma"/>
          <w:color w:val="FF0000"/>
          <w:sz w:val="20"/>
        </w:rPr>
        <w:t xml:space="preserve">. </w:t>
      </w:r>
      <w:r w:rsidRPr="00E62F34">
        <w:rPr>
          <w:rFonts w:ascii="Tahoma" w:hAnsi="Tahoma" w:cs="Tahoma"/>
          <w:sz w:val="20"/>
        </w:rPr>
        <w:t xml:space="preserve">Úbytok zásob sa účtuje v cene zistenej metódou váženého aritmetického priemeru, ktorý sa prepočíta z obstarávacích cien po každom príjme.  </w:t>
      </w:r>
    </w:p>
    <w:p w:rsidR="004E23D8" w:rsidRDefault="004E23D8" w:rsidP="004E23D8">
      <w:pPr>
        <w:pStyle w:val="Zkladntext"/>
        <w:ind w:left="0"/>
        <w:rPr>
          <w:rFonts w:ascii="Tahoma" w:hAnsi="Tahoma" w:cs="Tahoma"/>
          <w:sz w:val="20"/>
        </w:rPr>
      </w:pPr>
    </w:p>
    <w:p w:rsidR="004E23D8" w:rsidRPr="00B56E2F" w:rsidRDefault="004E23D8" w:rsidP="004E23D8">
      <w:pPr>
        <w:pStyle w:val="Zkladntext"/>
        <w:ind w:left="0"/>
        <w:rPr>
          <w:rFonts w:ascii="Tahoma" w:hAnsi="Tahoma" w:cs="Tahoma"/>
          <w:sz w:val="20"/>
        </w:rPr>
      </w:pPr>
    </w:p>
    <w:p w:rsidR="004E23D8" w:rsidRPr="00B56E2F" w:rsidRDefault="004E23D8" w:rsidP="004E23D8">
      <w:pPr>
        <w:pStyle w:val="Zkladntext"/>
        <w:ind w:left="0"/>
        <w:rPr>
          <w:rFonts w:ascii="Tahoma" w:hAnsi="Tahoma" w:cs="Tahoma"/>
          <w:sz w:val="20"/>
        </w:rPr>
      </w:pPr>
    </w:p>
    <w:p w:rsidR="004E23D8" w:rsidRPr="00B56E2F" w:rsidRDefault="004E23D8" w:rsidP="004E23D8">
      <w:pPr>
        <w:pStyle w:val="Pismenka"/>
        <w:numPr>
          <w:ilvl w:val="0"/>
          <w:numId w:val="0"/>
        </w:numPr>
        <w:rPr>
          <w:rFonts w:ascii="Tahoma" w:hAnsi="Tahoma" w:cs="Tahoma"/>
          <w:sz w:val="20"/>
        </w:rPr>
      </w:pPr>
      <w:r w:rsidRPr="00B56E2F">
        <w:rPr>
          <w:rFonts w:ascii="Tahoma" w:hAnsi="Tahoma" w:cs="Tahoma"/>
          <w:sz w:val="20"/>
        </w:rPr>
        <w:t>Pohľadávky</w:t>
      </w:r>
    </w:p>
    <w:p w:rsidR="004E23D8" w:rsidRPr="00B56E2F" w:rsidRDefault="004E23D8" w:rsidP="004E23D8">
      <w:pPr>
        <w:pStyle w:val="Pismenka"/>
        <w:numPr>
          <w:ilvl w:val="0"/>
          <w:numId w:val="0"/>
        </w:numPr>
        <w:rPr>
          <w:rFonts w:ascii="Tahoma" w:hAnsi="Tahoma" w:cs="Tahoma"/>
          <w:sz w:val="20"/>
        </w:rPr>
      </w:pPr>
    </w:p>
    <w:p w:rsidR="004E23D8" w:rsidRPr="00BD0E6E" w:rsidRDefault="004E23D8" w:rsidP="004E23D8">
      <w:pPr>
        <w:pStyle w:val="Zkladntext"/>
        <w:ind w:left="0"/>
        <w:rPr>
          <w:rFonts w:ascii="Tahoma" w:hAnsi="Tahoma" w:cs="Tahoma"/>
          <w:sz w:val="20"/>
        </w:rPr>
      </w:pPr>
      <w:r w:rsidRPr="00BD0E6E">
        <w:rPr>
          <w:rFonts w:ascii="Tahoma" w:hAnsi="Tahoma" w:cs="Tahoma"/>
          <w:sz w:val="20"/>
        </w:rPr>
        <w:t>Pohľadávky pri ich vzniku sa  oceňujú ich menovitou hodnotou. Opravná položka sa vytvára k pochybným a nedobytným pohľadávkam, kde existuje riziko nevymožiteľnosti pohľadávok.</w:t>
      </w:r>
      <w:r w:rsidR="00F1728F">
        <w:rPr>
          <w:rFonts w:ascii="Tahoma" w:hAnsi="Tahoma" w:cs="Tahoma"/>
          <w:sz w:val="20"/>
        </w:rPr>
        <w:t xml:space="preserve"> V tomto účtovnom období účtovná jednotka netvorila opravné položky.</w:t>
      </w:r>
    </w:p>
    <w:p w:rsidR="004E23D8" w:rsidRPr="001577BF" w:rsidRDefault="004E23D8" w:rsidP="004E23D8">
      <w:pPr>
        <w:pStyle w:val="odstavec"/>
      </w:pPr>
    </w:p>
    <w:p w:rsidR="004E23D8" w:rsidRPr="00B56E2F" w:rsidRDefault="004E23D8" w:rsidP="004E23D8">
      <w:pPr>
        <w:pStyle w:val="Zkladntext"/>
        <w:ind w:left="0"/>
        <w:rPr>
          <w:rFonts w:ascii="Tahoma" w:hAnsi="Tahoma" w:cs="Tahoma"/>
          <w:sz w:val="20"/>
        </w:rPr>
      </w:pPr>
    </w:p>
    <w:p w:rsidR="004E23D8" w:rsidRPr="00B56E2F" w:rsidRDefault="004E23D8" w:rsidP="004E23D8">
      <w:pPr>
        <w:pStyle w:val="Pismenka"/>
        <w:numPr>
          <w:ilvl w:val="0"/>
          <w:numId w:val="0"/>
        </w:numPr>
        <w:rPr>
          <w:rFonts w:ascii="Tahoma" w:hAnsi="Tahoma" w:cs="Tahoma"/>
          <w:sz w:val="20"/>
        </w:rPr>
      </w:pPr>
      <w:r w:rsidRPr="00B56E2F">
        <w:rPr>
          <w:rFonts w:ascii="Tahoma" w:hAnsi="Tahoma" w:cs="Tahoma"/>
          <w:sz w:val="20"/>
        </w:rPr>
        <w:t>Peňažné prostriedky a ceniny</w:t>
      </w:r>
    </w:p>
    <w:p w:rsidR="004E23D8" w:rsidRPr="00B56E2F" w:rsidRDefault="004E23D8" w:rsidP="004E23D8">
      <w:pPr>
        <w:pStyle w:val="Pismenka"/>
        <w:numPr>
          <w:ilvl w:val="0"/>
          <w:numId w:val="0"/>
        </w:numPr>
        <w:rPr>
          <w:rFonts w:ascii="Tahoma" w:hAnsi="Tahoma" w:cs="Tahoma"/>
          <w:sz w:val="20"/>
        </w:rPr>
      </w:pPr>
    </w:p>
    <w:p w:rsidR="004E23D8" w:rsidRPr="00B56E2F" w:rsidRDefault="004E23D8" w:rsidP="004E23D8">
      <w:pPr>
        <w:pStyle w:val="Zkladntext"/>
        <w:ind w:left="0"/>
        <w:rPr>
          <w:rFonts w:ascii="Tahoma" w:hAnsi="Tahoma" w:cs="Tahoma"/>
          <w:sz w:val="20"/>
        </w:rPr>
      </w:pPr>
      <w:r w:rsidRPr="00B56E2F">
        <w:rPr>
          <w:rFonts w:ascii="Tahoma" w:hAnsi="Tahoma" w:cs="Tahoma"/>
          <w:sz w:val="20"/>
        </w:rPr>
        <w:t xml:space="preserve">Peňažné prostriedky a ceniny sa oceňujú ich menovitou hodnotou. </w:t>
      </w:r>
    </w:p>
    <w:p w:rsidR="004E23D8" w:rsidRDefault="004E23D8" w:rsidP="004E23D8">
      <w:pPr>
        <w:pStyle w:val="Zkladntext"/>
        <w:ind w:left="0"/>
        <w:rPr>
          <w:rFonts w:ascii="Tahoma" w:hAnsi="Tahoma" w:cs="Tahoma"/>
          <w:sz w:val="20"/>
        </w:rPr>
      </w:pPr>
    </w:p>
    <w:p w:rsidR="00F5684A" w:rsidRDefault="00F5684A" w:rsidP="004E23D8">
      <w:pPr>
        <w:pStyle w:val="Zkladntext"/>
        <w:ind w:left="0"/>
        <w:rPr>
          <w:rFonts w:ascii="Tahoma" w:hAnsi="Tahoma" w:cs="Tahoma"/>
          <w:sz w:val="20"/>
        </w:rPr>
      </w:pPr>
    </w:p>
    <w:p w:rsidR="00F5684A" w:rsidRDefault="00F5684A" w:rsidP="004E23D8">
      <w:pPr>
        <w:pStyle w:val="Zkladntext"/>
        <w:ind w:left="0"/>
        <w:rPr>
          <w:rFonts w:ascii="Tahoma" w:hAnsi="Tahoma" w:cs="Tahoma"/>
          <w:sz w:val="20"/>
        </w:rPr>
      </w:pPr>
    </w:p>
    <w:p w:rsidR="004E23D8" w:rsidRDefault="004E23D8" w:rsidP="004E23D8">
      <w:pPr>
        <w:pStyle w:val="Zkladntext"/>
        <w:ind w:left="0"/>
        <w:rPr>
          <w:rFonts w:ascii="Tahoma" w:hAnsi="Tahoma" w:cs="Tahoma"/>
          <w:sz w:val="20"/>
        </w:rPr>
      </w:pPr>
    </w:p>
    <w:p w:rsidR="004E23D8" w:rsidRPr="00B56E2F" w:rsidRDefault="004E23D8" w:rsidP="004E23D8">
      <w:pPr>
        <w:pStyle w:val="Pismenka"/>
        <w:numPr>
          <w:ilvl w:val="0"/>
          <w:numId w:val="0"/>
        </w:numPr>
        <w:rPr>
          <w:rFonts w:ascii="Tahoma" w:hAnsi="Tahoma" w:cs="Tahoma"/>
          <w:sz w:val="20"/>
        </w:rPr>
      </w:pPr>
      <w:r w:rsidRPr="00B56E2F">
        <w:rPr>
          <w:rFonts w:ascii="Tahoma" w:hAnsi="Tahoma" w:cs="Tahoma"/>
          <w:sz w:val="20"/>
        </w:rPr>
        <w:t>Náklady budúcich období a príjmy budúcich období</w:t>
      </w:r>
    </w:p>
    <w:p w:rsidR="004E23D8" w:rsidRPr="00B56E2F" w:rsidRDefault="004E23D8" w:rsidP="004E23D8">
      <w:pPr>
        <w:pStyle w:val="Pismenka"/>
        <w:numPr>
          <w:ilvl w:val="0"/>
          <w:numId w:val="0"/>
        </w:numPr>
        <w:rPr>
          <w:rFonts w:ascii="Tahoma" w:hAnsi="Tahoma" w:cs="Tahoma"/>
          <w:sz w:val="20"/>
        </w:rPr>
      </w:pPr>
    </w:p>
    <w:p w:rsidR="004E23D8" w:rsidRDefault="004E23D8" w:rsidP="004E23D8">
      <w:pPr>
        <w:pStyle w:val="Zkladntext"/>
        <w:ind w:left="0"/>
        <w:rPr>
          <w:rFonts w:ascii="Tahoma" w:hAnsi="Tahoma" w:cs="Tahoma"/>
          <w:sz w:val="20"/>
        </w:rPr>
      </w:pPr>
      <w:r w:rsidRPr="00B56E2F">
        <w:rPr>
          <w:rFonts w:ascii="Tahoma" w:hAnsi="Tahoma" w:cs="Tahoma"/>
          <w:sz w:val="20"/>
        </w:rPr>
        <w:t>Náklady budúcich období a príjmy budúcich období sa vykazujú vo výške, ktorá je potrebná na dodržanie zásady vecnej a časovej súvislosti s účtovným obdobím.</w:t>
      </w:r>
    </w:p>
    <w:p w:rsidR="00F5684A" w:rsidRDefault="00F5684A" w:rsidP="004E23D8">
      <w:pPr>
        <w:pStyle w:val="Zkladntext"/>
        <w:ind w:left="0"/>
        <w:rPr>
          <w:rFonts w:ascii="Tahoma" w:hAnsi="Tahoma" w:cs="Tahoma"/>
          <w:sz w:val="20"/>
        </w:rPr>
      </w:pPr>
    </w:p>
    <w:p w:rsidR="004E23D8" w:rsidRDefault="004E23D8" w:rsidP="004E23D8">
      <w:pPr>
        <w:pStyle w:val="Zkladntext"/>
        <w:ind w:left="0"/>
        <w:rPr>
          <w:rFonts w:ascii="Tahoma" w:hAnsi="Tahoma" w:cs="Tahoma"/>
          <w:sz w:val="20"/>
        </w:rPr>
      </w:pPr>
    </w:p>
    <w:p w:rsidR="004E23D8" w:rsidRPr="00B56E2F" w:rsidRDefault="004E23D8" w:rsidP="004E23D8">
      <w:pPr>
        <w:pStyle w:val="Zkladntext"/>
        <w:ind w:left="0"/>
        <w:rPr>
          <w:rFonts w:ascii="Tahoma" w:hAnsi="Tahoma" w:cs="Tahoma"/>
          <w:sz w:val="20"/>
        </w:rPr>
      </w:pPr>
    </w:p>
    <w:p w:rsidR="004E23D8" w:rsidRPr="00B56E2F" w:rsidRDefault="004E23D8" w:rsidP="004E23D8">
      <w:pPr>
        <w:pStyle w:val="Pismenka"/>
        <w:numPr>
          <w:ilvl w:val="0"/>
          <w:numId w:val="0"/>
        </w:numPr>
        <w:rPr>
          <w:rFonts w:ascii="Tahoma" w:hAnsi="Tahoma" w:cs="Tahoma"/>
          <w:sz w:val="20"/>
        </w:rPr>
      </w:pPr>
      <w:r w:rsidRPr="00B56E2F">
        <w:rPr>
          <w:rFonts w:ascii="Tahoma" w:hAnsi="Tahoma" w:cs="Tahoma"/>
          <w:sz w:val="20"/>
        </w:rPr>
        <w:t>Záväzky</w:t>
      </w:r>
    </w:p>
    <w:p w:rsidR="004E23D8" w:rsidRPr="00B56E2F" w:rsidRDefault="004E23D8" w:rsidP="004E23D8">
      <w:pPr>
        <w:pStyle w:val="Pismenka"/>
        <w:numPr>
          <w:ilvl w:val="0"/>
          <w:numId w:val="0"/>
        </w:numPr>
        <w:rPr>
          <w:rFonts w:ascii="Tahoma" w:hAnsi="Tahoma" w:cs="Tahoma"/>
          <w:sz w:val="20"/>
        </w:rPr>
      </w:pPr>
    </w:p>
    <w:p w:rsidR="004E23D8" w:rsidRPr="00B56E2F" w:rsidRDefault="004E23D8" w:rsidP="004E23D8">
      <w:pPr>
        <w:pStyle w:val="Zkladntext"/>
        <w:ind w:left="0"/>
        <w:rPr>
          <w:rFonts w:ascii="Tahoma" w:hAnsi="Tahoma" w:cs="Tahoma"/>
          <w:sz w:val="20"/>
        </w:rPr>
      </w:pPr>
      <w:r w:rsidRPr="00B56E2F">
        <w:rPr>
          <w:rFonts w:ascii="Tahoma" w:hAnsi="Tahoma" w:cs="Tahoma"/>
          <w:sz w:val="20"/>
        </w:rPr>
        <w:t xml:space="preserve">Záväzky pri ich vzniku sa oceňujú menovitou hodnotou.  Ak sa pri inventarizácii zistí, že suma záväzkov je iná ako ich výška v účtovníctve, uvedú sa záväzky v účtovníctve a v účtovnej závierke v tomto zistenom ocenení. </w:t>
      </w:r>
    </w:p>
    <w:p w:rsidR="004E23D8" w:rsidRDefault="004E23D8" w:rsidP="004E23D8">
      <w:pPr>
        <w:pStyle w:val="Zkladntext"/>
        <w:ind w:left="0"/>
        <w:rPr>
          <w:rFonts w:ascii="Tahoma" w:hAnsi="Tahoma" w:cs="Tahoma"/>
          <w:sz w:val="20"/>
        </w:rPr>
      </w:pPr>
    </w:p>
    <w:p w:rsidR="004E23D8" w:rsidRDefault="004E23D8" w:rsidP="004E23D8">
      <w:pPr>
        <w:pStyle w:val="Pismenka"/>
        <w:numPr>
          <w:ilvl w:val="0"/>
          <w:numId w:val="0"/>
        </w:numPr>
        <w:rPr>
          <w:rFonts w:ascii="Tahoma" w:hAnsi="Tahoma" w:cs="Tahoma"/>
          <w:color w:val="000000" w:themeColor="text1"/>
          <w:sz w:val="20"/>
        </w:rPr>
      </w:pPr>
    </w:p>
    <w:p w:rsidR="004E23D8" w:rsidRDefault="004E23D8" w:rsidP="004E23D8">
      <w:pPr>
        <w:pStyle w:val="Pismenka"/>
        <w:numPr>
          <w:ilvl w:val="0"/>
          <w:numId w:val="0"/>
        </w:numPr>
        <w:rPr>
          <w:rFonts w:ascii="Tahoma" w:hAnsi="Tahoma" w:cs="Tahoma"/>
          <w:color w:val="000000" w:themeColor="text1"/>
          <w:sz w:val="20"/>
        </w:rPr>
      </w:pPr>
      <w:r>
        <w:rPr>
          <w:rFonts w:ascii="Tahoma" w:hAnsi="Tahoma" w:cs="Tahoma"/>
          <w:color w:val="000000" w:themeColor="text1"/>
          <w:sz w:val="20"/>
        </w:rPr>
        <w:t xml:space="preserve">Výdavky budúcich období a výnosy budúcich období </w:t>
      </w:r>
    </w:p>
    <w:p w:rsidR="004E23D8" w:rsidRDefault="004E23D8" w:rsidP="004E23D8">
      <w:pPr>
        <w:pStyle w:val="Pismenka"/>
        <w:numPr>
          <w:ilvl w:val="0"/>
          <w:numId w:val="0"/>
        </w:numPr>
        <w:rPr>
          <w:rFonts w:ascii="Tahoma" w:hAnsi="Tahoma" w:cs="Tahoma"/>
          <w:b w:val="0"/>
          <w:bCs/>
          <w:color w:val="000000" w:themeColor="text1"/>
          <w:sz w:val="20"/>
        </w:rPr>
      </w:pPr>
    </w:p>
    <w:p w:rsidR="004E23D8" w:rsidRPr="0000335C" w:rsidRDefault="004E23D8" w:rsidP="004E23D8">
      <w:pPr>
        <w:pStyle w:val="Pismenka"/>
        <w:numPr>
          <w:ilvl w:val="0"/>
          <w:numId w:val="0"/>
        </w:numPr>
        <w:rPr>
          <w:rFonts w:ascii="Tahoma" w:hAnsi="Tahoma" w:cs="Tahoma"/>
          <w:b w:val="0"/>
          <w:bCs/>
          <w:color w:val="000000" w:themeColor="text1"/>
          <w:sz w:val="20"/>
        </w:rPr>
      </w:pPr>
      <w:r w:rsidRPr="0000335C">
        <w:rPr>
          <w:rFonts w:ascii="Tahoma" w:hAnsi="Tahoma" w:cs="Tahoma"/>
          <w:b w:val="0"/>
          <w:bCs/>
          <w:color w:val="000000" w:themeColor="text1"/>
          <w:sz w:val="20"/>
        </w:rPr>
        <w:t xml:space="preserve">Výnosy budúcich období a výnosy budúcich období sa vykazujú vo výške, ktorá je potrebná na dodržanie zásady vecnej a časovej súvislosti s účtovným obdobím. </w:t>
      </w:r>
    </w:p>
    <w:p w:rsidR="004E23D8" w:rsidRPr="0000335C" w:rsidRDefault="004E23D8" w:rsidP="004E23D8">
      <w:pPr>
        <w:pStyle w:val="abc"/>
        <w:spacing w:after="0"/>
      </w:pPr>
    </w:p>
    <w:p w:rsidR="004E23D8" w:rsidRPr="0000335C" w:rsidRDefault="004E23D8" w:rsidP="004E23D8">
      <w:pPr>
        <w:pStyle w:val="abc"/>
        <w:spacing w:after="0"/>
      </w:pPr>
    </w:p>
    <w:p w:rsidR="004E23D8" w:rsidRPr="0000335C" w:rsidRDefault="004E23D8" w:rsidP="004E23D8">
      <w:pPr>
        <w:pStyle w:val="abc"/>
        <w:spacing w:after="0"/>
      </w:pPr>
      <w:r w:rsidRPr="0000335C">
        <w:t>Splatná daň z príjmu</w:t>
      </w:r>
    </w:p>
    <w:p w:rsidR="004E23D8" w:rsidRPr="0000335C" w:rsidRDefault="004E23D8" w:rsidP="004E23D8">
      <w:pPr>
        <w:pStyle w:val="odstavec"/>
      </w:pPr>
    </w:p>
    <w:p w:rsidR="004E23D8" w:rsidRPr="001577BF" w:rsidRDefault="004E23D8" w:rsidP="004E23D8">
      <w:pPr>
        <w:pStyle w:val="odstavec"/>
      </w:pPr>
      <w:r w:rsidRPr="0000335C">
        <w:t>Daň z príjmov sa účtuje do nákladov Spoločnosti v období vzniku daňovej povinnosti a v priloženom výkaze Účtovná závierka Spoločnosti je vypočítaná zo základu vyplývajúceho z hospodárskeho výsledku pred zdanením, ktorý bol upravený o pripočítateľné a odpočítateľné položky z titulu trvalých a dočasných úprav daňového základu.</w:t>
      </w:r>
      <w:r w:rsidRPr="001577BF">
        <w:t xml:space="preserve"> </w:t>
      </w:r>
      <w:r>
        <w:t xml:space="preserve"> </w:t>
      </w:r>
    </w:p>
    <w:p w:rsidR="004E23D8" w:rsidRDefault="004E23D8" w:rsidP="004E23D8">
      <w:pPr>
        <w:pStyle w:val="Zkladntext"/>
        <w:ind w:left="0"/>
        <w:rPr>
          <w:rFonts w:ascii="Tahoma" w:hAnsi="Tahoma" w:cs="Tahoma"/>
          <w:sz w:val="20"/>
        </w:rPr>
      </w:pPr>
    </w:p>
    <w:p w:rsidR="004E23D8" w:rsidRDefault="004E23D8" w:rsidP="004E23D8">
      <w:pPr>
        <w:pStyle w:val="Zkladntext"/>
        <w:ind w:left="0"/>
        <w:rPr>
          <w:rFonts w:ascii="Tahoma" w:hAnsi="Tahoma" w:cs="Tahoma"/>
          <w:sz w:val="20"/>
        </w:rPr>
      </w:pPr>
    </w:p>
    <w:p w:rsidR="004E23D8" w:rsidRPr="00B56E2F" w:rsidRDefault="004E23D8" w:rsidP="004E23D8">
      <w:pPr>
        <w:pStyle w:val="Zkladntext"/>
        <w:ind w:left="0"/>
        <w:rPr>
          <w:rFonts w:ascii="Tahoma" w:hAnsi="Tahoma" w:cs="Tahoma"/>
          <w:sz w:val="20"/>
        </w:rPr>
      </w:pPr>
    </w:p>
    <w:p w:rsidR="004E23D8" w:rsidRPr="00B56E2F" w:rsidRDefault="004E23D8" w:rsidP="004E23D8">
      <w:pPr>
        <w:pStyle w:val="Zkladntext"/>
        <w:ind w:left="0"/>
        <w:rPr>
          <w:rFonts w:ascii="Tahoma" w:hAnsi="Tahoma" w:cs="Tahoma"/>
          <w:sz w:val="20"/>
        </w:rPr>
      </w:pPr>
    </w:p>
    <w:p w:rsidR="004E23D8" w:rsidRPr="00B56E2F" w:rsidRDefault="004E23D8" w:rsidP="004E23D8">
      <w:pPr>
        <w:pStyle w:val="Zkladntext"/>
        <w:ind w:left="0"/>
        <w:rPr>
          <w:rFonts w:ascii="Tahoma" w:hAnsi="Tahoma" w:cs="Tahoma"/>
          <w:b/>
          <w:sz w:val="20"/>
        </w:rPr>
      </w:pPr>
      <w:r w:rsidRPr="00B56E2F">
        <w:rPr>
          <w:rFonts w:ascii="Tahoma" w:hAnsi="Tahoma" w:cs="Tahoma"/>
          <w:b/>
          <w:sz w:val="20"/>
        </w:rPr>
        <w:t>Výnosy</w:t>
      </w:r>
    </w:p>
    <w:p w:rsidR="004E23D8" w:rsidRPr="00B56E2F" w:rsidRDefault="004E23D8" w:rsidP="004E23D8">
      <w:pPr>
        <w:pStyle w:val="Zkladntext"/>
        <w:ind w:left="0"/>
        <w:rPr>
          <w:rFonts w:ascii="Tahoma" w:hAnsi="Tahoma" w:cs="Tahoma"/>
          <w:sz w:val="20"/>
        </w:rPr>
      </w:pPr>
    </w:p>
    <w:p w:rsidR="004E23D8" w:rsidRPr="00B56E2F" w:rsidRDefault="004E23D8" w:rsidP="004E23D8">
      <w:pPr>
        <w:pStyle w:val="Zkladntext"/>
        <w:ind w:left="0"/>
        <w:rPr>
          <w:rFonts w:ascii="Tahoma" w:hAnsi="Tahoma" w:cs="Tahoma"/>
          <w:sz w:val="20"/>
        </w:rPr>
      </w:pPr>
      <w:r w:rsidRPr="00B56E2F">
        <w:rPr>
          <w:rFonts w:ascii="Tahoma" w:hAnsi="Tahoma" w:cs="Tahoma"/>
          <w:sz w:val="20"/>
        </w:rPr>
        <w:t>Tržba na vlastné výkony a tovar neobsahujú daň z pridanej hodnoty a sú znížené o zľavy a zrážky / rabaty, bonusy, skontá, dobropisy a pod./</w:t>
      </w:r>
    </w:p>
    <w:p w:rsidR="004E23D8" w:rsidRPr="00B56E2F" w:rsidRDefault="004E23D8" w:rsidP="004E23D8">
      <w:pPr>
        <w:pStyle w:val="Zkladntext"/>
        <w:ind w:left="0"/>
        <w:rPr>
          <w:rFonts w:ascii="Tahoma" w:hAnsi="Tahoma" w:cs="Tahoma"/>
          <w:sz w:val="20"/>
        </w:rPr>
      </w:pPr>
    </w:p>
    <w:p w:rsidR="004E23D8" w:rsidRDefault="004E23D8" w:rsidP="004E23D8">
      <w:pPr>
        <w:pStyle w:val="Zkladntext"/>
        <w:ind w:left="0"/>
        <w:rPr>
          <w:rFonts w:ascii="Tahoma" w:hAnsi="Tahoma" w:cs="Tahoma"/>
          <w:sz w:val="20"/>
        </w:rPr>
      </w:pPr>
    </w:p>
    <w:p w:rsidR="004E23D8" w:rsidRPr="00B56E2F" w:rsidRDefault="004E23D8" w:rsidP="004E23D8">
      <w:pPr>
        <w:pStyle w:val="Zkladntext"/>
        <w:ind w:left="0"/>
        <w:rPr>
          <w:rFonts w:ascii="Tahoma" w:hAnsi="Tahoma" w:cs="Tahoma"/>
          <w:sz w:val="20"/>
        </w:rPr>
      </w:pPr>
    </w:p>
    <w:p w:rsidR="004E23D8" w:rsidRPr="00B56E2F" w:rsidRDefault="004E23D8" w:rsidP="004E23D8">
      <w:pPr>
        <w:pStyle w:val="Zkladntext"/>
        <w:ind w:left="0"/>
        <w:rPr>
          <w:rFonts w:ascii="Tahoma" w:hAnsi="Tahoma" w:cs="Tahoma"/>
          <w:sz w:val="20"/>
        </w:rPr>
      </w:pPr>
    </w:p>
    <w:p w:rsidR="004E23D8" w:rsidRPr="00F1728F" w:rsidRDefault="004E23D8" w:rsidP="004E23D8">
      <w:pPr>
        <w:pStyle w:val="Zkladntext"/>
        <w:ind w:left="0"/>
        <w:rPr>
          <w:rFonts w:ascii="Tahoma" w:hAnsi="Tahoma" w:cs="Tahoma"/>
          <w:b/>
          <w:sz w:val="20"/>
        </w:rPr>
      </w:pPr>
      <w:r w:rsidRPr="00B56E2F">
        <w:rPr>
          <w:rFonts w:ascii="Tahoma" w:hAnsi="Tahoma" w:cs="Tahoma"/>
          <w:b/>
          <w:sz w:val="20"/>
        </w:rPr>
        <w:t>INFORMÁCIE DOPLŇUJÚCE SÚVAHU  A VÝKAZ ZISKOV A STRÁT</w:t>
      </w:r>
    </w:p>
    <w:p w:rsidR="004E23D8" w:rsidRPr="00997202" w:rsidRDefault="004E23D8" w:rsidP="004E23D8">
      <w:pPr>
        <w:pStyle w:val="Zkladntext"/>
        <w:ind w:left="0"/>
        <w:rPr>
          <w:rFonts w:ascii="Tahoma" w:hAnsi="Tahoma" w:cs="Tahoma"/>
          <w:b/>
          <w:sz w:val="20"/>
        </w:rPr>
      </w:pPr>
    </w:p>
    <w:p w:rsidR="004E23D8" w:rsidRPr="00B56E2F" w:rsidRDefault="004E23D8" w:rsidP="004E23D8">
      <w:pPr>
        <w:pStyle w:val="Zkladntext"/>
        <w:ind w:left="0"/>
        <w:rPr>
          <w:rFonts w:ascii="Tahoma" w:hAnsi="Tahoma" w:cs="Tahoma"/>
          <w:sz w:val="20"/>
        </w:rPr>
      </w:pPr>
    </w:p>
    <w:p w:rsidR="00F5684A" w:rsidRDefault="00F5684A" w:rsidP="004E23D8">
      <w:pPr>
        <w:pStyle w:val="Zkladntext"/>
        <w:ind w:left="0"/>
        <w:rPr>
          <w:rFonts w:ascii="Tahoma" w:hAnsi="Tahoma" w:cs="Tahoma"/>
          <w:b/>
          <w:sz w:val="20"/>
        </w:rPr>
      </w:pPr>
    </w:p>
    <w:p w:rsidR="00F5684A" w:rsidRDefault="00F5684A" w:rsidP="004E23D8">
      <w:pPr>
        <w:pStyle w:val="Zkladntext"/>
        <w:ind w:left="0"/>
        <w:rPr>
          <w:rFonts w:ascii="Tahoma" w:hAnsi="Tahoma" w:cs="Tahoma"/>
          <w:b/>
          <w:sz w:val="20"/>
        </w:rPr>
      </w:pPr>
    </w:p>
    <w:p w:rsidR="004E23D8" w:rsidRDefault="004E23D8" w:rsidP="004E23D8">
      <w:pPr>
        <w:pStyle w:val="Zkladntext"/>
        <w:ind w:left="0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>Informácie o sume a dôvodoch vzniku jednotlivých položiek nákladov a výnosov, ktoré majú výnimočný rozsah alebo výskyt</w:t>
      </w:r>
    </w:p>
    <w:p w:rsidR="004E23D8" w:rsidRDefault="004E23D8" w:rsidP="004E23D8">
      <w:pPr>
        <w:pStyle w:val="Zkladntext"/>
        <w:ind w:left="0"/>
        <w:rPr>
          <w:rFonts w:ascii="Tahoma" w:hAnsi="Tahoma" w:cs="Tahoma"/>
          <w:bCs/>
          <w:sz w:val="20"/>
        </w:rPr>
      </w:pPr>
    </w:p>
    <w:p w:rsidR="004E23D8" w:rsidRPr="00194C27" w:rsidRDefault="004E23D8" w:rsidP="004E23D8">
      <w:pPr>
        <w:pStyle w:val="Zkladntext"/>
        <w:ind w:left="0"/>
        <w:rPr>
          <w:rFonts w:ascii="Tahoma" w:hAnsi="Tahoma" w:cs="Tahoma"/>
          <w:bCs/>
          <w:sz w:val="20"/>
        </w:rPr>
      </w:pPr>
      <w:r w:rsidRPr="00194C27">
        <w:rPr>
          <w:rFonts w:ascii="Tahoma" w:hAnsi="Tahoma" w:cs="Tahoma"/>
          <w:bCs/>
          <w:sz w:val="20"/>
        </w:rPr>
        <w:t>V priebehu účtovného obdobia nevznikli, položky, ktoré by mali výnimočný rozsah alebo výskyt.</w:t>
      </w:r>
    </w:p>
    <w:p w:rsidR="004E23D8" w:rsidRDefault="004E23D8" w:rsidP="004E23D8">
      <w:pPr>
        <w:pStyle w:val="Zkladntext"/>
        <w:ind w:left="0"/>
        <w:rPr>
          <w:rFonts w:ascii="Tahoma" w:hAnsi="Tahoma" w:cs="Tahoma"/>
          <w:b/>
          <w:sz w:val="20"/>
        </w:rPr>
      </w:pPr>
    </w:p>
    <w:p w:rsidR="004E23D8" w:rsidRPr="00B56E2F" w:rsidRDefault="004E23D8" w:rsidP="004E23D8">
      <w:pPr>
        <w:pStyle w:val="Zkladntext"/>
        <w:ind w:left="0"/>
        <w:rPr>
          <w:rFonts w:ascii="Tahoma" w:hAnsi="Tahoma" w:cs="Tahoma"/>
          <w:b/>
          <w:sz w:val="20"/>
        </w:rPr>
      </w:pPr>
    </w:p>
    <w:p w:rsidR="004E23D8" w:rsidRPr="00B56E2F" w:rsidRDefault="004E23D8" w:rsidP="004E23D8">
      <w:pPr>
        <w:pStyle w:val="Zkladntext"/>
        <w:ind w:left="0"/>
        <w:rPr>
          <w:rFonts w:ascii="Tahoma" w:hAnsi="Tahoma" w:cs="Tahoma"/>
          <w:sz w:val="20"/>
        </w:rPr>
      </w:pPr>
    </w:p>
    <w:p w:rsidR="004E23D8" w:rsidRPr="00B56E2F" w:rsidRDefault="004E23D8" w:rsidP="004E23D8">
      <w:pPr>
        <w:pStyle w:val="Zkladntext"/>
        <w:ind w:left="0"/>
        <w:rPr>
          <w:rFonts w:ascii="Tahoma" w:hAnsi="Tahoma" w:cs="Tahoma"/>
          <w:sz w:val="20"/>
        </w:rPr>
      </w:pPr>
    </w:p>
    <w:p w:rsidR="004E23D8" w:rsidRPr="00B56E2F" w:rsidRDefault="004E23D8" w:rsidP="004E23D8">
      <w:pPr>
        <w:pStyle w:val="Zkladntext"/>
        <w:ind w:left="0"/>
        <w:rPr>
          <w:rFonts w:ascii="Tahoma" w:hAnsi="Tahoma" w:cs="Tahoma"/>
          <w:b/>
          <w:sz w:val="20"/>
        </w:rPr>
      </w:pPr>
      <w:r w:rsidRPr="00B56E2F">
        <w:rPr>
          <w:rFonts w:ascii="Tahoma" w:hAnsi="Tahoma" w:cs="Tahoma"/>
          <w:b/>
          <w:sz w:val="20"/>
        </w:rPr>
        <w:t>UDALOSTI ,KTORÉ NASTALI PO DNI,</w:t>
      </w:r>
      <w:r>
        <w:rPr>
          <w:rFonts w:ascii="Tahoma" w:hAnsi="Tahoma" w:cs="Tahoma"/>
          <w:b/>
          <w:sz w:val="20"/>
        </w:rPr>
        <w:t xml:space="preserve"> </w:t>
      </w:r>
      <w:r w:rsidRPr="00B56E2F">
        <w:rPr>
          <w:rFonts w:ascii="Tahoma" w:hAnsi="Tahoma" w:cs="Tahoma"/>
          <w:b/>
          <w:sz w:val="20"/>
        </w:rPr>
        <w:t>KU KTORÉMU SA ZOSTAVUJE ÚČTOVNÁ ZÁVIERKA</w:t>
      </w:r>
    </w:p>
    <w:p w:rsidR="004E23D8" w:rsidRPr="00194C27" w:rsidRDefault="004E23D8" w:rsidP="004E23D8">
      <w:pPr>
        <w:pStyle w:val="Zkladntext"/>
        <w:ind w:left="0"/>
        <w:rPr>
          <w:rFonts w:ascii="Arial" w:hAnsi="Arial" w:cs="Arial"/>
          <w:b/>
          <w:sz w:val="20"/>
        </w:rPr>
      </w:pPr>
    </w:p>
    <w:p w:rsidR="004E23D8" w:rsidRDefault="004E23D8" w:rsidP="004E23D8">
      <w:pPr>
        <w:pStyle w:val="Zkladntext"/>
        <w:ind w:left="-284"/>
      </w:pPr>
    </w:p>
    <w:p w:rsidR="004E23D8" w:rsidRDefault="004E23D8" w:rsidP="004E23D8"/>
    <w:sectPr w:rsidR="004E23D8" w:rsidSect="0066135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578D" w:rsidRDefault="00D8578D" w:rsidP="00576766">
      <w:r>
        <w:separator/>
      </w:r>
    </w:p>
  </w:endnote>
  <w:endnote w:type="continuationSeparator" w:id="0">
    <w:p w:rsidR="00D8578D" w:rsidRDefault="00D8578D" w:rsidP="005767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55323481"/>
      <w:docPartObj>
        <w:docPartGallery w:val="Page Numbers (Bottom of Page)"/>
        <w:docPartUnique/>
      </w:docPartObj>
    </w:sdtPr>
    <w:sdtContent>
      <w:p w:rsidR="00576766" w:rsidRDefault="00C0258E">
        <w:pPr>
          <w:pStyle w:val="Pta"/>
          <w:jc w:val="right"/>
        </w:pPr>
        <w:r>
          <w:fldChar w:fldCharType="begin"/>
        </w:r>
        <w:r w:rsidR="00576766">
          <w:instrText>PAGE   \* MERGEFORMAT</w:instrText>
        </w:r>
        <w:r>
          <w:fldChar w:fldCharType="separate"/>
        </w:r>
        <w:r w:rsidR="009D1870">
          <w:rPr>
            <w:noProof/>
          </w:rPr>
          <w:t>3</w:t>
        </w:r>
        <w:r>
          <w:fldChar w:fldCharType="end"/>
        </w:r>
      </w:p>
    </w:sdtContent>
  </w:sdt>
  <w:p w:rsidR="00576766" w:rsidRDefault="00576766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578D" w:rsidRDefault="00D8578D" w:rsidP="00576766">
      <w:r>
        <w:separator/>
      </w:r>
    </w:p>
  </w:footnote>
  <w:footnote w:type="continuationSeparator" w:id="0">
    <w:p w:rsidR="00D8578D" w:rsidRDefault="00D8578D" w:rsidP="005767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766" w:rsidRDefault="00325B78">
    <w:pPr>
      <w:pStyle w:val="Hlavika"/>
    </w:pPr>
    <w:r>
      <w:t>Poznámky Uč MÚJ</w:t>
    </w:r>
    <w:r w:rsidR="00576766">
      <w:t xml:space="preserve"> 3-01</w:t>
    </w:r>
  </w:p>
  <w:p w:rsidR="00576766" w:rsidRDefault="00576766">
    <w:pPr>
      <w:pStyle w:val="Hlavika"/>
    </w:pPr>
    <w:r>
      <w:t xml:space="preserve">IČO: </w:t>
    </w:r>
    <w:r w:rsidR="001B7D03">
      <w:t>53080386</w:t>
    </w:r>
  </w:p>
  <w:p w:rsidR="00576766" w:rsidRDefault="00576766">
    <w:pPr>
      <w:pStyle w:val="Hlavika"/>
    </w:pPr>
    <w:r>
      <w:t xml:space="preserve">DIČ: </w:t>
    </w:r>
    <w:r w:rsidR="001B7D03">
      <w:t>2121254652</w:t>
    </w:r>
  </w:p>
  <w:p w:rsidR="00576766" w:rsidRDefault="00576766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D807BB"/>
    <w:multiLevelType w:val="singleLevel"/>
    <w:tmpl w:val="E1FAC660"/>
    <w:lvl w:ilvl="0">
      <w:start w:val="1"/>
      <w:numFmt w:val="lowerLetter"/>
      <w:pStyle w:val="Pismenka"/>
      <w:lvlText w:val="(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">
    <w:nsid w:val="36BE61C3"/>
    <w:multiLevelType w:val="multilevel"/>
    <w:tmpl w:val="D8E08722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23D8"/>
    <w:rsid w:val="000812A4"/>
    <w:rsid w:val="000C4677"/>
    <w:rsid w:val="00181D6C"/>
    <w:rsid w:val="001B7D03"/>
    <w:rsid w:val="001F1B7E"/>
    <w:rsid w:val="00325B78"/>
    <w:rsid w:val="00411DE4"/>
    <w:rsid w:val="004E23D8"/>
    <w:rsid w:val="00576766"/>
    <w:rsid w:val="0064288A"/>
    <w:rsid w:val="00661351"/>
    <w:rsid w:val="007E7A30"/>
    <w:rsid w:val="00910D72"/>
    <w:rsid w:val="009D1870"/>
    <w:rsid w:val="00B84047"/>
    <w:rsid w:val="00C0258E"/>
    <w:rsid w:val="00C77778"/>
    <w:rsid w:val="00D022F2"/>
    <w:rsid w:val="00D8578D"/>
    <w:rsid w:val="00F0624A"/>
    <w:rsid w:val="00F1728F"/>
    <w:rsid w:val="00F568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E2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2">
    <w:name w:val="heading 2"/>
    <w:basedOn w:val="Normlny"/>
    <w:next w:val="Normlny"/>
    <w:link w:val="Nadpis2Char"/>
    <w:qFormat/>
    <w:rsid w:val="004E23D8"/>
    <w:pPr>
      <w:keepNext/>
      <w:numPr>
        <w:numId w:val="1"/>
      </w:numPr>
      <w:outlineLvl w:val="1"/>
    </w:pPr>
    <w:rPr>
      <w:b/>
      <w:sz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4E23D8"/>
    <w:rPr>
      <w:rFonts w:ascii="Times New Roman" w:eastAsia="Times New Roman" w:hAnsi="Times New Roman" w:cs="Times New Roman"/>
      <w:b/>
      <w:sz w:val="18"/>
      <w:szCs w:val="20"/>
    </w:rPr>
  </w:style>
  <w:style w:type="paragraph" w:styleId="Zkladntext">
    <w:name w:val="Body Text"/>
    <w:basedOn w:val="Normlny"/>
    <w:link w:val="ZkladntextChar"/>
    <w:rsid w:val="004E23D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4E23D8"/>
    <w:rPr>
      <w:rFonts w:ascii="Times New Roman" w:eastAsia="Times New Roman" w:hAnsi="Times New Roman" w:cs="Times New Roman"/>
      <w:sz w:val="18"/>
      <w:szCs w:val="20"/>
    </w:rPr>
  </w:style>
  <w:style w:type="paragraph" w:customStyle="1" w:styleId="Pismenka">
    <w:name w:val="Pismenka"/>
    <w:basedOn w:val="Zkladntext"/>
    <w:uiPriority w:val="99"/>
    <w:rsid w:val="004E23D8"/>
    <w:pPr>
      <w:numPr>
        <w:numId w:val="2"/>
      </w:numPr>
      <w:tabs>
        <w:tab w:val="num" w:pos="426"/>
      </w:tabs>
      <w:ind w:left="426" w:hanging="426"/>
    </w:pPr>
    <w:rPr>
      <w:b/>
    </w:rPr>
  </w:style>
  <w:style w:type="paragraph" w:customStyle="1" w:styleId="odstavec">
    <w:name w:val="odstavec"/>
    <w:basedOn w:val="Normlny"/>
    <w:link w:val="odstavecChar"/>
    <w:autoRedefine/>
    <w:rsid w:val="004E23D8"/>
    <w:pPr>
      <w:suppressAutoHyphens/>
      <w:jc w:val="both"/>
    </w:pPr>
    <w:rPr>
      <w:rFonts w:ascii="Arial" w:hAnsi="Arial" w:cs="Arial"/>
      <w:bCs/>
      <w:iCs/>
      <w:lang w:eastAsia="sk-SK"/>
    </w:rPr>
  </w:style>
  <w:style w:type="character" w:customStyle="1" w:styleId="odstavecChar">
    <w:name w:val="odstavec Char"/>
    <w:basedOn w:val="Predvolenpsmoodseku"/>
    <w:link w:val="odstavec"/>
    <w:rsid w:val="004E23D8"/>
    <w:rPr>
      <w:rFonts w:ascii="Arial" w:eastAsia="Times New Roman" w:hAnsi="Arial" w:cs="Arial"/>
      <w:bCs/>
      <w:iCs/>
      <w:sz w:val="20"/>
      <w:szCs w:val="20"/>
      <w:lang w:eastAsia="sk-SK"/>
    </w:rPr>
  </w:style>
  <w:style w:type="paragraph" w:customStyle="1" w:styleId="abc">
    <w:name w:val="abc"/>
    <w:basedOn w:val="Normlny"/>
    <w:autoRedefine/>
    <w:rsid w:val="004E23D8"/>
    <w:pPr>
      <w:suppressAutoHyphens/>
      <w:spacing w:before="60" w:after="120"/>
      <w:jc w:val="both"/>
    </w:pPr>
    <w:rPr>
      <w:rFonts w:ascii="Arial" w:hAnsi="Arial" w:cs="Arial"/>
      <w:b/>
      <w:color w:val="000000" w:themeColor="text1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57676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76766"/>
    <w:rPr>
      <w:rFonts w:ascii="Times New Roman" w:eastAsia="Times New Roman" w:hAnsi="Times New Roman"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57676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76766"/>
    <w:rPr>
      <w:rFonts w:ascii="Times New Roman" w:eastAsia="Times New Roman" w:hAnsi="Times New Roman" w:cs="Times New Roman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7676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7676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E2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2">
    <w:name w:val="heading 2"/>
    <w:basedOn w:val="Normlny"/>
    <w:next w:val="Normlny"/>
    <w:link w:val="Nadpis2Char"/>
    <w:qFormat/>
    <w:rsid w:val="004E23D8"/>
    <w:pPr>
      <w:keepNext/>
      <w:numPr>
        <w:numId w:val="1"/>
      </w:numPr>
      <w:outlineLvl w:val="1"/>
    </w:pPr>
    <w:rPr>
      <w:b/>
      <w:sz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4E23D8"/>
    <w:rPr>
      <w:rFonts w:ascii="Times New Roman" w:eastAsia="Times New Roman" w:hAnsi="Times New Roman" w:cs="Times New Roman"/>
      <w:b/>
      <w:sz w:val="18"/>
      <w:szCs w:val="20"/>
    </w:rPr>
  </w:style>
  <w:style w:type="paragraph" w:styleId="Zkladntext">
    <w:name w:val="Body Text"/>
    <w:basedOn w:val="Normlny"/>
    <w:link w:val="ZkladntextChar"/>
    <w:rsid w:val="004E23D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4E23D8"/>
    <w:rPr>
      <w:rFonts w:ascii="Times New Roman" w:eastAsia="Times New Roman" w:hAnsi="Times New Roman" w:cs="Times New Roman"/>
      <w:sz w:val="18"/>
      <w:szCs w:val="20"/>
    </w:rPr>
  </w:style>
  <w:style w:type="paragraph" w:customStyle="1" w:styleId="Pismenka">
    <w:name w:val="Pismenka"/>
    <w:basedOn w:val="Zkladntext"/>
    <w:uiPriority w:val="99"/>
    <w:rsid w:val="004E23D8"/>
    <w:pPr>
      <w:numPr>
        <w:numId w:val="2"/>
      </w:numPr>
      <w:tabs>
        <w:tab w:val="num" w:pos="426"/>
      </w:tabs>
      <w:ind w:left="426" w:hanging="426"/>
    </w:pPr>
    <w:rPr>
      <w:b/>
    </w:rPr>
  </w:style>
  <w:style w:type="paragraph" w:customStyle="1" w:styleId="odstavec">
    <w:name w:val="odstavec"/>
    <w:basedOn w:val="Normlny"/>
    <w:link w:val="odstavecChar"/>
    <w:autoRedefine/>
    <w:rsid w:val="004E23D8"/>
    <w:pPr>
      <w:suppressAutoHyphens/>
      <w:jc w:val="both"/>
    </w:pPr>
    <w:rPr>
      <w:rFonts w:ascii="Arial" w:hAnsi="Arial" w:cs="Arial"/>
      <w:bCs/>
      <w:iCs/>
      <w:lang w:eastAsia="sk-SK"/>
    </w:rPr>
  </w:style>
  <w:style w:type="character" w:customStyle="1" w:styleId="odstavecChar">
    <w:name w:val="odstavec Char"/>
    <w:basedOn w:val="Predvolenpsmoodseku"/>
    <w:link w:val="odstavec"/>
    <w:rsid w:val="004E23D8"/>
    <w:rPr>
      <w:rFonts w:ascii="Arial" w:eastAsia="Times New Roman" w:hAnsi="Arial" w:cs="Arial"/>
      <w:bCs/>
      <w:iCs/>
      <w:sz w:val="20"/>
      <w:szCs w:val="20"/>
      <w:lang w:eastAsia="sk-SK"/>
    </w:rPr>
  </w:style>
  <w:style w:type="paragraph" w:customStyle="1" w:styleId="abc">
    <w:name w:val="abc"/>
    <w:basedOn w:val="Normlny"/>
    <w:autoRedefine/>
    <w:rsid w:val="004E23D8"/>
    <w:pPr>
      <w:suppressAutoHyphens/>
      <w:spacing w:before="60" w:after="120"/>
      <w:jc w:val="both"/>
    </w:pPr>
    <w:rPr>
      <w:rFonts w:ascii="Arial" w:hAnsi="Arial" w:cs="Arial"/>
      <w:b/>
      <w:color w:val="000000" w:themeColor="text1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57676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76766"/>
    <w:rPr>
      <w:rFonts w:ascii="Times New Roman" w:eastAsia="Times New Roman" w:hAnsi="Times New Roman"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57676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76766"/>
    <w:rPr>
      <w:rFonts w:ascii="Times New Roman" w:eastAsia="Times New Roman" w:hAnsi="Times New Roman" w:cs="Times New Roman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7676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7676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05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Tomašková</dc:creator>
  <cp:lastModifiedBy>Windows User</cp:lastModifiedBy>
  <cp:revision>13</cp:revision>
  <dcterms:created xsi:type="dcterms:W3CDTF">2023-06-27T12:18:00Z</dcterms:created>
  <dcterms:modified xsi:type="dcterms:W3CDTF">2025-02-09T16:40:00Z</dcterms:modified>
</cp:coreProperties>
</file>