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49BE" w:rsidRPr="005F552C" w:rsidRDefault="002849BE" w:rsidP="002849BE">
      <w:pPr>
        <w:jc w:val="center"/>
        <w:rPr>
          <w:rFonts w:ascii="Arial" w:hAnsi="Arial" w:cs="Arial"/>
          <w:b/>
          <w:bCs/>
          <w:sz w:val="36"/>
          <w:szCs w:val="36"/>
        </w:rPr>
      </w:pPr>
      <w:r w:rsidRPr="005F552C">
        <w:rPr>
          <w:rFonts w:ascii="Arial" w:hAnsi="Arial" w:cs="Arial"/>
          <w:b/>
          <w:bCs/>
          <w:sz w:val="36"/>
          <w:szCs w:val="36"/>
        </w:rPr>
        <w:t xml:space="preserve">Poznámky </w:t>
      </w:r>
      <w:proofErr w:type="spellStart"/>
      <w:r w:rsidRPr="005F552C">
        <w:rPr>
          <w:rFonts w:ascii="Arial" w:hAnsi="Arial" w:cs="Arial"/>
          <w:b/>
          <w:bCs/>
          <w:sz w:val="36"/>
          <w:szCs w:val="36"/>
        </w:rPr>
        <w:t>Úč</w:t>
      </w:r>
      <w:proofErr w:type="spellEnd"/>
      <w:r w:rsidRPr="005F552C">
        <w:rPr>
          <w:rFonts w:ascii="Arial" w:hAnsi="Arial" w:cs="Arial"/>
          <w:b/>
          <w:bCs/>
          <w:sz w:val="36"/>
          <w:szCs w:val="36"/>
        </w:rPr>
        <w:t xml:space="preserve"> MÚJ 3-01</w:t>
      </w:r>
    </w:p>
    <w:p w:rsidR="002849BE" w:rsidRDefault="002849BE" w:rsidP="002849BE">
      <w:pPr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IČO      </w:t>
      </w:r>
      <w:r w:rsidRPr="00527ED0">
        <w:rPr>
          <w:rFonts w:ascii="Arial" w:hAnsi="Arial" w:cs="Arial"/>
          <w:sz w:val="26"/>
          <w:szCs w:val="26"/>
        </w:rPr>
        <w:t xml:space="preserve">42375550                                  DIČ  </w:t>
      </w:r>
      <w:r>
        <w:rPr>
          <w:rFonts w:ascii="Arial" w:hAnsi="Arial" w:cs="Arial"/>
          <w:sz w:val="26"/>
          <w:szCs w:val="26"/>
        </w:rPr>
        <w:t>2120008330</w:t>
      </w:r>
    </w:p>
    <w:p w:rsidR="002849BE" w:rsidRDefault="002849BE" w:rsidP="002849BE">
      <w:pPr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Čl. I</w:t>
      </w:r>
    </w:p>
    <w:p w:rsidR="002849BE" w:rsidRDefault="002849BE" w:rsidP="002849BE">
      <w:pPr>
        <w:jc w:val="center"/>
        <w:rPr>
          <w:rFonts w:ascii="Arial" w:hAnsi="Arial" w:cs="Arial"/>
          <w:b/>
          <w:bCs/>
          <w:sz w:val="26"/>
          <w:szCs w:val="26"/>
        </w:rPr>
      </w:pPr>
      <w:r w:rsidRPr="007C0D11">
        <w:rPr>
          <w:rFonts w:ascii="Arial" w:hAnsi="Arial" w:cs="Arial"/>
          <w:b/>
          <w:bCs/>
          <w:sz w:val="26"/>
          <w:szCs w:val="26"/>
        </w:rPr>
        <w:t>Všeobecné údaje</w:t>
      </w:r>
    </w:p>
    <w:p w:rsidR="002849BE" w:rsidRPr="007C0D11" w:rsidRDefault="002849BE" w:rsidP="002849BE">
      <w:pPr>
        <w:jc w:val="center"/>
        <w:rPr>
          <w:rFonts w:ascii="Arial" w:hAnsi="Arial" w:cs="Arial"/>
          <w:b/>
          <w:bCs/>
          <w:sz w:val="26"/>
          <w:szCs w:val="26"/>
        </w:rPr>
      </w:pPr>
    </w:p>
    <w:p w:rsidR="002849BE" w:rsidRDefault="002849BE" w:rsidP="002849BE">
      <w:pPr>
        <w:numPr>
          <w:ilvl w:val="0"/>
          <w:numId w:val="1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Názov právnickej osoby a jej sídlo</w:t>
      </w:r>
    </w:p>
    <w:p w:rsidR="002849BE" w:rsidRPr="00CC3C54" w:rsidRDefault="002849BE" w:rsidP="002849BE">
      <w:pPr>
        <w:ind w:left="360"/>
        <w:jc w:val="both"/>
        <w:rPr>
          <w:rFonts w:ascii="Arial" w:hAnsi="Arial" w:cs="Arial"/>
          <w:b/>
          <w:sz w:val="26"/>
          <w:szCs w:val="26"/>
          <w:highlight w:val="yellow"/>
        </w:rPr>
      </w:pPr>
      <w:r>
        <w:rPr>
          <w:rFonts w:ascii="Arial" w:hAnsi="Arial" w:cs="Arial"/>
          <w:b/>
          <w:sz w:val="26"/>
          <w:szCs w:val="26"/>
        </w:rPr>
        <w:t xml:space="preserve">Spoločenstvo vlastníkov lesov </w:t>
      </w:r>
      <w:proofErr w:type="spellStart"/>
      <w:r>
        <w:rPr>
          <w:rFonts w:ascii="Arial" w:hAnsi="Arial" w:cs="Arial"/>
          <w:b/>
          <w:sz w:val="26"/>
          <w:szCs w:val="26"/>
        </w:rPr>
        <w:t>Demovec</w:t>
      </w:r>
      <w:proofErr w:type="spellEnd"/>
    </w:p>
    <w:p w:rsidR="002849BE" w:rsidRPr="00527ED0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  <w:r w:rsidRPr="00527ED0">
        <w:rPr>
          <w:rFonts w:ascii="Arial" w:hAnsi="Arial" w:cs="Arial"/>
          <w:sz w:val="26"/>
          <w:szCs w:val="26"/>
        </w:rPr>
        <w:t xml:space="preserve">     Pozemkové spoločenstvo   </w:t>
      </w:r>
    </w:p>
    <w:p w:rsidR="002849BE" w:rsidRDefault="002849BE" w:rsidP="002849BE">
      <w:pPr>
        <w:jc w:val="both"/>
        <w:rPr>
          <w:rFonts w:ascii="Arial" w:hAnsi="Arial" w:cs="Arial"/>
          <w:sz w:val="26"/>
          <w:szCs w:val="26"/>
        </w:rPr>
      </w:pPr>
      <w:r w:rsidRPr="00527ED0">
        <w:rPr>
          <w:rFonts w:ascii="Arial" w:hAnsi="Arial" w:cs="Arial"/>
          <w:sz w:val="26"/>
          <w:szCs w:val="26"/>
        </w:rPr>
        <w:tab/>
        <w:t xml:space="preserve"> 956  41  Závada pod Čiernym Vrchom</w:t>
      </w:r>
    </w:p>
    <w:p w:rsidR="002849BE" w:rsidRDefault="002849BE" w:rsidP="002849BE">
      <w:pPr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numPr>
          <w:ilvl w:val="0"/>
          <w:numId w:val="1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Údaje o konsolidovanom celku, a to – účtovná jednotka nie je súčasťou konsolidovaného celku.</w:t>
      </w:r>
    </w:p>
    <w:p w:rsidR="002849BE" w:rsidRDefault="002849BE" w:rsidP="002849BE">
      <w:pPr>
        <w:ind w:left="72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numPr>
          <w:ilvl w:val="0"/>
          <w:numId w:val="1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Priemerný prepočítaný počet zamestnancov:    0</w:t>
      </w:r>
    </w:p>
    <w:p w:rsidR="002849BE" w:rsidRDefault="002849BE" w:rsidP="002849BE">
      <w:pPr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Čl. II</w:t>
      </w:r>
    </w:p>
    <w:p w:rsidR="002849BE" w:rsidRDefault="002849BE" w:rsidP="002849BE">
      <w:pPr>
        <w:jc w:val="center"/>
        <w:rPr>
          <w:rFonts w:ascii="Arial" w:hAnsi="Arial" w:cs="Arial"/>
          <w:b/>
          <w:bCs/>
          <w:sz w:val="26"/>
          <w:szCs w:val="26"/>
        </w:rPr>
      </w:pPr>
      <w:r w:rsidRPr="007C0D11">
        <w:rPr>
          <w:rFonts w:ascii="Arial" w:hAnsi="Arial" w:cs="Arial"/>
          <w:b/>
          <w:bCs/>
          <w:sz w:val="26"/>
          <w:szCs w:val="26"/>
        </w:rPr>
        <w:t>Informácie o prijatých postupoch</w:t>
      </w:r>
    </w:p>
    <w:p w:rsidR="002849BE" w:rsidRPr="007C0D11" w:rsidRDefault="002849BE" w:rsidP="002849BE">
      <w:pPr>
        <w:jc w:val="center"/>
        <w:rPr>
          <w:rFonts w:ascii="Arial" w:hAnsi="Arial" w:cs="Arial"/>
          <w:b/>
          <w:bCs/>
          <w:sz w:val="26"/>
          <w:szCs w:val="26"/>
        </w:rPr>
      </w:pPr>
    </w:p>
    <w:p w:rsidR="002849BE" w:rsidRDefault="002849BE" w:rsidP="002849BE">
      <w:pPr>
        <w:numPr>
          <w:ilvl w:val="0"/>
          <w:numId w:val="2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Účtovná závierka je  zostavená za splnenia predpokladu, že  účtovná jednotka bude nepretržite pokračovať vo svojej činnosti.</w:t>
      </w:r>
    </w:p>
    <w:p w:rsidR="002849BE" w:rsidRDefault="002849BE" w:rsidP="002849BE">
      <w:pPr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numPr>
          <w:ilvl w:val="0"/>
          <w:numId w:val="2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Spôsob oceňovania jednotlivých položiek majetku a záväzkov, a to </w:t>
      </w:r>
    </w:p>
    <w:p w:rsidR="002849BE" w:rsidRDefault="002849BE" w:rsidP="002849BE">
      <w:pPr>
        <w:numPr>
          <w:ilvl w:val="1"/>
          <w:numId w:val="2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dlhodobého nehmotného majetku, dlhodobého hmotného majetku a dlhodobého finančného majetku,</w:t>
      </w:r>
    </w:p>
    <w:p w:rsidR="002849BE" w:rsidRDefault="002849BE" w:rsidP="002849BE">
      <w:pPr>
        <w:numPr>
          <w:ilvl w:val="1"/>
          <w:numId w:val="2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pohľadávok,</w:t>
      </w:r>
    </w:p>
    <w:p w:rsidR="002849BE" w:rsidRDefault="002849BE" w:rsidP="002849BE">
      <w:pPr>
        <w:numPr>
          <w:ilvl w:val="1"/>
          <w:numId w:val="2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krátkodobého finančného majetku,</w:t>
      </w:r>
    </w:p>
    <w:p w:rsidR="002849BE" w:rsidRDefault="002849BE" w:rsidP="002849BE">
      <w:pPr>
        <w:numPr>
          <w:ilvl w:val="1"/>
          <w:numId w:val="2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záväzkov vrátane rezerv </w:t>
      </w:r>
    </w:p>
    <w:p w:rsidR="002849BE" w:rsidRDefault="002849BE" w:rsidP="002849BE">
      <w:p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položky majetku sú oceňované menovitou hodnotou pri ich vzniku</w:t>
      </w: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numPr>
          <w:ilvl w:val="0"/>
          <w:numId w:val="2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Spôsob zostavenia odpisového plánu pre jednotlivé druhy dlhodobého hmotného majetku a dlhodobého nehmotného majetku, pričom sa uvádza doba odpisovania, použité sadzby  odpisov a odpisové metódy pri určení odpisov. </w:t>
      </w: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Odpisovaný majetok účtovná jednotka nemá</w:t>
      </w: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</w:t>
      </w:r>
    </w:p>
    <w:p w:rsidR="002849BE" w:rsidRDefault="002849BE" w:rsidP="002849BE">
      <w:pPr>
        <w:numPr>
          <w:ilvl w:val="0"/>
          <w:numId w:val="2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2849BE" w:rsidRDefault="002849BE" w:rsidP="002849BE">
      <w:pPr>
        <w:numPr>
          <w:ilvl w:val="0"/>
          <w:numId w:val="4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nie sú</w:t>
      </w:r>
    </w:p>
    <w:p w:rsidR="002849BE" w:rsidRDefault="002849BE" w:rsidP="002849BE">
      <w:pPr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  <w:sz w:val="26"/>
          <w:szCs w:val="26"/>
        </w:rPr>
        <w:t>Informácie o dotáciách a ich oceňovanie v účtovníctve</w:t>
      </w:r>
      <w:r>
        <w:rPr>
          <w:rFonts w:ascii="Arial" w:hAnsi="Arial" w:cs="Arial"/>
        </w:rPr>
        <w:t xml:space="preserve"> – nie sú</w:t>
      </w:r>
    </w:p>
    <w:p w:rsidR="002849BE" w:rsidRDefault="002849BE" w:rsidP="002849BE">
      <w:pPr>
        <w:jc w:val="both"/>
        <w:rPr>
          <w:rFonts w:ascii="Arial" w:hAnsi="Arial" w:cs="Arial"/>
        </w:rPr>
      </w:pPr>
    </w:p>
    <w:p w:rsidR="002849BE" w:rsidRDefault="002849BE" w:rsidP="002849BE">
      <w:pPr>
        <w:numPr>
          <w:ilvl w:val="0"/>
          <w:numId w:val="2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lastRenderedPageBreak/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– nie sú</w:t>
      </w:r>
    </w:p>
    <w:p w:rsidR="002849BE" w:rsidRDefault="002849BE" w:rsidP="002849BE">
      <w:pPr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Čl. III</w:t>
      </w:r>
    </w:p>
    <w:p w:rsidR="002849BE" w:rsidRPr="00EC0794" w:rsidRDefault="002849BE" w:rsidP="002849BE">
      <w:pPr>
        <w:jc w:val="center"/>
        <w:rPr>
          <w:rFonts w:ascii="Arial" w:hAnsi="Arial" w:cs="Arial"/>
          <w:b/>
          <w:bCs/>
          <w:sz w:val="26"/>
          <w:szCs w:val="26"/>
        </w:rPr>
      </w:pPr>
      <w:r w:rsidRPr="00EC0794">
        <w:rPr>
          <w:rFonts w:ascii="Arial" w:hAnsi="Arial" w:cs="Arial"/>
          <w:b/>
          <w:bCs/>
          <w:sz w:val="26"/>
          <w:szCs w:val="26"/>
        </w:rPr>
        <w:t>Informácie, ktoré vysvetľujú a dopĺňajú súvahu a výkaz ziskov a strát</w:t>
      </w:r>
    </w:p>
    <w:p w:rsidR="002849BE" w:rsidRDefault="002849BE" w:rsidP="002849BE">
      <w:pPr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numPr>
          <w:ilvl w:val="0"/>
          <w:numId w:val="3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nie sú</w:t>
      </w:r>
    </w:p>
    <w:p w:rsidR="002849BE" w:rsidRDefault="002849BE" w:rsidP="002849BE">
      <w:pPr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numPr>
          <w:ilvl w:val="0"/>
          <w:numId w:val="3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Informácie o záväzkoch, a to</w:t>
      </w:r>
    </w:p>
    <w:p w:rsidR="002849BE" w:rsidRDefault="002849BE" w:rsidP="002849BE">
      <w:pPr>
        <w:numPr>
          <w:ilvl w:val="1"/>
          <w:numId w:val="3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celkovej sume záväzkov so zostatkovou dobou splatnosti dlhšou ako päť rokov – nie sú</w:t>
      </w:r>
    </w:p>
    <w:p w:rsidR="002849BE" w:rsidRDefault="002849BE" w:rsidP="002849BE">
      <w:pPr>
        <w:numPr>
          <w:ilvl w:val="1"/>
          <w:numId w:val="3"/>
        </w:num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celkovej sume zabezpečených záväzkov, opis a spôsoby zabezpečenia záväzkov nie sú</w:t>
      </w: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2849BE" w:rsidRDefault="002849BE" w:rsidP="002849BE">
      <w:pPr>
        <w:ind w:left="360"/>
        <w:jc w:val="both"/>
        <w:rPr>
          <w:rFonts w:ascii="Arial" w:hAnsi="Arial" w:cs="Arial"/>
          <w:sz w:val="26"/>
          <w:szCs w:val="26"/>
        </w:rPr>
      </w:pPr>
    </w:p>
    <w:p w:rsidR="00A627B6" w:rsidRDefault="00A627B6"/>
    <w:sectPr w:rsidR="00A627B6" w:rsidSect="00A627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D26AA6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>
    <w:nsid w:val="4F636196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">
    <w:nsid w:val="781D504E"/>
    <w:multiLevelType w:val="multilevel"/>
    <w:tmpl w:val="B55AC11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bCs w:val="0"/>
        <w:i w:val="0"/>
        <w:iCs w:val="0"/>
        <w:sz w:val="24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  <w:bCs w:val="0"/>
        <w:i w:val="0"/>
        <w:iCs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>
    <w:nsid w:val="7FBC122B"/>
    <w:multiLevelType w:val="hybridMultilevel"/>
    <w:tmpl w:val="04ACA976"/>
    <w:lvl w:ilvl="0" w:tplc="B6FA3C62">
      <w:start w:val="130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hyphenationZone w:val="425"/>
  <w:characterSpacingControl w:val="doNotCompress"/>
  <w:compat/>
  <w:rsids>
    <w:rsidRoot w:val="002849BE"/>
    <w:rsid w:val="002849BE"/>
    <w:rsid w:val="00527ED0"/>
    <w:rsid w:val="00827260"/>
    <w:rsid w:val="00A627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49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349</Words>
  <Characters>1992</Characters>
  <Application>Microsoft Office Word</Application>
  <DocSecurity>0</DocSecurity>
  <Lines>16</Lines>
  <Paragraphs>4</Paragraphs>
  <ScaleCrop>false</ScaleCrop>
  <Company/>
  <LinksUpToDate>false</LinksUpToDate>
  <CharactersWithSpaces>2337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3</cp:revision>
  <cp:lastPrinted>2025-02-17T14:02:00Z</cp:lastPrinted>
  <dcterms:created xsi:type="dcterms:W3CDTF">2025-02-17T14:02:00Z</dcterms:created>
  <dcterms:modified xsi:type="dcterms:W3CDTF">2025-02-17T14:03:00Z</dcterms:modified>
</cp:coreProperties>
</file>