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6F2A4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PRÍLOHA K ÚČTOVNEJ ZÁVIERKE MIKRO ÚČTOVNEJ JEDNOTKY</w:t>
      </w:r>
    </w:p>
    <w:p w14:paraId="718766A0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za účtovné obdobie od 1. 1. 2024 do 31. 12. 2024</w:t>
      </w:r>
    </w:p>
    <w:p w14:paraId="7278FB49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1. IDENTIFIKAČNÉ A VŠEOBECNÉ ÚDAJE</w:t>
      </w:r>
    </w:p>
    <w:p w14:paraId="264D26C4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Obchodné meno: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FoRest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s.r.o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78D501CB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Sídlo: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Mišíkova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7502/51, 811 06 Bratislava I</w:t>
      </w:r>
    </w:p>
    <w:p w14:paraId="1EB2CBB9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IČO: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35791624</w:t>
      </w:r>
    </w:p>
    <w:p w14:paraId="4C3E3F2A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DIČ: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2020257074</w:t>
      </w:r>
    </w:p>
    <w:p w14:paraId="0B0A08A0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Právna forma: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spoločnosť s ručením obmedzeným</w:t>
      </w:r>
    </w:p>
    <w:p w14:paraId="1AF997DA" w14:textId="77777777" w:rsidR="002F1264" w:rsidRPr="002F1264" w:rsidRDefault="002F1264" w:rsidP="002F12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zostavenia účtovnej závierky: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18. 02. 2025</w:t>
      </w:r>
    </w:p>
    <w:p w14:paraId="744342BC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Rozsah účtovníctva: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Spoločnosť je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účtovnou jednotkou podľa § 2 ods. 5 zákona o účtovníctve, a preto zostavuje účtovnú závierku v skrátenom rozsahu.</w:t>
      </w:r>
    </w:p>
    <w:p w14:paraId="53641D82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Predmet činnosti (podľa obchodného registra / ŽR):</w:t>
      </w:r>
    </w:p>
    <w:p w14:paraId="42CCDDC4" w14:textId="77777777" w:rsidR="002F1264" w:rsidRPr="002F1264" w:rsidRDefault="002F1264" w:rsidP="002F12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Stravovacie činnosti a iné gastronomické služby (naznačené v DPPO, kód SK NACE pravdepodobne 56.10).</w:t>
      </w:r>
    </w:p>
    <w:p w14:paraId="4864845D" w14:textId="77777777" w:rsidR="002F1264" w:rsidRPr="002F1264" w:rsidRDefault="002F1264" w:rsidP="002F12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Ďalšie podnikateľské aktivity podľa výpisu z Obchodného registra.</w:t>
      </w:r>
    </w:p>
    <w:p w14:paraId="5336CDA8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Štatutárny orgán a vlastnícka štruktúra:</w:t>
      </w:r>
    </w:p>
    <w:p w14:paraId="787C991E" w14:textId="77777777" w:rsidR="002F1264" w:rsidRPr="002F1264" w:rsidRDefault="002F1264" w:rsidP="002F126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Konateľ: Mgr. Lena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Sisková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(adresu a podrobnosti uviesť, ak je to potrebné).</w:t>
      </w:r>
    </w:p>
    <w:p w14:paraId="470EFB31" w14:textId="77777777" w:rsidR="002F1264" w:rsidRPr="002F1264" w:rsidRDefault="002F1264" w:rsidP="002F12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257FB7F">
          <v:rect id="_x0000_i1025" style="width:0;height:1.5pt" o:hralign="center" o:hrstd="t" o:hr="t" fillcolor="#a0a0a0" stroked="f"/>
        </w:pict>
      </w:r>
    </w:p>
    <w:p w14:paraId="24C76729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2. ÚČTOVNÉ ZÁSADY A METÓDY</w:t>
      </w:r>
    </w:p>
    <w:p w14:paraId="10CD5A00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Právny rámec: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Spoločnosť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FoRest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s.r.o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. vedie podvojné účtovníctvo podľa zákona č. 431/2002 Z. z. o účtovníctve v znení neskorších predpisov a uplatňuje postupy určené pre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účtovné jednotky (ďalej len „MÚJ“) na základe opatrení Ministerstva financií SR.</w:t>
      </w:r>
    </w:p>
    <w:p w14:paraId="31027E21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Dlhodobý majetok:</w:t>
      </w:r>
    </w:p>
    <w:p w14:paraId="47AD8072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Oceňovanie v obstarávacej cene.</w:t>
      </w:r>
    </w:p>
    <w:p w14:paraId="662561B0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Odpisovanie rovnomernou alebo zrýchlenou metódou podľa internej smernice (konkrétnu metódu uviesť).</w:t>
      </w:r>
    </w:p>
    <w:p w14:paraId="432199B1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Krátkodobý finančný majetok a peňažné prostriedky:</w:t>
      </w:r>
    </w:p>
    <w:p w14:paraId="7B1205B2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Oceňovanie v menovitej hodnote.</w:t>
      </w:r>
    </w:p>
    <w:p w14:paraId="7D717B2A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Bankové účty a pokladnica sú vykázané k dátumu, ku ktorému sa zostavuje účtovná závierka.</w:t>
      </w:r>
    </w:p>
    <w:p w14:paraId="058F040E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Zásoby (ak existujú):</w:t>
      </w:r>
    </w:p>
    <w:p w14:paraId="5A9B420F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Oceňované podľa metódy FIFO alebo váženého priemeru (upresniť podľa reálnej smernice).</w:t>
      </w:r>
    </w:p>
    <w:p w14:paraId="11422367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Zúčtovanie spôsobom A alebo B (podľa konkrétnej praxe).</w:t>
      </w:r>
    </w:p>
    <w:p w14:paraId="3154D3C0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Rezervy a opravné položky:</w:t>
      </w:r>
    </w:p>
    <w:p w14:paraId="1E4C4278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Tvorené podľa zásady opatrnosti, a to na riziká, ktoré je možné identifikovať v súvislosti s majetkom a záväzkami (napr. nepremlčané pohľadávky po lehote splatnosti, nepredajné zásoby a pod.).</w:t>
      </w:r>
    </w:p>
    <w:p w14:paraId="6E9EC7A3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Kurzové rozdiely:</w:t>
      </w:r>
    </w:p>
    <w:p w14:paraId="5C5DB472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Transakcie v cudzej mene sa prepočítavajú kurzom NBS ku dňu vzniku účtovného prípadu.</w:t>
      </w:r>
    </w:p>
    <w:p w14:paraId="11E0598D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Zostatky majetku a záväzkov v cudzej mene k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rozvahovému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dňu sa prepočítavajú kurzom NBS platným k 31. 12. 2024.</w:t>
      </w:r>
    </w:p>
    <w:p w14:paraId="66D82B6B" w14:textId="77777777" w:rsidR="002F1264" w:rsidRPr="002F1264" w:rsidRDefault="002F1264" w:rsidP="002F126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Zostavenie účtovnej závierky:</w:t>
      </w:r>
    </w:p>
    <w:p w14:paraId="0E06A6BA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Účtovná závierka je zostavená k 31. 12. 2024 ako riadna účtovná závierka.</w:t>
      </w:r>
    </w:p>
    <w:p w14:paraId="3036F4E7" w14:textId="77777777" w:rsidR="002F1264" w:rsidRPr="002F1264" w:rsidRDefault="002F1264" w:rsidP="002F1264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postupuje v súlade s požiadavkami pre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účtovné jednotky (MÚJ), takže Súvaha a Výkaz ziskov a strát sú v skrátenej forme.</w:t>
      </w:r>
    </w:p>
    <w:p w14:paraId="475E18C2" w14:textId="77777777" w:rsidR="002F1264" w:rsidRPr="002F1264" w:rsidRDefault="002F1264" w:rsidP="002F12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145825A9">
          <v:rect id="_x0000_i1026" style="width:0;height:1.5pt" o:hralign="center" o:hrstd="t" o:hr="t" fillcolor="#a0a0a0" stroked="f"/>
        </w:pict>
      </w:r>
    </w:p>
    <w:p w14:paraId="7FE8B851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3. VYBRANÉ ÚDAJE ZO SÚVAHY (K 31. 12. 2024)</w:t>
      </w:r>
    </w:p>
    <w:p w14:paraId="41753F31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Pravdepodobné členenie dlhodobého majetku (A)</w:t>
      </w:r>
    </w:p>
    <w:p w14:paraId="4A06153D" w14:textId="609766A2" w:rsidR="002F1264" w:rsidRPr="002F1264" w:rsidRDefault="002F1264" w:rsidP="002F126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Dlhodobý majetok (spolu):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6639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(2023)</w:t>
      </w:r>
    </w:p>
    <w:p w14:paraId="7D1FDF89" w14:textId="5C21298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Krátkodobý majetok (B)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1934 eur</w:t>
      </w:r>
    </w:p>
    <w:p w14:paraId="190A4DA6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Vlastné imanie (A – pasív)</w:t>
      </w:r>
    </w:p>
    <w:p w14:paraId="3B51A1FC" w14:textId="77777777" w:rsidR="002F1264" w:rsidRPr="002F1264" w:rsidRDefault="002F1264" w:rsidP="002F126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 PDF sa dajú odvodiť tieto číselné hodnoty (interpretované na základe bežnej praxe pri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účtovných jednotkách):</w:t>
      </w:r>
    </w:p>
    <w:p w14:paraId="45C021BB" w14:textId="77777777" w:rsidR="002F1264" w:rsidRPr="002F1264" w:rsidRDefault="002F1264" w:rsidP="002F1264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Základné imanie: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6 971 EUR (rovnaké v roku 2024 aj 2023).</w:t>
      </w:r>
    </w:p>
    <w:p w14:paraId="76DACCF6" w14:textId="5447418E" w:rsidR="002F1264" w:rsidRPr="002F1264" w:rsidRDefault="002F1264" w:rsidP="002F1264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Kapitálové (resp. iné) fondy: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67 701 EUR </w:t>
      </w:r>
    </w:p>
    <w:p w14:paraId="0F2843B9" w14:textId="1220FE0C" w:rsidR="002F1264" w:rsidRDefault="002F1264" w:rsidP="002F1264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Nerozdelený zisk / </w:t>
      </w:r>
      <w:proofErr w:type="spellStart"/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Nevysporiadaná</w:t>
      </w:r>
      <w:proofErr w:type="spellEnd"/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strata minulých rokov: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162 204</w:t>
      </w:r>
    </w:p>
    <w:p w14:paraId="6E5ACB7A" w14:textId="77777777" w:rsidR="002F1264" w:rsidRPr="002F1264" w:rsidRDefault="002F1264" w:rsidP="002F1264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Výsledok hospodárenia za bežné obdobie (zisk/strata):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-14 158 EUR (2024) / -15 174 EUR (2023).</w:t>
      </w:r>
    </w:p>
    <w:p w14:paraId="1EC65BC8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Príklad sumárnej tabuľky (orientačne):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58"/>
        <w:gridCol w:w="2027"/>
        <w:gridCol w:w="1922"/>
      </w:tblGrid>
      <w:tr w:rsidR="002F1264" w:rsidRPr="002F1264" w14:paraId="3B6FD62E" w14:textId="77777777" w:rsidTr="002F126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ABBD3DC" w14:textId="77777777" w:rsidR="002F1264" w:rsidRPr="002F1264" w:rsidRDefault="002F1264" w:rsidP="002F12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Položka (Súvaha – </w:t>
            </w:r>
            <w:proofErr w:type="spellStart"/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mikro</w:t>
            </w:r>
            <w:proofErr w:type="spellEnd"/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52BB6E58" w14:textId="77777777" w:rsidR="002F1264" w:rsidRPr="002F1264" w:rsidRDefault="002F1264" w:rsidP="002F12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31.12.2024 (EUR)</w:t>
            </w:r>
          </w:p>
        </w:tc>
        <w:tc>
          <w:tcPr>
            <w:tcW w:w="0" w:type="auto"/>
            <w:vAlign w:val="center"/>
            <w:hideMark/>
          </w:tcPr>
          <w:p w14:paraId="7B85147C" w14:textId="77777777" w:rsidR="002F1264" w:rsidRPr="002F1264" w:rsidRDefault="002F1264" w:rsidP="002F12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31.12.2023 (EUR)</w:t>
            </w:r>
          </w:p>
        </w:tc>
      </w:tr>
      <w:tr w:rsidR="002F1264" w:rsidRPr="002F1264" w14:paraId="65E38E39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786360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A. Neobežný majetok</w:t>
            </w:r>
          </w:p>
        </w:tc>
        <w:tc>
          <w:tcPr>
            <w:tcW w:w="0" w:type="auto"/>
            <w:vAlign w:val="center"/>
            <w:hideMark/>
          </w:tcPr>
          <w:p w14:paraId="41892A5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8 573</w:t>
            </w:r>
          </w:p>
        </w:tc>
        <w:tc>
          <w:tcPr>
            <w:tcW w:w="0" w:type="auto"/>
            <w:vAlign w:val="center"/>
            <w:hideMark/>
          </w:tcPr>
          <w:p w14:paraId="462A7551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7 567</w:t>
            </w:r>
          </w:p>
        </w:tc>
      </w:tr>
      <w:tr w:rsidR="002F1264" w:rsidRPr="002F1264" w14:paraId="252EF1D0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D40CD4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 Dlhodobý nehmotný (odhad)</w:t>
            </w:r>
          </w:p>
        </w:tc>
        <w:tc>
          <w:tcPr>
            <w:tcW w:w="0" w:type="auto"/>
            <w:vAlign w:val="center"/>
            <w:hideMark/>
          </w:tcPr>
          <w:p w14:paraId="12FCFEFB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6 639</w:t>
            </w:r>
          </w:p>
        </w:tc>
        <w:tc>
          <w:tcPr>
            <w:tcW w:w="0" w:type="auto"/>
            <w:vAlign w:val="center"/>
            <w:hideMark/>
          </w:tcPr>
          <w:p w14:paraId="0ECE8E1F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6 639</w:t>
            </w:r>
          </w:p>
        </w:tc>
      </w:tr>
      <w:tr w:rsidR="002F1264" w:rsidRPr="002F1264" w14:paraId="5B95C020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FF7508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 Dlhodobý hmotný (odhad)</w:t>
            </w:r>
          </w:p>
        </w:tc>
        <w:tc>
          <w:tcPr>
            <w:tcW w:w="0" w:type="auto"/>
            <w:vAlign w:val="center"/>
            <w:hideMark/>
          </w:tcPr>
          <w:p w14:paraId="27397DCA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1 934</w:t>
            </w:r>
          </w:p>
        </w:tc>
        <w:tc>
          <w:tcPr>
            <w:tcW w:w="0" w:type="auto"/>
            <w:vAlign w:val="center"/>
            <w:hideMark/>
          </w:tcPr>
          <w:p w14:paraId="639B659A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928</w:t>
            </w:r>
          </w:p>
        </w:tc>
      </w:tr>
      <w:tr w:rsidR="002F1264" w:rsidRPr="002F1264" w14:paraId="33942F00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F87D25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B. Obežný majetok + C. Časové rozlíšenie</w:t>
            </w:r>
          </w:p>
        </w:tc>
        <w:tc>
          <w:tcPr>
            <w:tcW w:w="0" w:type="auto"/>
            <w:vAlign w:val="center"/>
            <w:hideMark/>
          </w:tcPr>
          <w:p w14:paraId="49E5AF0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(zvyšná hodnota)</w:t>
            </w:r>
          </w:p>
        </w:tc>
        <w:tc>
          <w:tcPr>
            <w:tcW w:w="0" w:type="auto"/>
            <w:vAlign w:val="center"/>
            <w:hideMark/>
          </w:tcPr>
          <w:p w14:paraId="0B78C7C3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(zvyšná hodnota)</w:t>
            </w:r>
          </w:p>
        </w:tc>
      </w:tr>
      <w:tr w:rsidR="002F1264" w:rsidRPr="002F1264" w14:paraId="2979ACDF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DBDE74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Aktíva spolu</w:t>
            </w:r>
          </w:p>
        </w:tc>
        <w:tc>
          <w:tcPr>
            <w:tcW w:w="0" w:type="auto"/>
            <w:vAlign w:val="center"/>
            <w:hideMark/>
          </w:tcPr>
          <w:p w14:paraId="4BF1DE9C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109 566</w:t>
            </w:r>
          </w:p>
        </w:tc>
        <w:tc>
          <w:tcPr>
            <w:tcW w:w="0" w:type="auto"/>
            <w:vAlign w:val="center"/>
            <w:hideMark/>
          </w:tcPr>
          <w:p w14:paraId="18F5D1AE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94 402</w:t>
            </w:r>
          </w:p>
        </w:tc>
      </w:tr>
      <w:tr w:rsidR="002F1264" w:rsidRPr="002F1264" w14:paraId="66CF42CE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E9A461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D53EE04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7DEBB95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F1264" w:rsidRPr="002F1264" w14:paraId="525B9695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2C675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A. Vlastné imanie (pravdepodobne)</w:t>
            </w:r>
          </w:p>
        </w:tc>
        <w:tc>
          <w:tcPr>
            <w:tcW w:w="0" w:type="auto"/>
            <w:vAlign w:val="center"/>
            <w:hideMark/>
          </w:tcPr>
          <w:p w14:paraId="74C44660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-162 204</w:t>
            </w:r>
          </w:p>
        </w:tc>
        <w:tc>
          <w:tcPr>
            <w:tcW w:w="0" w:type="auto"/>
            <w:vAlign w:val="center"/>
            <w:hideMark/>
          </w:tcPr>
          <w:p w14:paraId="28CCC2D8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-147 030</w:t>
            </w:r>
          </w:p>
        </w:tc>
      </w:tr>
      <w:tr w:rsidR="002F1264" w:rsidRPr="002F1264" w14:paraId="06D763AB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ACC23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 Základné imanie</w:t>
            </w:r>
          </w:p>
        </w:tc>
        <w:tc>
          <w:tcPr>
            <w:tcW w:w="0" w:type="auto"/>
            <w:vAlign w:val="center"/>
            <w:hideMark/>
          </w:tcPr>
          <w:p w14:paraId="64A3D45B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6 971</w:t>
            </w:r>
          </w:p>
        </w:tc>
        <w:tc>
          <w:tcPr>
            <w:tcW w:w="0" w:type="auto"/>
            <w:vAlign w:val="center"/>
            <w:hideMark/>
          </w:tcPr>
          <w:p w14:paraId="7C16841E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6 971</w:t>
            </w:r>
          </w:p>
        </w:tc>
      </w:tr>
      <w:tr w:rsidR="002F1264" w:rsidRPr="002F1264" w14:paraId="73A7BF1C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1758D6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 Ostatné fondy (napr. kap. fondy, RF)</w:t>
            </w:r>
          </w:p>
        </w:tc>
        <w:tc>
          <w:tcPr>
            <w:tcW w:w="0" w:type="auto"/>
            <w:vAlign w:val="center"/>
            <w:hideMark/>
          </w:tcPr>
          <w:p w14:paraId="6AB7C8AE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~67 701 + 697</w:t>
            </w:r>
          </w:p>
        </w:tc>
        <w:tc>
          <w:tcPr>
            <w:tcW w:w="0" w:type="auto"/>
            <w:vAlign w:val="center"/>
            <w:hideMark/>
          </w:tcPr>
          <w:p w14:paraId="279AAB3B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~67 701 + 697</w:t>
            </w:r>
          </w:p>
        </w:tc>
      </w:tr>
      <w:tr w:rsidR="002F1264" w:rsidRPr="002F1264" w14:paraId="4D47443D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5B9CB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3. </w:t>
            </w:r>
            <w:proofErr w:type="spellStart"/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Nerozd</w:t>
            </w:r>
            <w:proofErr w:type="spellEnd"/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 zisk/strata min. období</w:t>
            </w:r>
          </w:p>
        </w:tc>
        <w:tc>
          <w:tcPr>
            <w:tcW w:w="0" w:type="auto"/>
            <w:vAlign w:val="center"/>
            <w:hideMark/>
          </w:tcPr>
          <w:p w14:paraId="269808F3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-100 993</w:t>
            </w:r>
          </w:p>
        </w:tc>
        <w:tc>
          <w:tcPr>
            <w:tcW w:w="0" w:type="auto"/>
            <w:vAlign w:val="center"/>
            <w:hideMark/>
          </w:tcPr>
          <w:p w14:paraId="319C1E68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-86 835</w:t>
            </w:r>
          </w:p>
        </w:tc>
      </w:tr>
      <w:tr w:rsidR="002F1264" w:rsidRPr="002F1264" w14:paraId="54A100E6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11A470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 </w:t>
            </w: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 Výsledok hosp. bežného obdobia</w:t>
            </w:r>
          </w:p>
        </w:tc>
        <w:tc>
          <w:tcPr>
            <w:tcW w:w="0" w:type="auto"/>
            <w:vAlign w:val="center"/>
            <w:hideMark/>
          </w:tcPr>
          <w:p w14:paraId="39DE3315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-14 158</w:t>
            </w:r>
          </w:p>
        </w:tc>
        <w:tc>
          <w:tcPr>
            <w:tcW w:w="0" w:type="auto"/>
            <w:vAlign w:val="center"/>
            <w:hideMark/>
          </w:tcPr>
          <w:p w14:paraId="1C5A70AB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-15 174</w:t>
            </w:r>
          </w:p>
        </w:tc>
      </w:tr>
      <w:tr w:rsidR="002F1264" w:rsidRPr="002F1264" w14:paraId="293C8453" w14:textId="77777777" w:rsidTr="002F12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AC5AE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B. Záväzky + C. Časové rozlíšenie</w:t>
            </w:r>
          </w:p>
        </w:tc>
        <w:tc>
          <w:tcPr>
            <w:tcW w:w="0" w:type="auto"/>
            <w:vAlign w:val="center"/>
            <w:hideMark/>
          </w:tcPr>
          <w:p w14:paraId="522870F0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(rozdiel do 109 566)</w:t>
            </w:r>
          </w:p>
        </w:tc>
        <w:tc>
          <w:tcPr>
            <w:tcW w:w="0" w:type="auto"/>
            <w:vAlign w:val="center"/>
            <w:hideMark/>
          </w:tcPr>
          <w:p w14:paraId="74818E49" w14:textId="77777777" w:rsidR="002F1264" w:rsidRPr="002F1264" w:rsidRDefault="002F1264" w:rsidP="002F126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F12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(rozdiel do 94 402)</w:t>
            </w:r>
          </w:p>
        </w:tc>
      </w:tr>
    </w:tbl>
    <w:p w14:paraId="3E0D8C7F" w14:textId="77777777" w:rsidR="002F1264" w:rsidRPr="002F1264" w:rsidRDefault="002F1264" w:rsidP="002F12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pict w14:anchorId="14A974CD">
          <v:rect id="_x0000_i1027" style="width:0;height:1.5pt" o:hralign="center" o:hrstd="t" o:hr="t" fillcolor="#a0a0a0" stroked="f"/>
        </w:pict>
      </w:r>
    </w:p>
    <w:p w14:paraId="28D3C89E" w14:textId="77777777" w:rsidR="002F1264" w:rsidRPr="002F1264" w:rsidRDefault="002F1264" w:rsidP="002F126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4. VYBRANÉ ÚDAJE Z VÝKAZU ZISKOV A STRÁT (K 31. 12. 2024)</w:t>
      </w:r>
    </w:p>
    <w:p w14:paraId="5FC41F20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Vo výkaze ziskov a strát (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) by sa mali uviesť hlavné kategórie výnosov a nákladov. Z priloženého PDF je však zrejmý len </w:t>
      </w: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negatívny výsledok hospodárenia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(strata):</w:t>
      </w:r>
    </w:p>
    <w:p w14:paraId="01EB04A4" w14:textId="77777777" w:rsidR="002F1264" w:rsidRPr="002F1264" w:rsidRDefault="002F1264" w:rsidP="002F1264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Výsledok hospodárenia za rok 2024: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približne -14 158 EUR</w:t>
      </w:r>
    </w:p>
    <w:p w14:paraId="301DBE47" w14:textId="77777777" w:rsidR="002F1264" w:rsidRPr="002F1264" w:rsidRDefault="002F1264" w:rsidP="002F1264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Výsledok hospodárenia za rok 2023: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približne -15 174 EUR</w:t>
      </w:r>
    </w:p>
    <w:p w14:paraId="00197434" w14:textId="77777777" w:rsidR="002F1264" w:rsidRPr="002F1264" w:rsidRDefault="002F1264" w:rsidP="002F126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Konkrétny rozpis (napr. výnosy z predaja tovaru/služieb, spotreba materiálu, služby, osobné náklady, dane a poplatky, finančné náklady) nie je v poskytnutom výpise jednoznačne identifikovateľný. Tieto údaje je potrebné zobraziť priamo v oficiálnom tlačive „Výkaz ziskov a strát </w:t>
      </w:r>
      <w:proofErr w:type="spellStart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mikro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účtovnej jednotky“, ktorý generuje účtovný softvér.</w:t>
      </w:r>
    </w:p>
    <w:p w14:paraId="793C4ABD" w14:textId="7E29BF32" w:rsidR="002F1264" w:rsidRPr="002F1264" w:rsidRDefault="002F1264" w:rsidP="002F126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5</w:t>
      </w:r>
      <w:r w:rsidRPr="002F1264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. DÁTUM A PODPISY ZOSTAVITEĽOV</w:t>
      </w:r>
    </w:p>
    <w:p w14:paraId="190C3FE1" w14:textId="77777777" w:rsidR="002F1264" w:rsidRPr="002F1264" w:rsidRDefault="002F1264" w:rsidP="002F126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zostavenia účtovnej závierky:</w:t>
      </w:r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18. 02. 2025</w:t>
      </w:r>
    </w:p>
    <w:p w14:paraId="05FB611A" w14:textId="20B0E918" w:rsidR="002F1264" w:rsidRPr="002F1264" w:rsidRDefault="002F1264" w:rsidP="002F126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Meno, funkcia a podpis osoby zodpovednej za zostavenie účtovnej závierky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Mgr</w:t>
      </w:r>
      <w:proofErr w:type="spellEnd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Lena </w:t>
      </w:r>
      <w:proofErr w:type="spellStart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Sisková</w:t>
      </w:r>
      <w:proofErr w:type="spellEnd"/>
      <w:r w:rsidRPr="002F12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</w:p>
    <w:p w14:paraId="17C8C511" w14:textId="659AE560" w:rsidR="002F1264" w:rsidRPr="002F1264" w:rsidRDefault="002F1264" w:rsidP="002F126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2F126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Meno, funkcia a podpis štatutárneho orgánu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- konateľ</w:t>
      </w:r>
    </w:p>
    <w:p w14:paraId="13771DFB" w14:textId="77777777" w:rsidR="00E146D2" w:rsidRDefault="00E146D2"/>
    <w:sectPr w:rsidR="00E14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D3552E"/>
    <w:multiLevelType w:val="multilevel"/>
    <w:tmpl w:val="11985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BD00DE"/>
    <w:multiLevelType w:val="multilevel"/>
    <w:tmpl w:val="F3A0E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71353E"/>
    <w:multiLevelType w:val="multilevel"/>
    <w:tmpl w:val="94C4D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B46837"/>
    <w:multiLevelType w:val="multilevel"/>
    <w:tmpl w:val="BB0C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522966"/>
    <w:multiLevelType w:val="multilevel"/>
    <w:tmpl w:val="D0223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4987893"/>
    <w:multiLevelType w:val="multilevel"/>
    <w:tmpl w:val="EB12C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64C0E4A"/>
    <w:multiLevelType w:val="multilevel"/>
    <w:tmpl w:val="ABEAB3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B5D0056"/>
    <w:multiLevelType w:val="multilevel"/>
    <w:tmpl w:val="0E007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FA3692A"/>
    <w:multiLevelType w:val="multilevel"/>
    <w:tmpl w:val="5C1AE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AC328DD"/>
    <w:multiLevelType w:val="multilevel"/>
    <w:tmpl w:val="A516B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F1A6AD4"/>
    <w:multiLevelType w:val="multilevel"/>
    <w:tmpl w:val="0944E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99717715">
    <w:abstractNumId w:val="8"/>
  </w:num>
  <w:num w:numId="2" w16cid:durableId="2128235636">
    <w:abstractNumId w:val="2"/>
  </w:num>
  <w:num w:numId="3" w16cid:durableId="383989428">
    <w:abstractNumId w:val="7"/>
  </w:num>
  <w:num w:numId="4" w16cid:durableId="1170487577">
    <w:abstractNumId w:val="6"/>
  </w:num>
  <w:num w:numId="5" w16cid:durableId="272901559">
    <w:abstractNumId w:val="5"/>
  </w:num>
  <w:num w:numId="6" w16cid:durableId="821042743">
    <w:abstractNumId w:val="3"/>
  </w:num>
  <w:num w:numId="7" w16cid:durableId="1158888662">
    <w:abstractNumId w:val="9"/>
  </w:num>
  <w:num w:numId="8" w16cid:durableId="1429159011">
    <w:abstractNumId w:val="1"/>
  </w:num>
  <w:num w:numId="9" w16cid:durableId="810247601">
    <w:abstractNumId w:val="0"/>
  </w:num>
  <w:num w:numId="10" w16cid:durableId="164634396">
    <w:abstractNumId w:val="10"/>
  </w:num>
  <w:num w:numId="11" w16cid:durableId="155893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264"/>
    <w:rsid w:val="001B33AC"/>
    <w:rsid w:val="002F1264"/>
    <w:rsid w:val="00565977"/>
    <w:rsid w:val="00E1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FED04"/>
  <w15:chartTrackingRefBased/>
  <w15:docId w15:val="{2422BD72-5299-4695-9D79-6CBC507E3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F1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F1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F12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F1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F12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F1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F1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F1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F1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F12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F12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F12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F126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F126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F126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F126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F126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F126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F1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F1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F1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F1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F1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F126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F126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F126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F12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F126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F126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40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39031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56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657</Words>
  <Characters>3750</Characters>
  <Application>Microsoft Office Word</Application>
  <DocSecurity>0</DocSecurity>
  <Lines>31</Lines>
  <Paragraphs>8</Paragraphs>
  <ScaleCrop>false</ScaleCrop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Branok</dc:creator>
  <cp:keywords/>
  <dc:description/>
  <cp:lastModifiedBy>Branok</cp:lastModifiedBy>
  <cp:revision>2</cp:revision>
  <dcterms:created xsi:type="dcterms:W3CDTF">2025-02-18T10:33:00Z</dcterms:created>
  <dcterms:modified xsi:type="dcterms:W3CDTF">2025-02-18T10:33:00Z</dcterms:modified>
</cp:coreProperties>
</file>