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D232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53552369 DIČ 2121408784</w:t>
      </w:r>
    </w:p>
    <w:p w14:paraId="1FE77C8B" w14:textId="77777777" w:rsidR="00910E50" w:rsidRDefault="00910E50" w:rsidP="00910E50">
      <w:pPr>
        <w:pStyle w:val="Default"/>
        <w:rPr>
          <w:color w:val="auto"/>
        </w:rPr>
      </w:pPr>
    </w:p>
    <w:p w14:paraId="0EA192B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6785AB53" w14:textId="77777777" w:rsidR="00910E50" w:rsidRDefault="00910E50" w:rsidP="00910E50">
      <w:pPr>
        <w:pStyle w:val="Default"/>
        <w:rPr>
          <w:color w:val="auto"/>
        </w:rPr>
      </w:pPr>
    </w:p>
    <w:p w14:paraId="0E0A883D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451954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B8FEB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bookmarkStart w:id="0" w:name="_Hlk135659463"/>
      <w:r>
        <w:rPr>
          <w:color w:val="auto"/>
          <w:sz w:val="18"/>
          <w:szCs w:val="18"/>
        </w:rPr>
        <w:t xml:space="preserve">CASAVINO </w:t>
      </w:r>
      <w:proofErr w:type="spellStart"/>
      <w:r>
        <w:rPr>
          <w:color w:val="auto"/>
          <w:sz w:val="18"/>
          <w:szCs w:val="18"/>
        </w:rPr>
        <w:t>s.r.o</w:t>
      </w:r>
      <w:bookmarkEnd w:id="0"/>
      <w:proofErr w:type="spellEnd"/>
      <w:r>
        <w:rPr>
          <w:color w:val="auto"/>
          <w:sz w:val="18"/>
          <w:szCs w:val="18"/>
        </w:rPr>
        <w:t xml:space="preserve">. </w:t>
      </w:r>
    </w:p>
    <w:p w14:paraId="0F105D1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Staromlynská 12250/55</w:t>
      </w:r>
    </w:p>
    <w:p w14:paraId="01D109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821 06 Bratislava</w:t>
      </w:r>
    </w:p>
    <w:p w14:paraId="4B538C0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CASAVINO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28.01.2021, do obchodného registra bola zapísaná 28.01.2021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150149/B). </w:t>
      </w:r>
    </w:p>
    <w:p w14:paraId="5F2F135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C06406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06E0BD8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76D3BA4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339E5EFB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5DAEA2B7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0FA53707" w14:textId="7FB90949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>Účtovná závierka Spoločnosti k 31. decembru 202</w:t>
      </w:r>
      <w:r w:rsidR="009D1CCE">
        <w:rPr>
          <w:color w:val="auto"/>
          <w:sz w:val="18"/>
          <w:szCs w:val="18"/>
        </w:rPr>
        <w:t>4</w:t>
      </w:r>
      <w:r>
        <w:rPr>
          <w:color w:val="auto"/>
          <w:sz w:val="18"/>
          <w:szCs w:val="18"/>
        </w:rPr>
        <w:t xml:space="preserve"> je zostavená za predpokladu nepretržitého pokračovania v činnosti. </w:t>
      </w:r>
    </w:p>
    <w:p w14:paraId="503CB446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43DCCC21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088FDAA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11C3987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17BC4993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2D5F3F0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910E50" w14:paraId="40FC7456" w14:textId="77777777" w:rsidTr="00A1675B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02CDD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9F44B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1CD0C4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981BB5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910E50" w14:paraId="19875450" w14:textId="77777777" w:rsidTr="00A1675B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07D38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4A6B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12E927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910E50" w14:paraId="619EFFB1" w14:textId="77777777" w:rsidTr="00A1675B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BA3E0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3EEB7361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B6376A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0E78BBEC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DFB1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2127721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5074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069A1EDF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2BC414DB" w14:textId="77777777" w:rsidR="00910E50" w:rsidRDefault="00910E50" w:rsidP="00910E50"/>
    <w:p w14:paraId="1C60F133" w14:textId="77777777" w:rsidR="00910E50" w:rsidRDefault="00910E50" w:rsidP="00910E50">
      <w:pPr>
        <w:pStyle w:val="Default"/>
      </w:pPr>
    </w:p>
    <w:p w14:paraId="4E11EA9F" w14:textId="77777777" w:rsidR="00910E50" w:rsidRDefault="00910E50" w:rsidP="00910E50">
      <w:pPr>
        <w:pStyle w:val="Default"/>
      </w:pPr>
      <w:r>
        <w:t xml:space="preserve"> </w:t>
      </w:r>
    </w:p>
    <w:p w14:paraId="2062BF5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07531D7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1A9DFBD4" w14:textId="77777777" w:rsidR="00910E50" w:rsidRDefault="00910E50" w:rsidP="00910E5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5DAA9E5A" w14:textId="6AEA32D1" w:rsidR="00377C43" w:rsidRDefault="00377C43" w:rsidP="00910E50">
      <w:pPr>
        <w:pStyle w:val="Default"/>
        <w:rPr>
          <w:b/>
          <w:bCs/>
          <w:sz w:val="18"/>
          <w:szCs w:val="18"/>
        </w:rPr>
      </w:pPr>
      <w:r>
        <w:rPr>
          <w:sz w:val="18"/>
          <w:szCs w:val="18"/>
        </w:rPr>
        <w:t>Peňažné prostriedky a ceniny sa oceňujú ich menovitou hodnotou</w:t>
      </w:r>
    </w:p>
    <w:p w14:paraId="442BD63D" w14:textId="77777777" w:rsidR="00377C43" w:rsidRDefault="00377C43" w:rsidP="00910E50">
      <w:pPr>
        <w:pStyle w:val="Default"/>
        <w:rPr>
          <w:b/>
          <w:bCs/>
          <w:sz w:val="18"/>
          <w:szCs w:val="18"/>
        </w:rPr>
      </w:pPr>
    </w:p>
    <w:p w14:paraId="41E52C28" w14:textId="77777777" w:rsidR="00377C43" w:rsidRDefault="00377C43" w:rsidP="00910E50">
      <w:pPr>
        <w:pStyle w:val="Default"/>
        <w:rPr>
          <w:sz w:val="18"/>
          <w:szCs w:val="18"/>
        </w:rPr>
      </w:pPr>
    </w:p>
    <w:p w14:paraId="39D2C431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53552369 DIČ 2121408784</w:t>
      </w:r>
    </w:p>
    <w:p w14:paraId="65BD4CE9" w14:textId="77777777" w:rsidR="00910E50" w:rsidRDefault="00910E50" w:rsidP="00910E50">
      <w:pPr>
        <w:pStyle w:val="Default"/>
        <w:rPr>
          <w:sz w:val="20"/>
          <w:szCs w:val="20"/>
        </w:rPr>
      </w:pPr>
    </w:p>
    <w:p w14:paraId="2A3C80EE" w14:textId="35AC5BEA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</w:t>
      </w:r>
    </w:p>
    <w:p w14:paraId="6E2AEEB8" w14:textId="77777777" w:rsidR="00910E50" w:rsidRDefault="00910E50" w:rsidP="00910E50">
      <w:pPr>
        <w:pStyle w:val="Default"/>
        <w:rPr>
          <w:sz w:val="18"/>
          <w:szCs w:val="18"/>
        </w:rPr>
      </w:pPr>
    </w:p>
    <w:p w14:paraId="0014F4E5" w14:textId="02AABB90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 </w:t>
      </w:r>
    </w:p>
    <w:p w14:paraId="3F03A5F8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0A02FE74" w14:textId="77777777" w:rsidR="00910E50" w:rsidRDefault="00910E50" w:rsidP="00910E50">
      <w:pPr>
        <w:pStyle w:val="Default"/>
        <w:rPr>
          <w:sz w:val="18"/>
          <w:szCs w:val="18"/>
        </w:rPr>
      </w:pPr>
    </w:p>
    <w:p w14:paraId="2FE863B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0146001B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57ECE1E" w14:textId="77777777" w:rsidR="00910E50" w:rsidRDefault="00910E50" w:rsidP="00910E50">
      <w:pPr>
        <w:pStyle w:val="Default"/>
        <w:rPr>
          <w:sz w:val="18"/>
          <w:szCs w:val="18"/>
        </w:rPr>
      </w:pPr>
    </w:p>
    <w:p w14:paraId="1CB64B9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187E9415" w14:textId="77777777" w:rsidR="00910E50" w:rsidRDefault="00910E50" w:rsidP="00910E50">
      <w:pPr>
        <w:pStyle w:val="Default"/>
        <w:rPr>
          <w:sz w:val="18"/>
          <w:szCs w:val="18"/>
        </w:rPr>
      </w:pPr>
    </w:p>
    <w:p w14:paraId="4B03B442" w14:textId="77777777" w:rsidR="00910E50" w:rsidRDefault="00910E50" w:rsidP="00910E50">
      <w:pPr>
        <w:pStyle w:val="Default"/>
        <w:rPr>
          <w:sz w:val="18"/>
          <w:szCs w:val="18"/>
        </w:rPr>
      </w:pPr>
    </w:p>
    <w:p w14:paraId="68271E8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3FCAA64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5C5A33C8" w14:textId="77777777" w:rsidR="00910E50" w:rsidRDefault="00910E50" w:rsidP="00910E50">
      <w:r>
        <w:rPr>
          <w:sz w:val="18"/>
          <w:szCs w:val="18"/>
        </w:rPr>
        <w:t>Spoločnosť neeviduje záväzky s dobou splatnosti dlhšou ako 5 rokov.</w:t>
      </w:r>
    </w:p>
    <w:p w14:paraId="51A6D3BB" w14:textId="77777777" w:rsidR="00BB3D70" w:rsidRDefault="00BB3D70"/>
    <w:sectPr w:rsidR="00BB3D70" w:rsidSect="0010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50"/>
    <w:rsid w:val="00104FBE"/>
    <w:rsid w:val="00377C43"/>
    <w:rsid w:val="00910E50"/>
    <w:rsid w:val="009D1CCE"/>
    <w:rsid w:val="00A30CB5"/>
    <w:rsid w:val="00BB3D70"/>
    <w:rsid w:val="00D7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40BA"/>
  <w15:chartTrackingRefBased/>
  <w15:docId w15:val="{424700D6-CFC7-4F71-A12E-97AA120B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10E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Jerigová</dc:creator>
  <cp:keywords/>
  <dc:description/>
  <cp:lastModifiedBy>Alena Jerigová</cp:lastModifiedBy>
  <cp:revision>2</cp:revision>
  <dcterms:created xsi:type="dcterms:W3CDTF">2025-02-21T13:20:00Z</dcterms:created>
  <dcterms:modified xsi:type="dcterms:W3CDTF">2025-02-21T13:20:00Z</dcterms:modified>
</cp:coreProperties>
</file>