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DD9B5" w14:textId="77777777" w:rsidR="00721DA2" w:rsidRPr="00721DA2" w:rsidRDefault="00721DA2" w:rsidP="00721DA2">
      <w:pPr>
        <w:rPr>
          <w:u w:val="single"/>
          <w:lang w:val="sk-SK"/>
        </w:rPr>
      </w:pPr>
      <w:r w:rsidRPr="00721DA2">
        <w:rPr>
          <w:u w:val="single"/>
          <w:lang w:val="sk-SK"/>
        </w:rPr>
        <w:t xml:space="preserve">Poznámky </w:t>
      </w:r>
      <w:proofErr w:type="spellStart"/>
      <w:r w:rsidRPr="00721DA2">
        <w:rPr>
          <w:u w:val="single"/>
          <w:lang w:val="sk-SK"/>
        </w:rPr>
        <w:t>Úč</w:t>
      </w:r>
      <w:proofErr w:type="spellEnd"/>
      <w:r w:rsidRPr="00721DA2">
        <w:rPr>
          <w:u w:val="single"/>
          <w:lang w:val="sk-SK"/>
        </w:rPr>
        <w:t>. MÚJ 3-01                  IČO: 47623578  DIČ: 2023984688</w:t>
      </w:r>
    </w:p>
    <w:p w14:paraId="2535E107" w14:textId="64B7447A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Poznámky k </w:t>
      </w:r>
      <w:proofErr w:type="spellStart"/>
      <w:r w:rsidRPr="00721DA2">
        <w:rPr>
          <w:lang w:val="sk-SK"/>
        </w:rPr>
        <w:t>mikro</w:t>
      </w:r>
      <w:proofErr w:type="spellEnd"/>
      <w:r w:rsidRPr="00721DA2">
        <w:rPr>
          <w:lang w:val="sk-SK"/>
        </w:rPr>
        <w:t xml:space="preserve"> účtovnej závierke za rok 202</w:t>
      </w:r>
      <w:r>
        <w:rPr>
          <w:lang w:val="sk-SK"/>
        </w:rPr>
        <w:t>4</w:t>
      </w:r>
    </w:p>
    <w:p w14:paraId="1F068F14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zostavené podľa Opatrenia Ministerstva financií SR </w:t>
      </w:r>
      <w:proofErr w:type="spellStart"/>
      <w:r w:rsidRPr="00721DA2">
        <w:rPr>
          <w:lang w:val="sk-SK"/>
        </w:rPr>
        <w:t>č.MF</w:t>
      </w:r>
      <w:proofErr w:type="spellEnd"/>
      <w:r w:rsidRPr="00721DA2">
        <w:rPr>
          <w:lang w:val="sk-SK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721DA2">
        <w:rPr>
          <w:lang w:val="sk-SK"/>
        </w:rPr>
        <w:t>mikro</w:t>
      </w:r>
      <w:proofErr w:type="spellEnd"/>
      <w:r w:rsidRPr="00721DA2">
        <w:rPr>
          <w:lang w:val="sk-SK"/>
        </w:rPr>
        <w:t xml:space="preserve"> účtovné jednotky v znení neskorších predpisov(ostatná novela </w:t>
      </w:r>
      <w:proofErr w:type="spellStart"/>
      <w:r w:rsidRPr="00721DA2">
        <w:rPr>
          <w:lang w:val="sk-SK"/>
        </w:rPr>
        <w:t>č.MF</w:t>
      </w:r>
      <w:proofErr w:type="spellEnd"/>
      <w:r w:rsidRPr="00721DA2">
        <w:rPr>
          <w:lang w:val="sk-SK"/>
        </w:rPr>
        <w:t>/18008/2014-74 – FS č.10/2014)</w:t>
      </w:r>
    </w:p>
    <w:p w14:paraId="2C3E1673" w14:textId="3432FFB9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A. INFORMÁCIE O ÚČTOVNEJ JEDNOTKE</w:t>
      </w:r>
    </w:p>
    <w:p w14:paraId="64F01590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1. Založenie spoločnosti</w:t>
      </w:r>
    </w:p>
    <w:p w14:paraId="697822B5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Spoločnosť  RIBANA </w:t>
      </w:r>
      <w:proofErr w:type="spellStart"/>
      <w:r w:rsidRPr="00721DA2">
        <w:rPr>
          <w:lang w:val="sk-SK"/>
        </w:rPr>
        <w:t>trade</w:t>
      </w:r>
      <w:proofErr w:type="spellEnd"/>
      <w:r w:rsidRPr="00721DA2">
        <w:rPr>
          <w:lang w:val="sk-SK"/>
        </w:rPr>
        <w:t xml:space="preserve"> </w:t>
      </w:r>
      <w:proofErr w:type="spellStart"/>
      <w:r w:rsidRPr="00721DA2">
        <w:rPr>
          <w:lang w:val="sk-SK"/>
        </w:rPr>
        <w:t>s.r.o</w:t>
      </w:r>
      <w:proofErr w:type="spellEnd"/>
      <w:r w:rsidRPr="00721DA2">
        <w:rPr>
          <w:lang w:val="sk-SK"/>
        </w:rPr>
        <w:t>. (ďalej len Spoločnosť), bola založená 1.1.2014 a do obchodného</w:t>
      </w:r>
    </w:p>
    <w:p w14:paraId="40D85B16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registra bola zapísaná 1.1.2014 (Obchodný register Okresného súdu Trnava v Trnave, oddiel </w:t>
      </w:r>
      <w:proofErr w:type="spellStart"/>
      <w:r w:rsidRPr="00721DA2">
        <w:rPr>
          <w:lang w:val="sk-SK"/>
        </w:rPr>
        <w:t>s.r.o</w:t>
      </w:r>
      <w:proofErr w:type="spellEnd"/>
      <w:r w:rsidRPr="00721DA2">
        <w:rPr>
          <w:lang w:val="sk-SK"/>
        </w:rPr>
        <w:t>., vložka</w:t>
      </w:r>
    </w:p>
    <w:p w14:paraId="472B32F5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číslo: 33700/T).</w:t>
      </w:r>
    </w:p>
    <w:p w14:paraId="5F4EC448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2. Hlavnými činnosťami Spoločnosti sú:</w:t>
      </w:r>
    </w:p>
    <w:p w14:paraId="6BCCF1D8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– výroba jednoduchých výrobkov z kovu,</w:t>
      </w:r>
    </w:p>
    <w:p w14:paraId="3066D6B1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– dokončovacie stavebné práce pri realizácii exteriérov a interiérov,</w:t>
      </w:r>
    </w:p>
    <w:p w14:paraId="74471B71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– s tým súvisiace služby a nákup a predaj tovaru.</w:t>
      </w:r>
    </w:p>
    <w:p w14:paraId="66F4A167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3. Počet zamestnancov</w:t>
      </w:r>
    </w:p>
    <w:p w14:paraId="51E0E73A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Počet zamestnancov ku dňu, ku ktorému sa zostavuje účtovná závierka: 2</w:t>
      </w:r>
    </w:p>
    <w:p w14:paraId="3C136ABF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Priemerný prepočítaný počet zamestnancov za vykázané obdobie: 2</w:t>
      </w:r>
    </w:p>
    <w:p w14:paraId="4FF2F096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4. Údaje o neobmedzenom ručení</w:t>
      </w:r>
    </w:p>
    <w:p w14:paraId="3604841B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Spoločnosť nie je neobmedzene ručiacim spoločníkom v iných spoločnostiach podľa § 56 ods. 5 Obchodného zákonníka.</w:t>
      </w:r>
    </w:p>
    <w:p w14:paraId="664CE2F0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5. Právny dôvod na zostavenie účtovnej závierky</w:t>
      </w:r>
    </w:p>
    <w:p w14:paraId="2EAAF6F1" w14:textId="174459BA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Účtovná závierka Spoločnosti k 31. decembru 202</w:t>
      </w:r>
      <w:r>
        <w:rPr>
          <w:lang w:val="sk-SK"/>
        </w:rPr>
        <w:t>4</w:t>
      </w:r>
      <w:r w:rsidRPr="00721DA2">
        <w:rPr>
          <w:lang w:val="sk-SK"/>
        </w:rPr>
        <w:t xml:space="preserve"> je zostavená ako riadna účtovná závierka podľa § 17 ods. 6 zákona NR SR č. 431/2002 Z. z. o účtovníctve za účtovné obdobie od 1. januára 202</w:t>
      </w:r>
      <w:r>
        <w:rPr>
          <w:lang w:val="sk-SK"/>
        </w:rPr>
        <w:t>4</w:t>
      </w:r>
      <w:r w:rsidRPr="00721DA2">
        <w:rPr>
          <w:lang w:val="sk-SK"/>
        </w:rPr>
        <w:t xml:space="preserve"> do 31. decembra 202</w:t>
      </w:r>
      <w:r>
        <w:rPr>
          <w:lang w:val="sk-SK"/>
        </w:rPr>
        <w:t>4</w:t>
      </w:r>
      <w:r w:rsidRPr="00721DA2">
        <w:rPr>
          <w:lang w:val="sk-SK"/>
        </w:rPr>
        <w:t>.</w:t>
      </w:r>
    </w:p>
    <w:p w14:paraId="6FD048A6" w14:textId="77777777" w:rsidR="00721DA2" w:rsidRPr="00721DA2" w:rsidRDefault="00721DA2" w:rsidP="00721DA2">
      <w:pPr>
        <w:rPr>
          <w:lang w:val="sk-SK"/>
        </w:rPr>
      </w:pPr>
    </w:p>
    <w:p w14:paraId="248004FD" w14:textId="77777777" w:rsidR="00721DA2" w:rsidRPr="00721DA2" w:rsidRDefault="00721DA2" w:rsidP="00721DA2">
      <w:pPr>
        <w:rPr>
          <w:b/>
          <w:bCs/>
          <w:lang w:val="sk-SK"/>
        </w:rPr>
      </w:pPr>
    </w:p>
    <w:p w14:paraId="5E4C1AFA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B. INFORMÁCIE O ORGÁNOCH ÚČTOVNEJ JEDNOTKY</w:t>
      </w:r>
    </w:p>
    <w:p w14:paraId="28B3C416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Konateľ: Zoltán Kiss</w:t>
      </w:r>
    </w:p>
    <w:p w14:paraId="13763C9D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</w:t>
      </w:r>
      <w:proofErr w:type="spellStart"/>
      <w:r w:rsidRPr="00721DA2">
        <w:rPr>
          <w:lang w:val="sk-SK"/>
        </w:rPr>
        <w:t>Vojtechovce</w:t>
      </w:r>
      <w:proofErr w:type="spellEnd"/>
      <w:r w:rsidRPr="00721DA2">
        <w:rPr>
          <w:lang w:val="sk-SK"/>
        </w:rPr>
        <w:t xml:space="preserve"> 598</w:t>
      </w:r>
    </w:p>
    <w:p w14:paraId="3A00047D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 Nový Život 930 38</w:t>
      </w:r>
    </w:p>
    <w:p w14:paraId="2DB904C1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lastRenderedPageBreak/>
        <w:t>Štatutárny orgán: konateľ</w:t>
      </w:r>
    </w:p>
    <w:p w14:paraId="2DF835AF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: Zoltán Kiss</w:t>
      </w:r>
    </w:p>
    <w:p w14:paraId="26303EB0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</w:t>
      </w:r>
      <w:proofErr w:type="spellStart"/>
      <w:r w:rsidRPr="00721DA2">
        <w:rPr>
          <w:lang w:val="sk-SK"/>
        </w:rPr>
        <w:t>Vojtechovce</w:t>
      </w:r>
      <w:proofErr w:type="spellEnd"/>
      <w:r w:rsidRPr="00721DA2">
        <w:rPr>
          <w:lang w:val="sk-SK"/>
        </w:rPr>
        <w:t xml:space="preserve"> 598</w:t>
      </w:r>
    </w:p>
    <w:p w14:paraId="23E19DB0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 Nový Život 930 38</w:t>
      </w:r>
    </w:p>
    <w:p w14:paraId="216B21CF" w14:textId="77777777" w:rsid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 Vznik funkcie: 1.1.2014</w:t>
      </w:r>
    </w:p>
    <w:p w14:paraId="2F6D48A2" w14:textId="77777777" w:rsidR="00721DA2" w:rsidRPr="00721DA2" w:rsidRDefault="00721DA2" w:rsidP="00721DA2">
      <w:pPr>
        <w:rPr>
          <w:lang w:val="sk-SK"/>
        </w:rPr>
      </w:pPr>
    </w:p>
    <w:p w14:paraId="25FCD6DF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C. INFORMÁCIE O SPOLOČNÍKOCH ÚČTOVNEJ JEDNOTKY</w:t>
      </w:r>
    </w:p>
    <w:p w14:paraId="6FCBE63A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Spoločníci spoločnosti:         </w:t>
      </w:r>
    </w:p>
    <w:p w14:paraId="7C4C2844" w14:textId="2CEA266D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</w:t>
      </w:r>
      <w:r>
        <w:rPr>
          <w:lang w:val="sk-SK"/>
        </w:rPr>
        <w:t xml:space="preserve">        </w:t>
      </w:r>
      <w:r w:rsidRPr="00721DA2">
        <w:rPr>
          <w:lang w:val="sk-SK"/>
        </w:rPr>
        <w:t xml:space="preserve"> Zoltán Kiss</w:t>
      </w:r>
    </w:p>
    <w:p w14:paraId="10B1B9CF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</w:t>
      </w:r>
      <w:proofErr w:type="spellStart"/>
      <w:r w:rsidRPr="00721DA2">
        <w:rPr>
          <w:lang w:val="sk-SK"/>
        </w:rPr>
        <w:t>Vojtechovce</w:t>
      </w:r>
      <w:proofErr w:type="spellEnd"/>
      <w:r w:rsidRPr="00721DA2">
        <w:rPr>
          <w:lang w:val="sk-SK"/>
        </w:rPr>
        <w:t xml:space="preserve"> 598</w:t>
      </w:r>
    </w:p>
    <w:p w14:paraId="0D31EC7B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                Nový Život 930 38</w:t>
      </w:r>
    </w:p>
    <w:p w14:paraId="4F49D997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V mene Spoločnosti koná a podpisuje konateľ.</w:t>
      </w:r>
    </w:p>
    <w:p w14:paraId="5F2D4474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Základné imanie spoločnosti je: 5 000 EUR</w:t>
      </w:r>
    </w:p>
    <w:p w14:paraId="66A804BC" w14:textId="77777777" w:rsidR="00721DA2" w:rsidRPr="00721DA2" w:rsidRDefault="00721DA2" w:rsidP="00721DA2">
      <w:pPr>
        <w:rPr>
          <w:lang w:val="sk-SK"/>
        </w:rPr>
      </w:pPr>
    </w:p>
    <w:p w14:paraId="56CA7E08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D</w:t>
      </w:r>
      <w:r w:rsidRPr="00721DA2">
        <w:rPr>
          <w:lang w:val="sk-SK"/>
        </w:rPr>
        <w:t xml:space="preserve">. </w:t>
      </w:r>
      <w:r w:rsidRPr="00721DA2">
        <w:rPr>
          <w:b/>
          <w:bCs/>
          <w:lang w:val="sk-SK"/>
        </w:rPr>
        <w:t>INFORMÁCIE O ÚČTOVNÝCH ZÁSADÁCH A ÚČTOVNÝCH METÓDACH</w:t>
      </w:r>
    </w:p>
    <w:p w14:paraId="3151DBAA" w14:textId="77777777" w:rsidR="00721DA2" w:rsidRPr="00721DA2" w:rsidRDefault="00721DA2" w:rsidP="00721DA2">
      <w:pPr>
        <w:rPr>
          <w:b/>
          <w:bCs/>
          <w:lang w:val="sk-SK"/>
        </w:rPr>
      </w:pPr>
      <w:r w:rsidRPr="00721DA2">
        <w:rPr>
          <w:b/>
          <w:bCs/>
          <w:lang w:val="sk-SK"/>
        </w:rPr>
        <w:t>Východiská pre zostavenie účtovnej závierky</w:t>
      </w:r>
    </w:p>
    <w:p w14:paraId="2C64CBAC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 xml:space="preserve">Účtovná závierka bola zostavená za predpokladu, že Spoločnosť bude nepretržite pokračovať vo svojej činnosti </w:t>
      </w:r>
    </w:p>
    <w:p w14:paraId="31E640D4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Účtovné metódy a všeobecné účtovné zásady boli účtovnou jednotkou konzistentne aplikované.</w:t>
      </w:r>
    </w:p>
    <w:p w14:paraId="6951D975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V účtovnom období 2023 Spoločnosť nevykonala žiadne opravy významných chýb minulých účtovných období.</w:t>
      </w:r>
    </w:p>
    <w:p w14:paraId="0410528C" w14:textId="77777777" w:rsidR="00721DA2" w:rsidRPr="00721DA2" w:rsidRDefault="00721DA2" w:rsidP="00721DA2">
      <w:pPr>
        <w:rPr>
          <w:lang w:val="sk-SK"/>
        </w:rPr>
      </w:pPr>
    </w:p>
    <w:p w14:paraId="013B6DB3" w14:textId="77777777" w:rsidR="00721DA2" w:rsidRPr="00721DA2" w:rsidRDefault="00721DA2" w:rsidP="00721DA2">
      <w:pPr>
        <w:rPr>
          <w:b/>
          <w:lang w:val="sk-SK"/>
        </w:rPr>
      </w:pPr>
      <w:r w:rsidRPr="00721DA2">
        <w:rPr>
          <w:b/>
          <w:lang w:val="sk-SK"/>
        </w:rPr>
        <w:t>E. INFORMÁCIE, KTORÉ VYSVETĽUJÚ A DOPĹŇAJÚ SÚVAHU A VÝKAZ ZISKOV A STRÁT</w:t>
      </w:r>
    </w:p>
    <w:p w14:paraId="5FEC1F47" w14:textId="41B4F01B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Spoločnosti nebola poskytnutá žiadna dotácia v roku 202</w:t>
      </w:r>
      <w:r>
        <w:rPr>
          <w:lang w:val="sk-SK"/>
        </w:rPr>
        <w:t>4</w:t>
      </w:r>
      <w:r w:rsidRPr="00721DA2">
        <w:rPr>
          <w:lang w:val="sk-SK"/>
        </w:rPr>
        <w:t>.</w:t>
      </w:r>
    </w:p>
    <w:p w14:paraId="0078C9EE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Vo vykázanom období Spoločnosť nevykonala žiadne investície.</w:t>
      </w:r>
    </w:p>
    <w:p w14:paraId="34E753F4" w14:textId="77777777" w:rsidR="00721DA2" w:rsidRPr="00721DA2" w:rsidRDefault="00721DA2" w:rsidP="00721DA2">
      <w:pPr>
        <w:rPr>
          <w:lang w:val="sk-SK"/>
        </w:rPr>
      </w:pPr>
      <w:r w:rsidRPr="00721DA2">
        <w:rPr>
          <w:lang w:val="sk-SK"/>
        </w:rPr>
        <w:t>Spôsob oceňovania položiek majetku a záväzkov: obstarávacia cena</w:t>
      </w:r>
    </w:p>
    <w:p w14:paraId="2ADADCFF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B2"/>
    <w:rsid w:val="000A0C03"/>
    <w:rsid w:val="005C6CB2"/>
    <w:rsid w:val="00721DA2"/>
    <w:rsid w:val="0099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9EE49"/>
  <w15:chartTrackingRefBased/>
  <w15:docId w15:val="{B1E24086-1B5D-4208-A280-922F0A154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C6C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6C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6CB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6C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6CB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6C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6C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6C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6C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6CB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6CB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6CB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6CB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6CB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6C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6C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6C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6CB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C6C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6C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C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6C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6C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6CB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C6CB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6CB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6C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6CB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6CB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25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409</Words>
  <Characters>2333</Characters>
  <Application>Microsoft Office Word</Application>
  <DocSecurity>0</DocSecurity>
  <Lines>19</Lines>
  <Paragraphs>5</Paragraphs>
  <ScaleCrop>false</ScaleCrop>
  <Company/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2025-02-25T17:44:00Z</dcterms:created>
  <dcterms:modified xsi:type="dcterms:W3CDTF">2025-02-25T17:47:00Z</dcterms:modified>
</cp:coreProperties>
</file>