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43E89E" w14:textId="77777777" w:rsidR="005F5CCB" w:rsidRDefault="005F5CCB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</w:p>
    <w:p w14:paraId="683FC9D7" w14:textId="77777777" w:rsidR="005F5CCB" w:rsidRDefault="00000000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Blast</w:t>
      </w:r>
      <w:proofErr w:type="spellEnd"/>
      <w:r>
        <w:rPr>
          <w:b/>
          <w:bCs/>
          <w:sz w:val="24"/>
          <w:szCs w:val="24"/>
        </w:rPr>
        <w:t xml:space="preserve">, nezisková </w:t>
      </w:r>
      <w:r>
        <w:rPr>
          <w:b/>
          <w:bCs/>
          <w:sz w:val="24"/>
          <w:szCs w:val="24"/>
          <w:lang w:val="it-IT"/>
        </w:rPr>
        <w:t>organiz</w:t>
      </w:r>
      <w:r>
        <w:rPr>
          <w:b/>
          <w:bCs/>
          <w:sz w:val="24"/>
          <w:szCs w:val="24"/>
        </w:rPr>
        <w:t>á</w:t>
      </w:r>
      <w:proofErr w:type="spellStart"/>
      <w:r>
        <w:rPr>
          <w:b/>
          <w:bCs/>
          <w:sz w:val="24"/>
          <w:szCs w:val="24"/>
          <w:lang w:val="fr-FR"/>
        </w:rPr>
        <w:t>cia</w:t>
      </w:r>
      <w:proofErr w:type="spellEnd"/>
    </w:p>
    <w:p w14:paraId="722F3224" w14:textId="77777777" w:rsidR="005F5CCB" w:rsidRDefault="00000000">
      <w:pPr>
        <w:pStyle w:val="Zkladntext1"/>
        <w:shd w:val="clear" w:color="auto" w:fill="auto"/>
        <w:jc w:val="center"/>
      </w:pPr>
      <w:r>
        <w:t xml:space="preserve">Astrová 6493/17, 974 01 Banská Bystrica </w:t>
      </w:r>
    </w:p>
    <w:p w14:paraId="17A384A5" w14:textId="77777777" w:rsidR="005F5CCB" w:rsidRDefault="005F5CCB">
      <w:pPr>
        <w:pStyle w:val="Zkladntext1"/>
        <w:shd w:val="clear" w:color="auto" w:fill="auto"/>
      </w:pPr>
    </w:p>
    <w:p w14:paraId="77246144" w14:textId="77777777" w:rsidR="005F5CCB" w:rsidRDefault="005F5CCB">
      <w:pPr>
        <w:pStyle w:val="Zkladntext1"/>
        <w:shd w:val="clear" w:color="auto" w:fill="auto"/>
      </w:pPr>
    </w:p>
    <w:p w14:paraId="49B457CD" w14:textId="77777777" w:rsidR="005F5CCB" w:rsidRDefault="005F5CCB">
      <w:pPr>
        <w:pStyle w:val="Zkladntext1"/>
        <w:shd w:val="clear" w:color="auto" w:fill="auto"/>
      </w:pPr>
    </w:p>
    <w:p w14:paraId="2699351B" w14:textId="77777777" w:rsidR="005F5CCB" w:rsidRDefault="005F5CCB">
      <w:pPr>
        <w:pStyle w:val="Zkladntext1"/>
        <w:shd w:val="clear" w:color="auto" w:fill="auto"/>
      </w:pPr>
    </w:p>
    <w:p w14:paraId="5E971A48" w14:textId="77777777" w:rsidR="005F5CCB" w:rsidRDefault="005F5CCB">
      <w:pPr>
        <w:pStyle w:val="Zkladntext1"/>
        <w:shd w:val="clear" w:color="auto" w:fill="auto"/>
      </w:pPr>
    </w:p>
    <w:p w14:paraId="65D83550" w14:textId="77777777" w:rsidR="005F5CCB" w:rsidRDefault="005F5CCB">
      <w:pPr>
        <w:pStyle w:val="Zkladntext1"/>
        <w:shd w:val="clear" w:color="auto" w:fill="auto"/>
      </w:pPr>
    </w:p>
    <w:p w14:paraId="32823340" w14:textId="77777777" w:rsidR="005F5CCB" w:rsidRDefault="005F5CCB">
      <w:pPr>
        <w:pStyle w:val="Zkladntext1"/>
        <w:shd w:val="clear" w:color="auto" w:fill="auto"/>
      </w:pPr>
    </w:p>
    <w:p w14:paraId="47F4FB63" w14:textId="77777777" w:rsidR="005F5CCB" w:rsidRDefault="005F5CCB">
      <w:pPr>
        <w:pStyle w:val="Zkladntext1"/>
        <w:shd w:val="clear" w:color="auto" w:fill="auto"/>
      </w:pPr>
    </w:p>
    <w:p w14:paraId="1C5CD657" w14:textId="77777777" w:rsidR="005F5CCB" w:rsidRDefault="005F5CCB">
      <w:pPr>
        <w:pStyle w:val="Zkladntext1"/>
        <w:shd w:val="clear" w:color="auto" w:fill="auto"/>
      </w:pPr>
    </w:p>
    <w:p w14:paraId="3097851F" w14:textId="77777777" w:rsidR="005F5CCB" w:rsidRDefault="005F5CCB">
      <w:pPr>
        <w:pStyle w:val="Zkladntext1"/>
        <w:shd w:val="clear" w:color="auto" w:fill="auto"/>
      </w:pPr>
    </w:p>
    <w:p w14:paraId="3FDAD4F9" w14:textId="77777777" w:rsidR="005F5CCB" w:rsidRDefault="005F5CCB">
      <w:pPr>
        <w:pStyle w:val="Zkladntext1"/>
        <w:shd w:val="clear" w:color="auto" w:fill="auto"/>
      </w:pPr>
    </w:p>
    <w:p w14:paraId="49291EB6" w14:textId="77777777" w:rsidR="005F5CCB" w:rsidRDefault="005F5CCB">
      <w:pPr>
        <w:pStyle w:val="Zkladntext1"/>
        <w:shd w:val="clear" w:color="auto" w:fill="auto"/>
      </w:pPr>
    </w:p>
    <w:p w14:paraId="498C062E" w14:textId="77777777" w:rsidR="005F5CCB" w:rsidRDefault="005F5CCB">
      <w:pPr>
        <w:pStyle w:val="Zkladntext1"/>
        <w:shd w:val="clear" w:color="auto" w:fill="auto"/>
      </w:pPr>
    </w:p>
    <w:p w14:paraId="1BD5F94A" w14:textId="77777777" w:rsidR="005F5CCB" w:rsidRDefault="005F5CCB">
      <w:pPr>
        <w:pStyle w:val="Zkladntext1"/>
        <w:shd w:val="clear" w:color="auto" w:fill="auto"/>
      </w:pPr>
    </w:p>
    <w:p w14:paraId="7AC958E8" w14:textId="271F5A36" w:rsidR="005F5CCB" w:rsidRDefault="00000000">
      <w:pPr>
        <w:pStyle w:val="Zkladntext1"/>
        <w:shd w:val="clear" w:color="auto" w:fill="auto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VÝROČNÁ SPRÁVA ZA ROK </w:t>
      </w:r>
      <w:r w:rsidR="00264FC7">
        <w:rPr>
          <w:b/>
          <w:bCs/>
          <w:sz w:val="36"/>
          <w:szCs w:val="36"/>
        </w:rPr>
        <w:t>2019</w:t>
      </w:r>
    </w:p>
    <w:p w14:paraId="1964B1FF" w14:textId="77777777" w:rsidR="005F5CCB" w:rsidRDefault="005F5CCB">
      <w:pPr>
        <w:pStyle w:val="Zkladntext1"/>
        <w:shd w:val="clear" w:color="auto" w:fill="auto"/>
      </w:pPr>
    </w:p>
    <w:p w14:paraId="470D44E6" w14:textId="77777777" w:rsidR="005F5CCB" w:rsidRDefault="005F5CCB">
      <w:pPr>
        <w:pStyle w:val="Zkladntext1"/>
        <w:shd w:val="clear" w:color="auto" w:fill="auto"/>
      </w:pPr>
    </w:p>
    <w:p w14:paraId="63190D69" w14:textId="77777777" w:rsidR="005F5CCB" w:rsidRDefault="005F5CCB">
      <w:pPr>
        <w:pStyle w:val="Zkladntext1"/>
        <w:shd w:val="clear" w:color="auto" w:fill="auto"/>
      </w:pPr>
    </w:p>
    <w:p w14:paraId="53245786" w14:textId="77777777" w:rsidR="005F5CCB" w:rsidRDefault="005F5CCB">
      <w:pPr>
        <w:pStyle w:val="Zkladntext1"/>
        <w:shd w:val="clear" w:color="auto" w:fill="auto"/>
      </w:pPr>
    </w:p>
    <w:p w14:paraId="343E9C7A" w14:textId="77777777" w:rsidR="005F5CCB" w:rsidRDefault="005F5CCB">
      <w:pPr>
        <w:pStyle w:val="Zkladntext1"/>
        <w:shd w:val="clear" w:color="auto" w:fill="auto"/>
      </w:pPr>
    </w:p>
    <w:p w14:paraId="6105C444" w14:textId="77777777" w:rsidR="005F5CCB" w:rsidRDefault="005F5CCB">
      <w:pPr>
        <w:pStyle w:val="Zkladntext1"/>
        <w:shd w:val="clear" w:color="auto" w:fill="auto"/>
      </w:pPr>
    </w:p>
    <w:p w14:paraId="35475DA3" w14:textId="77777777" w:rsidR="005F5CCB" w:rsidRDefault="005F5CCB">
      <w:pPr>
        <w:pStyle w:val="Zkladntext1"/>
        <w:shd w:val="clear" w:color="auto" w:fill="auto"/>
      </w:pPr>
    </w:p>
    <w:p w14:paraId="0DE01680" w14:textId="77777777" w:rsidR="005F5CCB" w:rsidRDefault="005F5CCB">
      <w:pPr>
        <w:pStyle w:val="Zkladntext1"/>
        <w:shd w:val="clear" w:color="auto" w:fill="auto"/>
      </w:pPr>
    </w:p>
    <w:p w14:paraId="68CBEFA2" w14:textId="77777777" w:rsidR="005F5CCB" w:rsidRDefault="005F5CCB">
      <w:pPr>
        <w:pStyle w:val="Zkladntext1"/>
        <w:shd w:val="clear" w:color="auto" w:fill="auto"/>
      </w:pPr>
    </w:p>
    <w:p w14:paraId="72B51076" w14:textId="77777777" w:rsidR="005F5CCB" w:rsidRDefault="005F5CCB">
      <w:pPr>
        <w:pStyle w:val="Zkladntext1"/>
        <w:shd w:val="clear" w:color="auto" w:fill="auto"/>
      </w:pPr>
    </w:p>
    <w:p w14:paraId="27456D50" w14:textId="77777777" w:rsidR="005F5CCB" w:rsidRDefault="005F5CCB">
      <w:pPr>
        <w:pStyle w:val="Zkladntext1"/>
        <w:shd w:val="clear" w:color="auto" w:fill="auto"/>
      </w:pPr>
    </w:p>
    <w:p w14:paraId="2D7F6603" w14:textId="77777777" w:rsidR="005F5CCB" w:rsidRDefault="005F5CCB">
      <w:pPr>
        <w:pStyle w:val="Zkladntext1"/>
        <w:shd w:val="clear" w:color="auto" w:fill="auto"/>
      </w:pPr>
    </w:p>
    <w:p w14:paraId="0B7953AA" w14:textId="77777777" w:rsidR="005F5CCB" w:rsidRDefault="005F5CCB">
      <w:pPr>
        <w:pStyle w:val="Zkladntext1"/>
        <w:shd w:val="clear" w:color="auto" w:fill="auto"/>
      </w:pPr>
    </w:p>
    <w:p w14:paraId="488B5AAD" w14:textId="77777777" w:rsidR="005F5CCB" w:rsidRDefault="005F5CCB">
      <w:pPr>
        <w:pStyle w:val="Zkladntext1"/>
        <w:shd w:val="clear" w:color="auto" w:fill="auto"/>
      </w:pPr>
    </w:p>
    <w:p w14:paraId="25228859" w14:textId="77777777" w:rsidR="005F5CCB" w:rsidRDefault="005F5CCB">
      <w:pPr>
        <w:pStyle w:val="Zkladntext1"/>
        <w:shd w:val="clear" w:color="auto" w:fill="auto"/>
      </w:pPr>
    </w:p>
    <w:p w14:paraId="38D58E95" w14:textId="77777777" w:rsidR="005F5CCB" w:rsidRDefault="005F5CCB">
      <w:pPr>
        <w:pStyle w:val="Zkladntext1"/>
        <w:shd w:val="clear" w:color="auto" w:fill="auto"/>
      </w:pPr>
    </w:p>
    <w:p w14:paraId="73CBB235" w14:textId="77777777" w:rsidR="005F5CCB" w:rsidRDefault="005F5CCB">
      <w:pPr>
        <w:pStyle w:val="Zkladntext1"/>
        <w:shd w:val="clear" w:color="auto" w:fill="auto"/>
      </w:pPr>
    </w:p>
    <w:p w14:paraId="6880916A" w14:textId="77777777" w:rsidR="005F5CCB" w:rsidRDefault="005F5CCB">
      <w:pPr>
        <w:pStyle w:val="Zkladntext1"/>
        <w:shd w:val="clear" w:color="auto" w:fill="auto"/>
      </w:pPr>
    </w:p>
    <w:p w14:paraId="27577A95" w14:textId="77777777" w:rsidR="005F5CCB" w:rsidRDefault="005F5CCB">
      <w:pPr>
        <w:pStyle w:val="Zkladntext1"/>
        <w:shd w:val="clear" w:color="auto" w:fill="auto"/>
      </w:pPr>
    </w:p>
    <w:p w14:paraId="62066F42" w14:textId="77777777" w:rsidR="005F5CCB" w:rsidRDefault="005F5CCB">
      <w:pPr>
        <w:pStyle w:val="Zkladntext1"/>
        <w:shd w:val="clear" w:color="auto" w:fill="auto"/>
      </w:pPr>
    </w:p>
    <w:p w14:paraId="2BE71B9B" w14:textId="77777777" w:rsidR="005F5CCB" w:rsidRDefault="005F5CCB">
      <w:pPr>
        <w:pStyle w:val="Zkladntext1"/>
        <w:shd w:val="clear" w:color="auto" w:fill="auto"/>
      </w:pPr>
    </w:p>
    <w:p w14:paraId="5C1AE0F9" w14:textId="77777777" w:rsidR="005F5CCB" w:rsidRDefault="005F5CCB">
      <w:pPr>
        <w:pStyle w:val="Zkladntext1"/>
        <w:shd w:val="clear" w:color="auto" w:fill="auto"/>
      </w:pPr>
    </w:p>
    <w:p w14:paraId="0E359E3B" w14:textId="77777777" w:rsidR="005F5CCB" w:rsidRDefault="005F5CCB">
      <w:pPr>
        <w:pStyle w:val="Zkladntext1"/>
        <w:shd w:val="clear" w:color="auto" w:fill="auto"/>
      </w:pPr>
    </w:p>
    <w:p w14:paraId="3A03F4E2" w14:textId="77777777" w:rsidR="005F5CCB" w:rsidRDefault="005F5CCB">
      <w:pPr>
        <w:pStyle w:val="Zkladntext1"/>
        <w:shd w:val="clear" w:color="auto" w:fill="auto"/>
      </w:pPr>
    </w:p>
    <w:p w14:paraId="44D64576" w14:textId="77777777" w:rsidR="005F5CCB" w:rsidRDefault="005F5CCB">
      <w:pPr>
        <w:pStyle w:val="Zkladntext1"/>
        <w:shd w:val="clear" w:color="auto" w:fill="auto"/>
      </w:pPr>
    </w:p>
    <w:p w14:paraId="6B33A505" w14:textId="77777777" w:rsidR="005F5CCB" w:rsidRDefault="00000000">
      <w:pPr>
        <w:pStyle w:val="Zkladntext1"/>
        <w:shd w:val="clear" w:color="auto" w:fill="D9D9D9"/>
        <w:spacing w:line="240" w:lineRule="auto"/>
        <w:jc w:val="center"/>
        <w:rPr>
          <w:b/>
          <w:bCs/>
        </w:rPr>
      </w:pPr>
      <w:r>
        <w:rPr>
          <w:b/>
          <w:bCs/>
        </w:rPr>
        <w:lastRenderedPageBreak/>
        <w:t>PREDSTAVENIE SPOLOČNOSTI</w:t>
      </w:r>
    </w:p>
    <w:p w14:paraId="374E92E6" w14:textId="77777777" w:rsidR="005F5CCB" w:rsidRDefault="005F5CCB">
      <w:pPr>
        <w:pStyle w:val="Zkladntext1"/>
        <w:shd w:val="clear" w:color="auto" w:fill="auto"/>
        <w:jc w:val="center"/>
        <w:rPr>
          <w:b/>
          <w:bCs/>
        </w:rPr>
      </w:pPr>
    </w:p>
    <w:p w14:paraId="5C66528D" w14:textId="77777777" w:rsidR="005F5CCB" w:rsidRDefault="00000000">
      <w:pPr>
        <w:pStyle w:val="Zkladntext1"/>
        <w:shd w:val="clear" w:color="auto" w:fill="auto"/>
        <w:ind w:firstLine="708"/>
        <w:jc w:val="both"/>
      </w:pPr>
      <w:proofErr w:type="spellStart"/>
      <w:r>
        <w:t>Blast</w:t>
      </w:r>
      <w:proofErr w:type="spellEnd"/>
      <w:r>
        <w:t xml:space="preserve">,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bola založená na základe zakladateľskej listiny dňa 23.decembra 2015 v sú</w:t>
      </w:r>
      <w:r>
        <w:rPr>
          <w:lang w:val="de-DE"/>
        </w:rPr>
        <w:t>lade so Z</w:t>
      </w:r>
      <w:proofErr w:type="spellStart"/>
      <w:r>
        <w:t>ákonom</w:t>
      </w:r>
      <w:proofErr w:type="spellEnd"/>
      <w:r>
        <w:t xml:space="preserve"> č. 213/1997 </w:t>
      </w:r>
      <w:proofErr w:type="spellStart"/>
      <w:r>
        <w:t>Z.z</w:t>
      </w:r>
      <w:proofErr w:type="spellEnd"/>
      <w:r>
        <w:t xml:space="preserve">. o neziskových organizáciách, v znení neskorších predpisov.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vznikla rozhodnutím </w:t>
      </w:r>
      <w:proofErr w:type="spellStart"/>
      <w:r>
        <w:t>Okresn</w:t>
      </w:r>
      <w:proofErr w:type="spellEnd"/>
      <w:r>
        <w:rPr>
          <w:lang w:val="fr-FR"/>
        </w:rPr>
        <w:t>é</w:t>
      </w:r>
      <w:r>
        <w:t xml:space="preserve">ho úradu v Banskej Bystrici </w:t>
      </w:r>
      <w:proofErr w:type="spellStart"/>
      <w:r>
        <w:t>sp</w:t>
      </w:r>
      <w:proofErr w:type="spellEnd"/>
      <w:r>
        <w:t>. Zn. OU-BB-OVVS1-2015-033676-002, odbor všeobecnej vnútornej správy o jej registrácii pod. č</w:t>
      </w:r>
      <w:r>
        <w:rPr>
          <w:lang w:val="nl-NL"/>
        </w:rPr>
        <w:t>. OVVS/NO- 37/2015 zo d</w:t>
      </w:r>
      <w:proofErr w:type="spellStart"/>
      <w:r>
        <w:t>ňa</w:t>
      </w:r>
      <w:proofErr w:type="spellEnd"/>
      <w:r>
        <w:t xml:space="preserve"> 29.12.2015.</w:t>
      </w:r>
    </w:p>
    <w:p w14:paraId="5C79D29F" w14:textId="77777777" w:rsidR="005F5CCB" w:rsidRDefault="00000000">
      <w:pPr>
        <w:pStyle w:val="Zkladntext1"/>
        <w:shd w:val="clear" w:color="auto" w:fill="auto"/>
        <w:spacing w:line="314" w:lineRule="exact"/>
        <w:ind w:firstLine="708"/>
        <w:jc w:val="both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sa zaoberá poskytovaním všeobecne prospešných služieb, hlavne v oblasti tvorby, rozvoja, ochrany, obnovy a prezentácie duchovný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a</w:t>
      </w:r>
      <w:r>
        <w:t xml:space="preserve"> kultúrnych hodnôt, organizovania </w:t>
      </w:r>
      <w:proofErr w:type="spellStart"/>
      <w:r>
        <w:t>taneč</w:t>
      </w:r>
      <w:proofErr w:type="spellEnd"/>
      <w:r>
        <w:rPr>
          <w:lang w:val="it-IT"/>
        </w:rPr>
        <w:t xml:space="preserve">no </w:t>
      </w:r>
      <w:r>
        <w:t xml:space="preserve">– </w:t>
      </w:r>
      <w:proofErr w:type="spellStart"/>
      <w:r>
        <w:t>hudobn</w:t>
      </w:r>
      <w:proofErr w:type="spellEnd"/>
      <w:r>
        <w:rPr>
          <w:lang w:val="fr-FR"/>
        </w:rPr>
        <w:t>é</w:t>
      </w:r>
      <w:r>
        <w:t xml:space="preserve">ho festivalu pod </w:t>
      </w:r>
      <w:proofErr w:type="spellStart"/>
      <w:r>
        <w:t>ná</w:t>
      </w:r>
      <w:r>
        <w:rPr>
          <w:lang w:val="en-US"/>
        </w:rPr>
        <w:t>zvom</w:t>
      </w:r>
      <w:proofErr w:type="spellEnd"/>
      <w:r>
        <w:rPr>
          <w:lang w:val="en-US"/>
        </w:rPr>
        <w:t xml:space="preserve"> THE LEGITS BLAST a</w:t>
      </w:r>
      <w:r>
        <w:t> </w:t>
      </w:r>
      <w:r>
        <w:rPr>
          <w:lang w:val="it-IT"/>
        </w:rPr>
        <w:t>tane</w:t>
      </w:r>
      <w:proofErr w:type="spellStart"/>
      <w:r>
        <w:t>čn</w:t>
      </w:r>
      <w:proofErr w:type="spellEnd"/>
      <w:r>
        <w:rPr>
          <w:lang w:val="fr-FR"/>
        </w:rPr>
        <w:t>é</w:t>
      </w:r>
      <w:r>
        <w:t>ho projektu OUTBREAK EUROPE v Banskej Bystrici. Ďalej sa zaoberá podporou, rozvojom slovenskej tanečnej komunity, prípravou a organizačným zabezpečením iných podujatí so zameraním na tanečnú, hudobnú, vizuálnu a inú umeleckú tvorbu ako aj poskytovaním služieb a podpory iný</w:t>
      </w:r>
      <w:r>
        <w:rPr>
          <w:lang w:val="it-IT"/>
        </w:rPr>
        <w:t>m organiz</w:t>
      </w:r>
      <w:proofErr w:type="spellStart"/>
      <w:r>
        <w:t>áciám</w:t>
      </w:r>
      <w:proofErr w:type="spellEnd"/>
      <w:r>
        <w:t xml:space="preserve"> s obdobným zameraním.</w:t>
      </w:r>
    </w:p>
    <w:p w14:paraId="48921113" w14:textId="77777777" w:rsidR="005F5CCB" w:rsidRDefault="005F5CCB">
      <w:pPr>
        <w:pStyle w:val="Zkladntext1"/>
        <w:shd w:val="clear" w:color="auto" w:fill="auto"/>
        <w:spacing w:line="314" w:lineRule="exact"/>
        <w:jc w:val="both"/>
      </w:pPr>
    </w:p>
    <w:p w14:paraId="26A5F4A6" w14:textId="77777777" w:rsidR="005F5CCB" w:rsidRDefault="00000000">
      <w:pPr>
        <w:pStyle w:val="Zkladntext2"/>
        <w:shd w:val="clear" w:color="auto" w:fill="D9D9D9"/>
        <w:spacing w:line="240" w:lineRule="auto"/>
      </w:pPr>
      <w:r>
        <w:t>ŠTATUTÁ</w:t>
      </w:r>
      <w:r>
        <w:rPr>
          <w:lang w:val="de-DE"/>
        </w:rPr>
        <w:t>RNY ORG</w:t>
      </w:r>
      <w:r>
        <w:t>ÁN</w:t>
      </w:r>
    </w:p>
    <w:p w14:paraId="47A7499D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Riaditeľ:</w:t>
      </w:r>
      <w:r>
        <w:tab/>
        <w:t>Ing. Miroslav Križan</w:t>
      </w:r>
    </w:p>
    <w:p w14:paraId="77BFE68C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Zakladateľ:</w:t>
      </w:r>
      <w:r>
        <w:tab/>
        <w:t>Ing. Miroslav Križan</w:t>
      </w:r>
    </w:p>
    <w:p w14:paraId="17FC72E3" w14:textId="77777777" w:rsidR="005F5CCB" w:rsidRDefault="00000000">
      <w:pPr>
        <w:pStyle w:val="Zkladntext1"/>
        <w:shd w:val="clear" w:color="auto" w:fill="auto"/>
        <w:spacing w:line="504" w:lineRule="exact"/>
        <w:ind w:left="2124"/>
      </w:pPr>
      <w:r>
        <w:t xml:space="preserve"> Astrová 6493/17, 974 01 Banská Bystrica,</w:t>
      </w:r>
    </w:p>
    <w:p w14:paraId="4AD022D7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 xml:space="preserve">Rod. č.: </w:t>
      </w:r>
      <w:r>
        <w:tab/>
        <w:t xml:space="preserve">860717/7821 </w:t>
      </w:r>
    </w:p>
    <w:p w14:paraId="2DD56AAC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proofErr w:type="spellStart"/>
      <w:r>
        <w:rPr>
          <w:lang w:val="de-DE"/>
        </w:rPr>
        <w:t>Spr</w:t>
      </w:r>
      <w:r>
        <w:t>ávna</w:t>
      </w:r>
      <w:proofErr w:type="spellEnd"/>
      <w:r>
        <w:t xml:space="preserve"> rada:</w:t>
      </w:r>
      <w:r>
        <w:tab/>
        <w:t>Ing. Michal Roháč</w:t>
      </w:r>
    </w:p>
    <w:p w14:paraId="6F6A16C8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  <w:ind w:firstLine="360"/>
      </w:pPr>
      <w:r>
        <w:rPr>
          <w:lang w:val="it-IT"/>
        </w:rPr>
        <w:tab/>
        <w:t>Martin Gilian</w:t>
      </w:r>
    </w:p>
    <w:p w14:paraId="53F8EFBD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  <w:ind w:firstLine="360"/>
      </w:pPr>
      <w:r>
        <w:tab/>
        <w:t xml:space="preserve">JUDr. Ľubomír Messinger </w:t>
      </w:r>
    </w:p>
    <w:p w14:paraId="101213E2" w14:textId="77777777" w:rsidR="005F5CCB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 xml:space="preserve">Dozorná </w:t>
      </w:r>
      <w:r>
        <w:rPr>
          <w:lang w:val="es-ES_tradnl"/>
        </w:rPr>
        <w:t>rada:</w:t>
      </w:r>
      <w:r>
        <w:rPr>
          <w:lang w:val="es-ES_tradnl"/>
        </w:rPr>
        <w:tab/>
        <w:t xml:space="preserve">Ing. Libor </w:t>
      </w:r>
      <w:proofErr w:type="spellStart"/>
      <w:r>
        <w:rPr>
          <w:lang w:val="es-ES_tradnl"/>
        </w:rPr>
        <w:t>Kri</w:t>
      </w:r>
      <w:r>
        <w:t>žan</w:t>
      </w:r>
      <w:proofErr w:type="spellEnd"/>
    </w:p>
    <w:p w14:paraId="20917FFF" w14:textId="77777777" w:rsidR="005F5CCB" w:rsidRDefault="00000000">
      <w:pPr>
        <w:pStyle w:val="Zkladntext1"/>
        <w:shd w:val="clear" w:color="auto" w:fill="auto"/>
        <w:spacing w:line="504" w:lineRule="exact"/>
        <w:ind w:left="1416" w:firstLine="708"/>
      </w:pPr>
      <w:r>
        <w:t xml:space="preserve"> Michaela </w:t>
      </w:r>
      <w:proofErr w:type="spellStart"/>
      <w:r>
        <w:t>Fusková</w:t>
      </w:r>
      <w:proofErr w:type="spellEnd"/>
      <w:r>
        <w:t xml:space="preserve"> </w:t>
      </w:r>
    </w:p>
    <w:p w14:paraId="08E82AA3" w14:textId="77777777" w:rsidR="005F5CCB" w:rsidRDefault="00000000">
      <w:pPr>
        <w:pStyle w:val="Zkladntext1"/>
        <w:shd w:val="clear" w:color="auto" w:fill="auto"/>
        <w:spacing w:line="504" w:lineRule="exact"/>
        <w:ind w:left="1416" w:firstLine="708"/>
      </w:pPr>
      <w:r>
        <w:t xml:space="preserve"> </w:t>
      </w:r>
      <w:proofErr w:type="spellStart"/>
      <w:r>
        <w:t>Mariá</w:t>
      </w:r>
      <w:proofErr w:type="spellEnd"/>
      <w:r>
        <w:rPr>
          <w:lang w:val="fr-FR"/>
        </w:rPr>
        <w:t>n Marti</w:t>
      </w:r>
      <w:proofErr w:type="spellStart"/>
      <w:r>
        <w:t>ška</w:t>
      </w:r>
      <w:proofErr w:type="spellEnd"/>
    </w:p>
    <w:p w14:paraId="4DB87041" w14:textId="77777777" w:rsidR="005F5CCB" w:rsidRDefault="005F5CCB">
      <w:pPr>
        <w:pStyle w:val="Zkladntext1"/>
        <w:shd w:val="clear" w:color="auto" w:fill="auto"/>
        <w:spacing w:line="504" w:lineRule="exact"/>
      </w:pPr>
    </w:p>
    <w:p w14:paraId="37B73A91" w14:textId="77777777" w:rsidR="005F5CCB" w:rsidRDefault="00000000">
      <w:pPr>
        <w:pStyle w:val="Zkladntext2"/>
        <w:shd w:val="clear" w:color="auto" w:fill="D9D9D9"/>
        <w:spacing w:line="240" w:lineRule="auto"/>
      </w:pPr>
      <w:r>
        <w:t>PREDAJ</w:t>
      </w:r>
    </w:p>
    <w:p w14:paraId="0B4E950F" w14:textId="77777777" w:rsidR="005F5CCB" w:rsidRDefault="005F5CCB">
      <w:pPr>
        <w:pStyle w:val="Zkladntext1"/>
        <w:shd w:val="clear" w:color="auto" w:fill="auto"/>
        <w:spacing w:line="307" w:lineRule="exact"/>
      </w:pPr>
    </w:p>
    <w:p w14:paraId="60B925C2" w14:textId="5A943647" w:rsidR="005F5CCB" w:rsidRDefault="00000000">
      <w:pPr>
        <w:pStyle w:val="Zkladntext1"/>
        <w:shd w:val="clear" w:color="auto" w:fill="auto"/>
        <w:spacing w:line="307" w:lineRule="exact"/>
        <w:ind w:firstLine="708"/>
      </w:pPr>
      <w:r w:rsidRPr="00B80BBA">
        <w:t xml:space="preserve">V sledovanom období roku </w:t>
      </w:r>
      <w:r w:rsidR="00264FC7" w:rsidRPr="00B80BBA">
        <w:t>2019</w:t>
      </w:r>
      <w:r w:rsidRPr="00B80BBA">
        <w:t xml:space="preserve"> dosiahla nezisková </w:t>
      </w:r>
      <w:r w:rsidRPr="00B80BBA">
        <w:rPr>
          <w:lang w:val="it-IT"/>
        </w:rPr>
        <w:t>organiz</w:t>
      </w:r>
      <w:proofErr w:type="spellStart"/>
      <w:r w:rsidRPr="00B80BBA">
        <w:t>ácia</w:t>
      </w:r>
      <w:proofErr w:type="spellEnd"/>
      <w:r w:rsidRPr="00B80BBA">
        <w:t xml:space="preserve"> celkov</w:t>
      </w:r>
      <w:r w:rsidRPr="00B80BBA">
        <w:rPr>
          <w:lang w:val="fr-FR"/>
        </w:rPr>
        <w:t xml:space="preserve">é </w:t>
      </w:r>
      <w:r w:rsidRPr="00B80BBA">
        <w:t xml:space="preserve">tržby vo výške </w:t>
      </w:r>
      <w:r w:rsidR="00B80BBA" w:rsidRPr="00B80BBA">
        <w:rPr>
          <w:color w:val="FF2600"/>
          <w:u w:color="FF2600"/>
        </w:rPr>
        <w:t xml:space="preserve">58993,00  </w:t>
      </w:r>
      <w:r w:rsidRPr="00B80BBA">
        <w:rPr>
          <w:lang w:val="de-DE"/>
        </w:rPr>
        <w:t xml:space="preserve"> EUR</w:t>
      </w:r>
      <w:r w:rsidRPr="00B80BBA">
        <w:t xml:space="preserve">, z toho z podnikateľskej činnosti </w:t>
      </w:r>
      <w:r w:rsidRPr="00B80BBA">
        <w:rPr>
          <w:color w:val="FF2600"/>
        </w:rPr>
        <w:t>0</w:t>
      </w:r>
      <w:r w:rsidRPr="00B80BBA">
        <w:rPr>
          <w:lang w:val="de-DE"/>
        </w:rPr>
        <w:t xml:space="preserve"> EUR.</w:t>
      </w:r>
    </w:p>
    <w:p w14:paraId="39EA5DFE" w14:textId="77777777" w:rsidR="005F5CCB" w:rsidRDefault="005F5CCB">
      <w:pPr>
        <w:pStyle w:val="Zkladntext1"/>
        <w:shd w:val="clear" w:color="auto" w:fill="auto"/>
        <w:spacing w:line="240" w:lineRule="auto"/>
      </w:pPr>
    </w:p>
    <w:p w14:paraId="6F249CEE" w14:textId="77777777" w:rsidR="005F5CCB" w:rsidRDefault="005F5CCB">
      <w:pPr>
        <w:pStyle w:val="Zkladntext1"/>
        <w:shd w:val="clear" w:color="auto" w:fill="auto"/>
        <w:spacing w:line="307" w:lineRule="exact"/>
      </w:pPr>
    </w:p>
    <w:p w14:paraId="6AA5577C" w14:textId="77777777" w:rsidR="005F5CCB" w:rsidRDefault="00000000">
      <w:pPr>
        <w:pStyle w:val="Zkladntext2"/>
        <w:shd w:val="clear" w:color="auto" w:fill="D9D9D9"/>
        <w:spacing w:line="210" w:lineRule="exact"/>
      </w:pPr>
      <w:r>
        <w:rPr>
          <w:lang w:val="de-DE"/>
        </w:rPr>
        <w:t>PERSON</w:t>
      </w:r>
      <w:r>
        <w:t>Á</w:t>
      </w:r>
      <w:r>
        <w:rPr>
          <w:lang w:val="da-DK"/>
        </w:rPr>
        <w:t>LNA OBLAS</w:t>
      </w:r>
      <w:r>
        <w:t>Ť</w:t>
      </w:r>
    </w:p>
    <w:p w14:paraId="641A2828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5A8366E3" w14:textId="5A1C9F93" w:rsidR="005F5CCB" w:rsidRDefault="00000000">
      <w:pPr>
        <w:pStyle w:val="Zkladntext1"/>
        <w:shd w:val="clear" w:color="auto" w:fill="auto"/>
        <w:spacing w:line="305" w:lineRule="exact"/>
        <w:ind w:firstLine="708"/>
        <w:jc w:val="both"/>
      </w:pPr>
      <w:r>
        <w:t>Náročnosti riadenia činnosti neziskovej organizácie a dátum jej vzniku a činnosti zodpovedá aj kvalifikačná a profesijná štruktúra spoločnosti. Organizácia nezamestnávala k 31.12.</w:t>
      </w:r>
      <w:r w:rsidR="00264FC7">
        <w:t>2019</w:t>
      </w:r>
      <w:r>
        <w:t xml:space="preserve"> žiadnych zamestnancov.</w:t>
      </w:r>
    </w:p>
    <w:p w14:paraId="7E0F02EE" w14:textId="77777777" w:rsidR="005F5CCB" w:rsidRDefault="005F5CCB">
      <w:pPr>
        <w:pStyle w:val="Zkladntext1"/>
        <w:shd w:val="clear" w:color="auto" w:fill="auto"/>
        <w:spacing w:line="305" w:lineRule="exact"/>
        <w:ind w:firstLine="708"/>
        <w:jc w:val="both"/>
      </w:pPr>
    </w:p>
    <w:p w14:paraId="20F056F4" w14:textId="7E1668C8" w:rsidR="005F5CCB" w:rsidRPr="00B80BBA" w:rsidRDefault="00000000">
      <w:pPr>
        <w:pStyle w:val="Zkladntext1"/>
        <w:shd w:val="clear" w:color="auto" w:fill="auto"/>
        <w:spacing w:line="322" w:lineRule="exact"/>
        <w:ind w:firstLine="708"/>
        <w:jc w:val="both"/>
        <w:rPr>
          <w:lang w:val="en-US"/>
        </w:rPr>
      </w:pPr>
      <w:r>
        <w:t xml:space="preserve">Hospodársky výsledok, ktorý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vykázala za rok </w:t>
      </w:r>
      <w:r w:rsidR="00264FC7">
        <w:t>2019</w:t>
      </w:r>
      <w:r>
        <w:t xml:space="preserve"> pred zdanením </w:t>
      </w:r>
      <w:r>
        <w:lastRenderedPageBreak/>
        <w:t xml:space="preserve">predstavoval </w:t>
      </w:r>
      <w:r w:rsidR="00B80BBA">
        <w:rPr>
          <w:color w:val="FF2600"/>
          <w:u w:color="FF2600"/>
        </w:rPr>
        <w:t xml:space="preserve">27777,00 </w:t>
      </w:r>
      <w:r>
        <w:t>Eur.</w:t>
      </w:r>
    </w:p>
    <w:p w14:paraId="3F449719" w14:textId="4E24EE36" w:rsidR="005F5CCB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r>
        <w:t>Náklady</w:t>
      </w:r>
      <w:r>
        <w:tab/>
        <w:t xml:space="preserve"> </w:t>
      </w:r>
      <w:r w:rsidR="00D15E80">
        <w:rPr>
          <w:color w:val="FF2600"/>
          <w:u w:color="FF2600"/>
        </w:rPr>
        <w:t>31216</w:t>
      </w:r>
      <w:r w:rsidR="003A64E8">
        <w:rPr>
          <w:color w:val="FF2600"/>
          <w:u w:color="FF2600"/>
        </w:rPr>
        <w:t>,00</w:t>
      </w:r>
      <w:r>
        <w:t xml:space="preserve"> EUR</w:t>
      </w:r>
    </w:p>
    <w:p w14:paraId="4565665C" w14:textId="04460AB1" w:rsidR="005F5CCB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r>
        <w:t>Výnosy</w:t>
      </w:r>
      <w:r>
        <w:tab/>
        <w:t xml:space="preserve"> </w:t>
      </w:r>
      <w:r w:rsidR="00D15E80">
        <w:rPr>
          <w:color w:val="FF2600"/>
          <w:u w:color="FF2600"/>
        </w:rPr>
        <w:t>58993</w:t>
      </w:r>
      <w:r w:rsidR="003A64E8">
        <w:rPr>
          <w:color w:val="FF2600"/>
          <w:u w:color="FF2600"/>
        </w:rPr>
        <w:t xml:space="preserve">,00 </w:t>
      </w:r>
      <w:r w:rsidR="00C71C69">
        <w:rPr>
          <w:color w:val="FF2600"/>
          <w:u w:color="FF2600"/>
        </w:rPr>
        <w:t xml:space="preserve"> </w:t>
      </w:r>
      <w:r>
        <w:t>EUR</w:t>
      </w:r>
    </w:p>
    <w:p w14:paraId="5E14ADD0" w14:textId="1EA5D095" w:rsidR="005F5CCB" w:rsidRDefault="00000000">
      <w:pPr>
        <w:pStyle w:val="Zkladntext1"/>
        <w:shd w:val="clear" w:color="auto" w:fill="auto"/>
        <w:tabs>
          <w:tab w:val="left" w:pos="2289"/>
          <w:tab w:val="left" w:pos="4170"/>
        </w:tabs>
        <w:spacing w:line="516" w:lineRule="exact"/>
      </w:pPr>
      <w:r>
        <w:t>Hospodársky výsledok z bežnej činnosti</w:t>
      </w:r>
      <w:r>
        <w:tab/>
        <w:t xml:space="preserve"> </w:t>
      </w:r>
      <w:r w:rsidR="00D15E80">
        <w:rPr>
          <w:color w:val="FF2600"/>
          <w:u w:color="FF2600"/>
        </w:rPr>
        <w:t>27777</w:t>
      </w:r>
      <w:r w:rsidR="00C71C69">
        <w:rPr>
          <w:color w:val="FF2600"/>
          <w:u w:color="FF2600"/>
        </w:rPr>
        <w:t>,</w:t>
      </w:r>
      <w:r w:rsidR="003A64E8">
        <w:rPr>
          <w:color w:val="FF2600"/>
          <w:u w:color="FF2600"/>
        </w:rPr>
        <w:t>00</w:t>
      </w:r>
      <w:r w:rsidR="00C71C69">
        <w:rPr>
          <w:color w:val="FF2600"/>
          <w:u w:color="FF2600"/>
        </w:rPr>
        <w:t xml:space="preserve"> </w:t>
      </w:r>
      <w:r>
        <w:t>EUR</w:t>
      </w:r>
    </w:p>
    <w:p w14:paraId="5A5CEEF6" w14:textId="77777777" w:rsidR="005F5CCB" w:rsidRDefault="005F5CCB">
      <w:pPr>
        <w:pStyle w:val="Zkladntext1"/>
        <w:shd w:val="clear" w:color="auto" w:fill="auto"/>
        <w:spacing w:line="314" w:lineRule="exact"/>
      </w:pPr>
    </w:p>
    <w:p w14:paraId="3A482A82" w14:textId="3FA55351" w:rsidR="005F5CCB" w:rsidRDefault="00000000">
      <w:pPr>
        <w:pStyle w:val="Zkladntext1"/>
        <w:shd w:val="clear" w:color="auto" w:fill="auto"/>
        <w:spacing w:line="314" w:lineRule="exact"/>
        <w:ind w:firstLine="708"/>
        <w:jc w:val="both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za rok </w:t>
      </w:r>
      <w:r w:rsidR="00264FC7">
        <w:t>2019</w:t>
      </w:r>
      <w:r>
        <w:t xml:space="preserve"> vykázala kladný hospodársky výsledok. V roku </w:t>
      </w:r>
      <w:r w:rsidR="00264FC7">
        <w:t>2019</w:t>
      </w:r>
      <w:r>
        <w:t xml:space="preserve"> nevykonávala ekonomickú činnosť. Hospodársky výsledok pred zdanením bol upravený o </w:t>
      </w:r>
      <w:proofErr w:type="spellStart"/>
      <w:r>
        <w:t>př</w:t>
      </w:r>
      <w:proofErr w:type="spellEnd"/>
      <w:r>
        <w:rPr>
          <w:lang w:val="it-IT"/>
        </w:rPr>
        <w:t>ipo</w:t>
      </w:r>
      <w:proofErr w:type="spellStart"/>
      <w:r>
        <w:t>čítateln</w:t>
      </w:r>
      <w:proofErr w:type="spellEnd"/>
      <w:r>
        <w:rPr>
          <w:lang w:val="fr-FR"/>
        </w:rPr>
        <w:t xml:space="preserve">é </w:t>
      </w:r>
      <w:r>
        <w:t xml:space="preserve">položky (výdavky </w:t>
      </w:r>
      <w:proofErr w:type="spellStart"/>
      <w:r>
        <w:t>vynaložen</w:t>
      </w:r>
      <w:proofErr w:type="spellEnd"/>
      <w:r>
        <w:rPr>
          <w:lang w:val="fr-FR"/>
        </w:rPr>
        <w:t xml:space="preserve">é </w:t>
      </w:r>
      <w:r>
        <w:t xml:space="preserve">na príjmy </w:t>
      </w:r>
      <w:proofErr w:type="spellStart"/>
      <w:r>
        <w:t>nezahrnovan</w:t>
      </w:r>
      <w:proofErr w:type="spellEnd"/>
      <w:r>
        <w:rPr>
          <w:lang w:val="fr-FR"/>
        </w:rPr>
        <w:t xml:space="preserve">é </w:t>
      </w:r>
      <w:r>
        <w:t xml:space="preserve">do základu dane) a </w:t>
      </w:r>
      <w:proofErr w:type="spellStart"/>
      <w:r>
        <w:t>odpočí</w:t>
      </w:r>
      <w:r>
        <w:rPr>
          <w:lang w:val="en-US"/>
        </w:rPr>
        <w:t>tate</w:t>
      </w:r>
      <w:r>
        <w:t>ľn</w:t>
      </w:r>
      <w:proofErr w:type="spellEnd"/>
      <w:r>
        <w:rPr>
          <w:lang w:val="fr-FR"/>
        </w:rPr>
        <w:t xml:space="preserve">é </w:t>
      </w:r>
      <w:r>
        <w:t xml:space="preserve">položky (príjmy,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 xml:space="preserve">nie sú predmetom dane u daňovníkov nezaložených na podnikanie). Základ dane sa upravil podľa zákona o dani z príjmov na daňový základ, ktorý za rok </w:t>
      </w:r>
      <w:r w:rsidR="00264FC7">
        <w:t>2019</w:t>
      </w:r>
      <w:r>
        <w:t xml:space="preserve"> predstavoval</w:t>
      </w:r>
      <w:r>
        <w:rPr>
          <w:lang w:val="de-DE"/>
        </w:rPr>
        <w:t xml:space="preserve"> </w:t>
      </w:r>
      <w:r w:rsidR="00B80BBA">
        <w:rPr>
          <w:color w:val="FF2600"/>
          <w:u w:color="FF2600"/>
          <w:lang w:val="de-DE"/>
        </w:rPr>
        <w:t xml:space="preserve">0 </w:t>
      </w:r>
      <w:r>
        <w:rPr>
          <w:lang w:val="de-DE"/>
        </w:rPr>
        <w:t>EUR.</w:t>
      </w:r>
    </w:p>
    <w:p w14:paraId="7D93A094" w14:textId="77777777" w:rsidR="005F5CCB" w:rsidRDefault="005F5CCB">
      <w:pPr>
        <w:pStyle w:val="Zkladntext1"/>
        <w:shd w:val="clear" w:color="auto" w:fill="auto"/>
        <w:spacing w:line="314" w:lineRule="exact"/>
        <w:ind w:firstLine="708"/>
        <w:jc w:val="both"/>
        <w:rPr>
          <w:u w:val="single"/>
        </w:rPr>
      </w:pPr>
    </w:p>
    <w:p w14:paraId="2384486D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24DB3E6A" w14:textId="77777777" w:rsidR="005F5CCB" w:rsidRDefault="00000000">
      <w:pPr>
        <w:pStyle w:val="Zkladntext2"/>
        <w:shd w:val="clear" w:color="auto" w:fill="D9D9D9"/>
        <w:spacing w:line="210" w:lineRule="exact"/>
      </w:pPr>
      <w:r>
        <w:t xml:space="preserve">Poznámky k </w:t>
      </w:r>
      <w:proofErr w:type="spellStart"/>
      <w:r>
        <w:t>syst</w:t>
      </w:r>
      <w:proofErr w:type="spellEnd"/>
      <w:r>
        <w:rPr>
          <w:lang w:val="fr-FR"/>
        </w:rPr>
        <w:t>é</w:t>
      </w:r>
      <w:r>
        <w:t>mu vedenia účtovníctva</w:t>
      </w:r>
    </w:p>
    <w:p w14:paraId="09F6208F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424BBC54" w14:textId="77777777" w:rsidR="005F5CCB" w:rsidRDefault="00000000">
      <w:pPr>
        <w:pStyle w:val="Zkladntext1"/>
        <w:shd w:val="clear" w:color="auto" w:fill="auto"/>
        <w:spacing w:line="305" w:lineRule="exact"/>
        <w:ind w:firstLine="708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vedie podvojné účtovníctvo a evidenciu účtovných dokladov v súlade so zákonom o účtovníctve a inými zákonmi a účtovnými zásadami platnými v Slovenskej republike. Nadväzne na </w:t>
      </w:r>
      <w:proofErr w:type="spellStart"/>
      <w:r>
        <w:t>ne</w:t>
      </w:r>
      <w:proofErr w:type="spellEnd"/>
      <w:r>
        <w:t xml:space="preserve"> sa spoločnosť </w:t>
      </w:r>
      <w:r>
        <w:rPr>
          <w:lang w:val="it-IT"/>
        </w:rPr>
        <w:t>riadi intern</w:t>
      </w:r>
      <w:r>
        <w:t>ý</w:t>
      </w:r>
      <w:r>
        <w:rPr>
          <w:lang w:val="it-IT"/>
        </w:rPr>
        <w:t>mi metodick</w:t>
      </w:r>
      <w:proofErr w:type="spellStart"/>
      <w:r>
        <w:t>ými</w:t>
      </w:r>
      <w:proofErr w:type="spellEnd"/>
      <w:r>
        <w:t xml:space="preserve"> pokynmi vypracovaný</w:t>
      </w:r>
      <w:r>
        <w:rPr>
          <w:lang w:val="it-IT"/>
        </w:rPr>
        <w:t>mi mana</w:t>
      </w:r>
      <w:proofErr w:type="spellStart"/>
      <w:r>
        <w:t>žmentom</w:t>
      </w:r>
      <w:proofErr w:type="spellEnd"/>
      <w:r>
        <w:t xml:space="preserve"> organizácie za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obdobie.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výkazy sú </w:t>
      </w:r>
      <w:proofErr w:type="spellStart"/>
      <w:r>
        <w:t>zostaven</w:t>
      </w:r>
      <w:proofErr w:type="spellEnd"/>
      <w:r>
        <w:rPr>
          <w:lang w:val="fr-FR"/>
        </w:rPr>
        <w:t xml:space="preserve">é </w:t>
      </w:r>
      <w:r>
        <w:t>v súlade so Slovenskými účtovnými štandardmi.</w:t>
      </w:r>
    </w:p>
    <w:p w14:paraId="6E84CD10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77BBC3E3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7956DD03" w14:textId="77777777" w:rsidR="005F5CCB" w:rsidRDefault="00000000">
      <w:pPr>
        <w:pStyle w:val="Zkladntext2"/>
        <w:shd w:val="clear" w:color="auto" w:fill="D9D9D9"/>
        <w:spacing w:line="210" w:lineRule="exact"/>
      </w:pPr>
      <w:r>
        <w:t>Odpisovanie majetku</w:t>
      </w:r>
    </w:p>
    <w:p w14:paraId="1469BE8B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37BF971D" w14:textId="1B9B8CD8" w:rsidR="005F5CCB" w:rsidRDefault="00000000">
      <w:pPr>
        <w:pStyle w:val="Zkladntext1"/>
        <w:shd w:val="clear" w:color="auto" w:fill="auto"/>
        <w:spacing w:line="305" w:lineRule="exact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nevlastnila hmotný </w:t>
      </w:r>
      <w:r>
        <w:rPr>
          <w:lang w:val="de-DE"/>
        </w:rPr>
        <w:t xml:space="preserve">a </w:t>
      </w:r>
      <w:proofErr w:type="spellStart"/>
      <w:r>
        <w:rPr>
          <w:lang w:val="de-DE"/>
        </w:rPr>
        <w:t>nehmotn</w:t>
      </w:r>
      <w:proofErr w:type="spellEnd"/>
      <w:r>
        <w:t>ý dlhodobý majetok k 31.12.</w:t>
      </w:r>
      <w:r w:rsidR="00264FC7">
        <w:t>2019</w:t>
      </w:r>
      <w:r>
        <w:t>, z tohto dôvodu nevykonávala odpisovanie majetku.</w:t>
      </w:r>
    </w:p>
    <w:p w14:paraId="4C150B5A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5E615109" w14:textId="77777777" w:rsidR="005F5CCB" w:rsidRDefault="005F5CCB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566EC233" w14:textId="77777777" w:rsidR="005F5CCB" w:rsidRDefault="00000000">
      <w:pPr>
        <w:pStyle w:val="Zkladntext2"/>
        <w:shd w:val="clear" w:color="auto" w:fill="D9D9D9"/>
        <w:spacing w:line="210" w:lineRule="exact"/>
      </w:pPr>
      <w:r>
        <w:rPr>
          <w:lang w:val="sv-SE"/>
        </w:rPr>
        <w:t>Oce</w:t>
      </w:r>
      <w:proofErr w:type="spellStart"/>
      <w:r>
        <w:t>ňovanie</w:t>
      </w:r>
      <w:proofErr w:type="spellEnd"/>
    </w:p>
    <w:p w14:paraId="721D08FF" w14:textId="77777777" w:rsidR="005F5CCB" w:rsidRDefault="005F5CCB">
      <w:pPr>
        <w:pStyle w:val="Zkladntext2"/>
        <w:shd w:val="clear" w:color="auto" w:fill="auto"/>
        <w:spacing w:line="210" w:lineRule="exact"/>
        <w:jc w:val="left"/>
      </w:pPr>
    </w:p>
    <w:p w14:paraId="5EEF231C" w14:textId="77777777" w:rsidR="005F5CCB" w:rsidRDefault="00000000">
      <w:pPr>
        <w:pStyle w:val="Zkladntext1"/>
        <w:shd w:val="clear" w:color="auto" w:fill="auto"/>
        <w:spacing w:line="210" w:lineRule="exact"/>
      </w:pPr>
      <w:r>
        <w:t>Pri oceňovaní majetku a záväzkov sa postupuje v zmysle zákona o účtovníctve.</w:t>
      </w:r>
    </w:p>
    <w:p w14:paraId="1722C869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2C6F1274" w14:textId="77777777" w:rsidR="005F5CCB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rPr>
          <w:noProof/>
        </w:rPr>
        <mc:AlternateContent>
          <mc:Choice Requires="wps">
            <w:drawing>
              <wp:anchor distT="80010" distB="80010" distL="80010" distR="80010" simplePos="0" relativeHeight="251659264" behindDoc="0" locked="0" layoutInCell="1" allowOverlap="1" wp14:anchorId="75905074" wp14:editId="3C6B5D10">
                <wp:simplePos x="0" y="0"/>
                <wp:positionH relativeFrom="column">
                  <wp:posOffset>3258183</wp:posOffset>
                </wp:positionH>
                <wp:positionV relativeFrom="line">
                  <wp:posOffset>-3175</wp:posOffset>
                </wp:positionV>
                <wp:extent cx="1520743" cy="1595971"/>
                <wp:effectExtent l="0" t="0" r="0" b="0"/>
                <wp:wrapSquare wrapText="bothSides" distT="80010" distB="80010" distL="80010" distR="80010"/>
                <wp:docPr id="1073741825" name="officeArt object" descr="Obdĺžnik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0743" cy="159597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 cap="flat">
                          <a:solidFill>
                            <a:srgbClr val="FFFFFF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13D37753" w14:textId="77777777" w:rsidR="005F5CCB" w:rsidRDefault="00000000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EEC96D7" wp14:editId="256365B0">
                                  <wp:extent cx="1391203" cy="1433366"/>
                                  <wp:effectExtent l="0" t="0" r="0" b="0"/>
                                  <wp:docPr id="1073741826" name="officeArt object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73741826" name=""/>
                                          <pic:cNvPicPr>
                                            <a:picLocks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1203" cy="143336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wrap="square" lIns="45718" tIns="45718" rIns="45718" bIns="45718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5905074" id="_x0000_t202" coordsize="21600,21600" o:spt="202" path="m,l,21600r21600,l21600,xe">
                <v:stroke joinstyle="miter"/>
                <v:path gradientshapeok="t" o:connecttype="rect"/>
              </v:shapetype>
              <v:shape id="officeArt object" o:spid="_x0000_s1026" type="#_x0000_t202" alt="Obdĺžnik" style="position:absolute;margin-left:256.55pt;margin-top:-.25pt;width:119.75pt;height:125.65pt;z-index:251659264;visibility:visible;mso-wrap-style:square;mso-wrap-distance-left:6.3pt;mso-wrap-distance-top:6.3pt;mso-wrap-distance-right:6.3pt;mso-wrap-distance-bottom:6.3pt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" strokecolor="white" strokeweight=".25pt">
                <v:stroke joinstyle="round"/>
                <v:textbox inset="1.2699mm,1.2699mm,1.2699mm,1.2699mm">
                  <w:txbxContent>
                    <w:p w14:paraId="13D37753" w14:textId="77777777" w:rsidR="005F5CCB" w:rsidRDefault="00000000">
                      <w:r>
                        <w:rPr>
                          <w:noProof/>
                        </w:rPr>
                        <w:drawing>
                          <wp:inline distT="0" distB="0" distL="0" distR="0" wp14:anchorId="0EEC96D7" wp14:editId="256365B0">
                            <wp:extent cx="1391203" cy="1433366"/>
                            <wp:effectExtent l="0" t="0" r="0" b="0"/>
                            <wp:docPr id="1073741826" name="officeArt object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73741826" name=""/>
                                    <pic:cNvPicPr>
                                      <a:picLocks/>
                                    </pic:cNvPicPr>
                                  </pic:nvPicPr>
                                  <pic:blipFill>
                                    <a:blip r:embed="rId6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1203" cy="143336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y="line"/>
              </v:shape>
            </w:pict>
          </mc:Fallback>
        </mc:AlternateContent>
      </w:r>
    </w:p>
    <w:p w14:paraId="3C23A95C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F24F142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07484BB8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B8D840B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F0F8EA8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12E0BC32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52A072B3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05D2121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FCCE29A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21E1247" w14:textId="77777777" w:rsidR="005F5CCB" w:rsidRDefault="005F5CCB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46AFE996" w14:textId="77777777" w:rsidR="005F5CCB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ab/>
      </w:r>
      <w:r>
        <w:tab/>
      </w:r>
      <w:r>
        <w:tab/>
      </w:r>
      <w:r>
        <w:tab/>
        <w:t>......................................</w:t>
      </w:r>
    </w:p>
    <w:p w14:paraId="65A0F762" w14:textId="0D95D373" w:rsidR="005F5CCB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>V Banskej Bystrici dňa 01.07.202</w:t>
      </w:r>
      <w:r w:rsidR="00264FC7">
        <w:t>0</w:t>
      </w:r>
      <w:r>
        <w:t xml:space="preserve">                                                                 Ing. Miroslav Križan</w:t>
      </w:r>
    </w:p>
    <w:p w14:paraId="6B3F46E9" w14:textId="77777777" w:rsidR="005F5CCB" w:rsidRDefault="00000000">
      <w:pPr>
        <w:pStyle w:val="Zkladntext2"/>
        <w:shd w:val="clear" w:color="auto" w:fill="auto"/>
        <w:spacing w:line="310" w:lineRule="exact"/>
        <w:ind w:left="5664" w:firstLine="708"/>
        <w:jc w:val="left"/>
      </w:pPr>
      <w:r>
        <w:t>riaditeľ</w:t>
      </w:r>
    </w:p>
    <w:sectPr w:rsidR="005F5CCB">
      <w:headerReference w:type="even" r:id="rId7"/>
      <w:headerReference w:type="default" r:id="rId8"/>
      <w:footerReference w:type="even" r:id="rId9"/>
      <w:footerReference w:type="default" r:id="rId10"/>
      <w:pgSz w:w="11900" w:h="16840"/>
      <w:pgMar w:top="1560" w:right="1377" w:bottom="1684" w:left="1454" w:header="0" w:footer="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9E17A0" w14:textId="77777777" w:rsidR="00A50773" w:rsidRDefault="00A50773">
      <w:r>
        <w:separator/>
      </w:r>
    </w:p>
  </w:endnote>
  <w:endnote w:type="continuationSeparator" w:id="0">
    <w:p w14:paraId="0B87535E" w14:textId="77777777" w:rsidR="00A50773" w:rsidRDefault="00A507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elvetica Neue">
    <w:altName w:val="Arial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725FB1" w14:textId="77777777" w:rsidR="005F5CCB" w:rsidRDefault="005F5CCB">
    <w:pPr>
      <w:pStyle w:val="Hlavikaa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118A76" w14:textId="77777777" w:rsidR="005F5CCB" w:rsidRDefault="005F5CCB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3AA4B2" w14:textId="77777777" w:rsidR="00A50773" w:rsidRDefault="00A50773">
      <w:r>
        <w:separator/>
      </w:r>
    </w:p>
  </w:footnote>
  <w:footnote w:type="continuationSeparator" w:id="0">
    <w:p w14:paraId="34C87BA0" w14:textId="77777777" w:rsidR="00A50773" w:rsidRDefault="00A507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8E140" w14:textId="77777777" w:rsidR="005F5CCB" w:rsidRDefault="005F5CCB">
    <w:pPr>
      <w:pStyle w:val="Hlavikaapt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D4AD7" w14:textId="77777777" w:rsidR="005F5CCB" w:rsidRDefault="005F5CCB">
    <w:pPr>
      <w:pStyle w:val="Hlavikaapt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isplayBackgroundShape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5CCB"/>
    <w:rsid w:val="000A6128"/>
    <w:rsid w:val="000A6CF7"/>
    <w:rsid w:val="00264FC7"/>
    <w:rsid w:val="003A64E8"/>
    <w:rsid w:val="005F5CCB"/>
    <w:rsid w:val="00634BE4"/>
    <w:rsid w:val="008B591C"/>
    <w:rsid w:val="00A50773"/>
    <w:rsid w:val="00B80BBA"/>
    <w:rsid w:val="00C71C69"/>
    <w:rsid w:val="00D15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B2F18C"/>
  <w15:docId w15:val="{049D73DE-FDFE-4E66-89F4-86086AD9F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rFonts w:ascii="Courier New" w:eastAsia="Courier New" w:hAnsi="Courier New" w:cs="Courier New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Zkladntext1">
    <w:name w:val="Základný text1"/>
    <w:pPr>
      <w:widowControl w:val="0"/>
      <w:shd w:val="clear" w:color="auto" w:fill="FFFFFF"/>
      <w:spacing w:line="312" w:lineRule="exact"/>
    </w:pPr>
    <w:rPr>
      <w:rFonts w:ascii="Calibri" w:hAnsi="Calibri" w:cs="Arial Unicode MS"/>
      <w:color w:val="000000"/>
      <w:sz w:val="21"/>
      <w:szCs w:val="21"/>
      <w:u w:color="000000"/>
    </w:rPr>
  </w:style>
  <w:style w:type="paragraph" w:customStyle="1" w:styleId="Zkladntext2">
    <w:name w:val="Základný text (2)"/>
    <w:pPr>
      <w:widowControl w:val="0"/>
      <w:shd w:val="clear" w:color="auto" w:fill="FFFFFF"/>
      <w:spacing w:line="504" w:lineRule="exact"/>
      <w:jc w:val="center"/>
    </w:pPr>
    <w:rPr>
      <w:rFonts w:ascii="Calibri" w:hAnsi="Calibri" w:cs="Arial Unicode MS"/>
      <w:b/>
      <w:bCs/>
      <w:color w:val="000000"/>
      <w:sz w:val="21"/>
      <w:szCs w:val="21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495</Words>
  <Characters>2827</Characters>
  <Application>Microsoft Office Word</Application>
  <DocSecurity>0</DocSecurity>
  <Lines>23</Lines>
  <Paragraphs>6</Paragraphs>
  <ScaleCrop>false</ScaleCrop>
  <Company/>
  <LinksUpToDate>false</LinksUpToDate>
  <CharactersWithSpaces>3316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Michal Rohac</cp:lastModifiedBy>
  <cp:revision>4</cp:revision>
  <dcterms:created xsi:type="dcterms:W3CDTF">2025-02-26T09:47:00Z</dcterms:created>
  <dcterms:modified xsi:type="dcterms:W3CDTF">2025-02-26T10:09:00Z</dcterms:modified>
</cp:coreProperties>
</file>