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fontTable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tLeast" w:line="0" w:before="0" w:after="0"/>
        <w:ind w:hanging="0" w:left="0" w:right="0"/>
        <w:jc w:val="left"/>
        <w:rPr>
          <w:rFonts w:ascii="Arial" w:hAnsi="Arial"/>
          <w:color w:val="FF0000"/>
          <w:spacing w:val="0"/>
          <w:sz w:val="2"/>
        </w:rPr>
      </w:pPr>
      <w:r>
        <w:rPr>
          <w:rFonts w:ascii="Arial" w:hAnsi="Arial"/>
          <w:color w:val="FF0000"/>
          <w:spacing w:val="0"/>
          <w:sz w:val="2"/>
        </w:rPr>
        <w:t xml:space="preserve"> 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736" w:h="156" w:x="634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Poznámky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MÚJ</w:t>
      </w:r>
      <w:r>
        <w:rPr>
          <w:rFonts w:ascii="Arial" w:hAnsi="Arial"/>
          <w:color w:val="000000"/>
          <w:spacing w:val="0"/>
          <w:sz w:val="14"/>
        </w:rPr>
        <w:t xml:space="preserve"> 3-01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9" w:h="156" w:x="6744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IČO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22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43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8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65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86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082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29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7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51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8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73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1" w:h="156" w:x="9052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DIČ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53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73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95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17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38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602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81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03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25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46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3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5028" w:h="268" w:x="576" w:y="1195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 </w:t>
      </w:r>
      <w:r>
        <w:rPr>
          <w:rFonts w:cs="Arial" w:ascii="Arial" w:hAnsi="Arial"/>
          <w:b/>
          <w:color w:val="000000"/>
          <w:spacing w:val="0"/>
          <w:sz w:val="24"/>
        </w:rPr>
        <w:t>Všeobecné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údaje</w:t>
      </w:r>
      <w:r>
        <w:rPr>
          <w:rFonts w:ascii="Arial" w:hAnsi="Arial"/>
          <w:b/>
          <w:color w:val="000000"/>
          <w:spacing w:val="0"/>
          <w:sz w:val="24"/>
        </w:rPr>
        <w:t xml:space="preserve"> o </w:t>
      </w:r>
      <w:r>
        <w:rPr>
          <w:rFonts w:cs="Arial" w:ascii="Arial" w:hAnsi="Arial"/>
          <w:b/>
          <w:color w:val="000000"/>
          <w:spacing w:val="0"/>
          <w:sz w:val="24"/>
        </w:rPr>
        <w:t>účtovnej</w:t>
      </w:r>
      <w:r>
        <w:rPr>
          <w:rFonts w:ascii="Arial" w:hAnsi="Arial"/>
          <w:b/>
          <w:color w:val="000000"/>
          <w:spacing w:val="0"/>
          <w:sz w:val="24"/>
        </w:rPr>
        <w:t xml:space="preserve"> jednotke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3561" w:h="268" w:x="576" w:y="2357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 (1) , (3) </w:t>
      </w:r>
      <w:r>
        <w:rPr>
          <w:rFonts w:cs="Arial" w:ascii="Arial" w:hAnsi="Arial"/>
          <w:b/>
          <w:color w:val="000000"/>
          <w:spacing w:val="0"/>
          <w:sz w:val="24"/>
        </w:rPr>
        <w:t>Všeobecné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údaje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918" w:h="156" w:x="4147" w:y="3124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Lillien s.r.o.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933" w:h="156" w:x="576" w:y="3225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 (1) </w:t>
      </w:r>
      <w:r>
        <w:rPr>
          <w:rFonts w:cs="Arial" w:ascii="Arial" w:hAnsi="Arial"/>
          <w:color w:val="000000"/>
          <w:spacing w:val="0"/>
          <w:sz w:val="14"/>
        </w:rPr>
        <w:t>Obchodné</w:t>
      </w:r>
      <w:r>
        <w:rPr>
          <w:rFonts w:ascii="Arial" w:hAnsi="Arial"/>
          <w:color w:val="000000"/>
          <w:spacing w:val="0"/>
          <w:sz w:val="14"/>
        </w:rPr>
        <w:t xml:space="preserve"> meno </w:t>
      </w:r>
      <w:r>
        <w:rPr>
          <w:rFonts w:cs="Arial" w:ascii="Arial" w:hAnsi="Arial"/>
          <w:color w:val="000000"/>
          <w:spacing w:val="0"/>
          <w:sz w:val="14"/>
        </w:rPr>
        <w:t>účtovnej</w:t>
      </w:r>
      <w:r>
        <w:rPr>
          <w:rFonts w:ascii="Arial" w:hAnsi="Arial"/>
          <w:color w:val="000000"/>
          <w:spacing w:val="0"/>
          <w:sz w:val="14"/>
        </w:rPr>
        <w:t xml:space="preserve"> jednotky: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450" w:h="156" w:x="4147" w:y="3930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Blažeja</w:t>
      </w:r>
      <w:r>
        <w:rPr>
          <w:rFonts w:ascii="Arial" w:hAnsi="Arial"/>
          <w:color w:val="000000"/>
          <w:spacing w:val="0"/>
          <w:sz w:val="14"/>
        </w:rPr>
        <w:t xml:space="preserve"> Bullu 4103/7, 03608, Martin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568" w:h="156" w:x="2894" w:y="4031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Sídlo: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4147" w:y="4721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738" w:h="156" w:x="576" w:y="4822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 (3) </w:t>
      </w:r>
      <w:r>
        <w:rPr>
          <w:rFonts w:cs="Arial" w:ascii="Arial" w:hAnsi="Arial"/>
          <w:color w:val="000000"/>
          <w:spacing w:val="0"/>
          <w:sz w:val="14"/>
        </w:rPr>
        <w:t>Priemerný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počet</w:t>
      </w:r>
      <w:r>
        <w:rPr>
          <w:rFonts w:ascii="Arial" w:hAnsi="Arial"/>
          <w:color w:val="000000"/>
          <w:spacing w:val="0"/>
          <w:sz w:val="14"/>
        </w:rPr>
        <w:t xml:space="preserve"> zamestnancov: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4601" w:h="268" w:x="576" w:y="5239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II </w:t>
      </w:r>
      <w:r>
        <w:rPr>
          <w:rFonts w:cs="Arial" w:ascii="Arial" w:hAnsi="Arial"/>
          <w:b/>
          <w:color w:val="000000"/>
          <w:spacing w:val="0"/>
          <w:sz w:val="24"/>
        </w:rPr>
        <w:t>Informácie</w:t>
      </w:r>
      <w:r>
        <w:rPr>
          <w:rFonts w:ascii="Arial" w:hAnsi="Arial"/>
          <w:b/>
          <w:color w:val="000000"/>
          <w:spacing w:val="0"/>
          <w:sz w:val="24"/>
        </w:rPr>
        <w:t xml:space="preserve"> o </w:t>
      </w:r>
      <w:r>
        <w:rPr>
          <w:rFonts w:cs="Arial" w:ascii="Arial" w:hAnsi="Arial"/>
          <w:b/>
          <w:color w:val="000000"/>
          <w:spacing w:val="0"/>
          <w:sz w:val="24"/>
        </w:rPr>
        <w:t>prijatých</w:t>
      </w:r>
      <w:r>
        <w:rPr>
          <w:rFonts w:ascii="Arial" w:hAnsi="Arial"/>
          <w:b/>
          <w:color w:val="000000"/>
          <w:spacing w:val="0"/>
          <w:sz w:val="24"/>
        </w:rPr>
        <w:t xml:space="preserve"> postupoch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6148" w:h="268" w:x="576" w:y="6401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II (1) </w:t>
      </w:r>
      <w:r>
        <w:rPr>
          <w:rFonts w:cs="Arial" w:ascii="Arial" w:hAnsi="Arial"/>
          <w:b/>
          <w:color w:val="000000"/>
          <w:spacing w:val="0"/>
          <w:sz w:val="24"/>
        </w:rPr>
        <w:t>Nepretržité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pokračovanie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účtovnej</w:t>
      </w:r>
      <w:r>
        <w:rPr>
          <w:rFonts w:ascii="Arial" w:hAnsi="Arial"/>
          <w:b/>
          <w:color w:val="000000"/>
          <w:spacing w:val="0"/>
          <w:sz w:val="24"/>
        </w:rPr>
        <w:t xml:space="preserve"> jednotky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8479" w:h="156" w:x="576" w:y="707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II (1) </w:t>
      </w:r>
      <w:r>
        <w:rPr>
          <w:rFonts w:cs="Arial" w:ascii="Arial" w:hAnsi="Arial"/>
          <w:color w:val="000000"/>
          <w:spacing w:val="0"/>
          <w:sz w:val="14"/>
        </w:rPr>
        <w:t>Účtovná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závierka</w:t>
      </w:r>
      <w:r>
        <w:rPr>
          <w:rFonts w:ascii="Arial" w:hAnsi="Arial"/>
          <w:color w:val="000000"/>
          <w:spacing w:val="0"/>
          <w:sz w:val="14"/>
        </w:rPr>
        <w:t xml:space="preserve"> je </w:t>
      </w:r>
      <w:r>
        <w:rPr>
          <w:rFonts w:cs="Arial" w:ascii="Arial" w:hAnsi="Arial"/>
          <w:color w:val="000000"/>
          <w:spacing w:val="0"/>
          <w:sz w:val="14"/>
        </w:rPr>
        <w:t>zostavená</w:t>
      </w:r>
      <w:r>
        <w:rPr>
          <w:rFonts w:ascii="Arial" w:hAnsi="Arial"/>
          <w:color w:val="000000"/>
          <w:spacing w:val="0"/>
          <w:sz w:val="14"/>
        </w:rPr>
        <w:t xml:space="preserve"> za splnenia predpokladu, </w:t>
      </w:r>
      <w:r>
        <w:rPr>
          <w:rFonts w:cs="Arial" w:ascii="Arial" w:hAnsi="Arial"/>
          <w:color w:val="000000"/>
          <w:spacing w:val="0"/>
          <w:sz w:val="14"/>
        </w:rPr>
        <w:t>že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účtovná</w:t>
      </w:r>
      <w:r>
        <w:rPr>
          <w:rFonts w:ascii="Arial" w:hAnsi="Arial"/>
          <w:color w:val="000000"/>
          <w:spacing w:val="0"/>
          <w:sz w:val="14"/>
        </w:rPr>
        <w:t xml:space="preserve"> jednotka bude </w:t>
      </w:r>
      <w:r>
        <w:rPr>
          <w:rFonts w:cs="Arial" w:ascii="Arial" w:hAnsi="Arial"/>
          <w:color w:val="000000"/>
          <w:spacing w:val="0"/>
          <w:sz w:val="14"/>
        </w:rPr>
        <w:t>nepretržite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pokračovať</w:t>
      </w:r>
      <w:r>
        <w:rPr>
          <w:rFonts w:ascii="Arial" w:hAnsi="Arial"/>
          <w:color w:val="000000"/>
          <w:spacing w:val="0"/>
          <w:sz w:val="14"/>
        </w:rPr>
        <w:t xml:space="preserve"> vo svojej </w:t>
      </w:r>
      <w:r>
        <w:rPr>
          <w:rFonts w:cs="Arial" w:ascii="Arial" w:hAnsi="Arial"/>
          <w:color w:val="000000"/>
          <w:spacing w:val="0"/>
          <w:sz w:val="14"/>
        </w:rPr>
        <w:t>činnosti: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9" w:h="156" w:x="1348" w:y="7577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Áno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20" w:h="156" w:x="2846" w:y="7577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Nie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8229" w:h="268" w:x="576" w:y="7980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II (2) </w:t>
      </w:r>
      <w:r>
        <w:rPr>
          <w:rFonts w:cs="Arial" w:ascii="Arial" w:hAnsi="Arial"/>
          <w:b/>
          <w:color w:val="000000"/>
          <w:spacing w:val="0"/>
          <w:sz w:val="24"/>
        </w:rPr>
        <w:t>Spôsob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oceňovania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jednotlivých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položiek</w:t>
      </w:r>
      <w:r>
        <w:rPr>
          <w:rFonts w:ascii="Arial" w:hAnsi="Arial"/>
          <w:b/>
          <w:color w:val="000000"/>
          <w:spacing w:val="0"/>
          <w:sz w:val="24"/>
        </w:rPr>
        <w:t xml:space="preserve"> majetku a </w:t>
      </w:r>
      <w:r>
        <w:rPr>
          <w:rFonts w:cs="Arial" w:ascii="Arial" w:hAnsi="Arial"/>
          <w:b/>
          <w:color w:val="000000"/>
          <w:spacing w:val="0"/>
          <w:sz w:val="24"/>
        </w:rPr>
        <w:t>záväzkov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98" w:h="156" w:x="576" w:y="8652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II (2) </w:t>
      </w:r>
      <w:r>
        <w:rPr>
          <w:rFonts w:cs="Arial" w:ascii="Arial" w:hAnsi="Arial"/>
          <w:color w:val="000000"/>
          <w:spacing w:val="0"/>
          <w:sz w:val="14"/>
        </w:rPr>
        <w:t>Spôsob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oceňovania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jednotlivých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položiek</w:t>
      </w:r>
      <w:r>
        <w:rPr>
          <w:rFonts w:ascii="Arial" w:hAnsi="Arial"/>
          <w:color w:val="000000"/>
          <w:spacing w:val="0"/>
          <w:sz w:val="14"/>
        </w:rPr>
        <w:t xml:space="preserve"> majetku a </w:t>
      </w:r>
      <w:r>
        <w:rPr>
          <w:rFonts w:cs="Arial" w:ascii="Arial" w:hAnsi="Arial"/>
          <w:color w:val="000000"/>
          <w:spacing w:val="0"/>
          <w:sz w:val="14"/>
        </w:rPr>
        <w:t>záväzkov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1151" w:h="156" w:x="2521" w:y="9243" w:hSpace="0" w:vSpace="0" w:wrap="notBeside" w:vAnchor="margin" w:hAnchor="text" w:hRule="exact"/>
      </w:pPr>
      <w:r>
        <w:rPr>
          <w:rFonts w:ascii="Arial" w:hAnsi="Arial"/>
          <w:b/>
          <w:color w:val="000000"/>
          <w:spacing w:val="0"/>
          <w:sz w:val="14"/>
        </w:rPr>
        <w:t xml:space="preserve">Popis </w:t>
      </w:r>
      <w:r>
        <w:rPr>
          <w:rFonts w:cs="Arial" w:ascii="Arial" w:hAnsi="Arial"/>
          <w:b/>
          <w:color w:val="000000"/>
          <w:spacing w:val="0"/>
          <w:sz w:val="14"/>
        </w:rPr>
        <w:t>položky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2209" w:h="156" w:x="6134" w:y="9243" w:hSpace="0" w:vSpace="0" w:wrap="notBeside" w:vAnchor="margin" w:hAnchor="text" w:hRule="exact"/>
      </w:pPr>
      <w:r>
        <w:rPr>
          <w:rFonts w:ascii="Arial" w:hAnsi="Arial"/>
          <w:b/>
          <w:color w:val="000000"/>
          <w:spacing w:val="0"/>
          <w:sz w:val="14"/>
        </w:rPr>
        <w:t xml:space="preserve">Ocenenie majetku a </w:t>
      </w:r>
      <w:r>
        <w:rPr>
          <w:rFonts w:cs="Arial" w:ascii="Arial" w:hAnsi="Arial"/>
          <w:b/>
          <w:color w:val="000000"/>
          <w:spacing w:val="0"/>
          <w:sz w:val="14"/>
        </w:rPr>
        <w:t>záväzkov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1682" w:h="156" w:x="9494" w:y="9243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14"/>
        </w:rPr>
        <w:t>Poznámka</w:t>
      </w:r>
      <w:r>
        <w:rPr>
          <w:rFonts w:ascii="Arial" w:hAnsi="Arial"/>
          <w:b/>
          <w:color w:val="000000"/>
          <w:spacing w:val="0"/>
          <w:sz w:val="14"/>
        </w:rPr>
        <w:t xml:space="preserve"> k oceneniu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14" w:h="1017" w:x="634" w:y="957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nehmotný</w:t>
      </w:r>
      <w:r>
        <w:rPr>
          <w:rFonts w:ascii="Arial" w:hAnsi="Arial"/>
          <w:color w:val="000000"/>
          <w:spacing w:val="0"/>
          <w:sz w:val="14"/>
        </w:rPr>
        <w:t xml:space="preserve"> majetok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14" w:h="1017" w:x="634" w:y="957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hmotný</w:t>
      </w:r>
      <w:r>
        <w:rPr>
          <w:rFonts w:ascii="Arial" w:hAnsi="Arial"/>
          <w:color w:val="000000"/>
          <w:spacing w:val="0"/>
          <w:sz w:val="14"/>
        </w:rPr>
        <w:t xml:space="preserve"> majetok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14" w:h="1017" w:x="634" w:y="957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finančný</w:t>
      </w:r>
      <w:r>
        <w:rPr>
          <w:rFonts w:ascii="Arial" w:hAnsi="Arial"/>
          <w:color w:val="000000"/>
          <w:spacing w:val="0"/>
          <w:sz w:val="14"/>
        </w:rPr>
        <w:t xml:space="preserve"> majetok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14" w:h="1017" w:x="634" w:y="957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Zásoby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303" w:h="156" w:x="5451" w:y="9862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Cenou platnou v dobe obstarania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303" w:h="730" w:x="5451" w:y="1043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Cenou platnou v dobe obstarania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303" w:h="730" w:x="5451" w:y="1043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Cenou platnou v dobe obstarania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303" w:h="730" w:x="5451" w:y="1043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Menovitou hodnotou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943" w:h="156" w:x="634" w:y="10725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Pohľadávky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38" w:h="156" w:x="634" w:y="1101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Krátkodobý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finančný</w:t>
      </w:r>
      <w:r>
        <w:rPr>
          <w:rFonts w:ascii="Arial" w:hAnsi="Arial"/>
          <w:color w:val="000000"/>
          <w:spacing w:val="0"/>
          <w:sz w:val="14"/>
        </w:rPr>
        <w:t xml:space="preserve"> majetok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3446" w:h="443" w:x="634" w:y="11301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Záväzky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vrátane</w:t>
      </w:r>
      <w:r>
        <w:rPr>
          <w:rFonts w:ascii="Arial" w:hAnsi="Arial"/>
          <w:color w:val="000000"/>
          <w:spacing w:val="0"/>
          <w:sz w:val="14"/>
        </w:rPr>
        <w:t xml:space="preserve"> rezerv, dlhopisov, </w:t>
      </w:r>
      <w:r>
        <w:rPr>
          <w:rFonts w:cs="Arial" w:ascii="Arial" w:hAnsi="Arial"/>
          <w:color w:val="000000"/>
          <w:spacing w:val="0"/>
          <w:sz w:val="14"/>
        </w:rPr>
        <w:t>pôžičiek,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úverov</w:t>
      </w:r>
    </w:p>
    <w:p>
      <w:pPr>
        <w:pStyle w:val="Normal"/>
        <w:widowControl w:val="false"/>
        <w:pBdr/>
        <w:bidi w:val="0"/>
        <w:spacing w:lineRule="exact" w:line="156" w:before="131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3446" w:h="443" w:x="634" w:y="11301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Derivátové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operácie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303" w:h="156" w:x="5451" w:y="11301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Cenou platnou v dobe obstarania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10549" w:h="544" w:x="576" w:y="12006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II (2) </w:t>
      </w:r>
      <w:r>
        <w:rPr>
          <w:rFonts w:cs="Arial" w:ascii="Arial" w:hAnsi="Arial"/>
          <w:b/>
          <w:color w:val="000000"/>
          <w:spacing w:val="0"/>
          <w:sz w:val="24"/>
        </w:rPr>
        <w:t>Spôsob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oceňovania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jednotlivých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položiek</w:t>
      </w:r>
      <w:r>
        <w:rPr>
          <w:rFonts w:ascii="Arial" w:hAnsi="Arial"/>
          <w:b/>
          <w:color w:val="000000"/>
          <w:spacing w:val="0"/>
          <w:sz w:val="24"/>
        </w:rPr>
        <w:t xml:space="preserve"> majetku a </w:t>
      </w:r>
      <w:r>
        <w:rPr>
          <w:rFonts w:cs="Arial" w:ascii="Arial" w:hAnsi="Arial"/>
          <w:b/>
          <w:color w:val="000000"/>
          <w:spacing w:val="0"/>
          <w:sz w:val="24"/>
        </w:rPr>
        <w:t>záväzkov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(účtovanie</w:t>
      </w:r>
      <w:r>
        <w:rPr>
          <w:rFonts w:ascii="Arial" w:hAnsi="Arial"/>
          <w:b/>
          <w:color w:val="000000"/>
          <w:spacing w:val="0"/>
          <w:sz w:val="24"/>
        </w:rPr>
        <w:t xml:space="preserve"> a </w:t>
      </w:r>
      <w:r>
        <w:rPr>
          <w:rFonts w:cs="Arial" w:ascii="Arial" w:hAnsi="Arial"/>
          <w:b/>
          <w:color w:val="000000"/>
          <w:spacing w:val="0"/>
          <w:sz w:val="24"/>
        </w:rPr>
        <w:t>úbytok</w:t>
      </w:r>
    </w:p>
    <w:p>
      <w:pPr>
        <w:pStyle w:val="Normal"/>
        <w:widowControl w:val="false"/>
        <w:pBdr/>
        <w:bidi w:val="0"/>
        <w:spacing w:lineRule="exact" w:line="268" w:before="8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10549" w:h="544" w:x="576" w:y="12006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zásob)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6310" w:h="731" w:x="576" w:y="12962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II (2) </w:t>
      </w:r>
      <w:r>
        <w:rPr>
          <w:rFonts w:cs="Arial" w:ascii="Arial" w:hAnsi="Arial"/>
          <w:color w:val="000000"/>
          <w:spacing w:val="0"/>
          <w:sz w:val="14"/>
        </w:rPr>
        <w:t>Spôsob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oceňovania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jednotlivých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položiek</w:t>
      </w:r>
      <w:r>
        <w:rPr>
          <w:rFonts w:ascii="Arial" w:hAnsi="Arial"/>
          <w:color w:val="000000"/>
          <w:spacing w:val="0"/>
          <w:sz w:val="14"/>
        </w:rPr>
        <w:t xml:space="preserve"> majetku a </w:t>
      </w:r>
      <w:r>
        <w:rPr>
          <w:rFonts w:cs="Arial" w:ascii="Arial" w:hAnsi="Arial"/>
          <w:color w:val="000000"/>
          <w:spacing w:val="0"/>
          <w:sz w:val="14"/>
        </w:rPr>
        <w:t>záväzkov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(účtovanie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úbytok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zásob)</w:t>
      </w:r>
    </w:p>
    <w:p>
      <w:pPr>
        <w:pStyle w:val="Normal"/>
        <w:widowControl w:val="false"/>
        <w:pBdr/>
        <w:bidi w:val="0"/>
        <w:spacing w:lineRule="exact" w:line="156" w:before="419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6310" w:h="731" w:x="576" w:y="12962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 xml:space="preserve">Pri </w:t>
      </w:r>
      <w:r>
        <w:rPr>
          <w:rFonts w:cs="Arial" w:ascii="Arial" w:hAnsi="Arial"/>
          <w:color w:val="000000"/>
          <w:spacing w:val="0"/>
          <w:sz w:val="14"/>
        </w:rPr>
        <w:t>účtovaní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</w:t>
      </w:r>
      <w:r>
        <w:rPr>
          <w:rFonts w:ascii="Arial" w:hAnsi="Arial"/>
          <w:color w:val="000000"/>
          <w:spacing w:val="0"/>
          <w:sz w:val="14"/>
        </w:rPr>
        <w:t xml:space="preserve"> postupovala </w:t>
      </w:r>
      <w:r>
        <w:rPr>
          <w:rFonts w:cs="Arial" w:ascii="Arial" w:hAnsi="Arial"/>
          <w:color w:val="000000"/>
          <w:spacing w:val="0"/>
          <w:sz w:val="14"/>
        </w:rPr>
        <w:t>účtovná</w:t>
      </w:r>
      <w:r>
        <w:rPr>
          <w:rFonts w:ascii="Arial" w:hAnsi="Arial"/>
          <w:color w:val="000000"/>
          <w:spacing w:val="0"/>
          <w:sz w:val="14"/>
        </w:rPr>
        <w:t xml:space="preserve"> jednotka </w:t>
      </w:r>
      <w:r>
        <w:rPr>
          <w:rFonts w:cs="Arial" w:ascii="Arial" w:hAnsi="Arial"/>
          <w:color w:val="000000"/>
          <w:spacing w:val="0"/>
          <w:sz w:val="14"/>
        </w:rPr>
        <w:t>podľa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§</w:t>
      </w:r>
      <w:r>
        <w:rPr>
          <w:rFonts w:ascii="Arial" w:hAnsi="Arial"/>
          <w:color w:val="000000"/>
          <w:spacing w:val="0"/>
          <w:sz w:val="14"/>
        </w:rPr>
        <w:t xml:space="preserve"> 43 postupov </w:t>
      </w:r>
      <w:r>
        <w:rPr>
          <w:rFonts w:cs="Arial" w:ascii="Arial" w:hAnsi="Arial"/>
          <w:color w:val="000000"/>
          <w:spacing w:val="0"/>
          <w:sz w:val="14"/>
        </w:rPr>
        <w:t>účtovania</w:t>
      </w:r>
      <w:r>
        <w:rPr>
          <w:rFonts w:ascii="Arial" w:hAnsi="Arial"/>
          <w:color w:val="000000"/>
          <w:spacing w:val="0"/>
          <w:sz w:val="14"/>
        </w:rPr>
        <w:t xml:space="preserve"> v </w:t>
      </w:r>
      <w:r>
        <w:rPr>
          <w:rFonts w:cs="Arial" w:ascii="Arial" w:hAnsi="Arial"/>
          <w:color w:val="000000"/>
          <w:spacing w:val="0"/>
          <w:sz w:val="14"/>
        </w:rPr>
        <w:t>PÚ: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69" w:h="516" w:x="1406" w:y="14070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spôsobom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účtovania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</w:t>
      </w:r>
    </w:p>
    <w:p>
      <w:pPr>
        <w:pStyle w:val="Normal"/>
        <w:widowControl w:val="false"/>
        <w:pBdr/>
        <w:bidi w:val="0"/>
        <w:spacing w:lineRule="exact" w:line="156" w:before="204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69" w:h="516" w:x="1406" w:y="14070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spôsobom</w:t>
      </w:r>
      <w:r>
        <w:rPr>
          <w:rFonts w:ascii="Arial" w:hAnsi="Arial"/>
          <w:color w:val="000000"/>
          <w:spacing w:val="0"/>
          <w:sz w:val="14"/>
        </w:rPr>
        <w:t xml:space="preserve"> B </w:t>
      </w:r>
      <w:r>
        <w:rPr>
          <w:rFonts w:cs="Arial" w:ascii="Arial" w:hAnsi="Arial"/>
          <w:color w:val="000000"/>
          <w:spacing w:val="0"/>
          <w:sz w:val="14"/>
        </w:rPr>
        <w:t>účtovania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3991" w:h="156" w:x="576" w:y="15077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Úbytok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rovnakého</w:t>
      </w:r>
      <w:r>
        <w:rPr>
          <w:rFonts w:ascii="Arial" w:hAnsi="Arial"/>
          <w:color w:val="000000"/>
          <w:spacing w:val="0"/>
          <w:sz w:val="14"/>
        </w:rPr>
        <w:t xml:space="preserve"> druhu </w:t>
      </w:r>
      <w:r>
        <w:rPr>
          <w:rFonts w:cs="Arial" w:ascii="Arial" w:hAnsi="Arial"/>
          <w:color w:val="000000"/>
          <w:spacing w:val="0"/>
          <w:sz w:val="14"/>
        </w:rPr>
        <w:t>účtovná</w:t>
      </w:r>
      <w:r>
        <w:rPr>
          <w:rFonts w:ascii="Arial" w:hAnsi="Arial"/>
          <w:color w:val="000000"/>
          <w:spacing w:val="0"/>
          <w:sz w:val="14"/>
        </w:rPr>
        <w:t xml:space="preserve"> jednotka </w:t>
      </w:r>
      <w:r>
        <w:rPr>
          <w:rFonts w:cs="Arial" w:ascii="Arial" w:hAnsi="Arial"/>
          <w:color w:val="000000"/>
          <w:spacing w:val="0"/>
          <w:sz w:val="14"/>
        </w:rPr>
        <w:t>oceňovala: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5251" w:h="156" w:x="1406" w:y="1565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váženým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aritmetickým</w:t>
      </w:r>
      <w:r>
        <w:rPr>
          <w:rFonts w:ascii="Arial" w:hAnsi="Arial"/>
          <w:color w:val="000000"/>
          <w:spacing w:val="0"/>
          <w:sz w:val="14"/>
        </w:rPr>
        <w:t xml:space="preserve"> priemerom z </w:t>
      </w:r>
      <w:r>
        <w:rPr>
          <w:rFonts w:cs="Arial" w:ascii="Arial" w:hAnsi="Arial"/>
          <w:color w:val="000000"/>
          <w:spacing w:val="0"/>
          <w:sz w:val="14"/>
        </w:rPr>
        <w:t>obstarávacích</w:t>
      </w:r>
      <w:r>
        <w:rPr>
          <w:rFonts w:ascii="Arial" w:hAnsi="Arial"/>
          <w:color w:val="000000"/>
          <w:spacing w:val="0"/>
          <w:sz w:val="14"/>
        </w:rPr>
        <w:t xml:space="preserve"> cien alebo </w:t>
      </w:r>
      <w:r>
        <w:rPr>
          <w:rFonts w:cs="Arial" w:ascii="Arial" w:hAnsi="Arial"/>
          <w:color w:val="000000"/>
          <w:spacing w:val="0"/>
          <w:sz w:val="14"/>
        </w:rPr>
        <w:t>vlastných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nákladov</w:t>
      </w:r>
    </w:p>
    <w:p>
      <w:pPr>
        <w:pStyle w:val="Normal"/>
        <w:widowControl w:val="false"/>
        <w:pBdr/>
        <w:bidi w:val="0"/>
        <w:spacing w:lineRule="exact" w:line="179" w:before="0" w:after="0"/>
        <w:ind w:hanging="0" w:left="0" w:right="0"/>
        <w:jc w:val="left"/>
        <w:rPr>
          <w:rFonts w:ascii="Arial" w:hAnsi="Arial"/>
          <w:color w:val="000000"/>
          <w:spacing w:val="0"/>
          <w:sz w:val="16"/>
        </w:rPr>
        <w:framePr w:w="889" w:h="179" w:x="8812" w:y="16007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6"/>
        </w:rPr>
        <w:t>Strana: 1</w:t>
      </w:r>
    </w:p>
    <w:p>
      <w:pPr>
        <w:pStyle w:val="Normal"/>
        <w:widowControl w:val="false"/>
        <w:pBdr/>
        <w:bidi w:val="0"/>
        <w:spacing w:lineRule="exact" w:line="134" w:before="0" w:after="0"/>
        <w:ind w:hanging="0" w:left="0" w:right="0"/>
        <w:jc w:val="left"/>
        <w:rPr>
          <w:rFonts w:ascii="Arial" w:hAnsi="Arial"/>
          <w:color w:val="000000"/>
          <w:spacing w:val="0"/>
          <w:sz w:val="12"/>
        </w:rPr>
        <w:framePr w:w="6384" w:h="134" w:x="2018" w:y="16128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2"/>
        </w:rPr>
        <w:t>Vytvorené</w:t>
      </w:r>
      <w:r>
        <w:rPr>
          <w:rFonts w:ascii="Arial" w:hAnsi="Arial"/>
          <w:color w:val="000000"/>
          <w:spacing w:val="0"/>
          <w:sz w:val="12"/>
        </w:rPr>
        <w:t xml:space="preserve"> v programe OMEGA - </w:t>
      </w:r>
      <w:r>
        <w:rPr>
          <w:rFonts w:cs="Arial" w:ascii="Arial" w:hAnsi="Arial"/>
          <w:color w:val="000000"/>
          <w:spacing w:val="0"/>
          <w:sz w:val="12"/>
        </w:rPr>
        <w:t>podvojné</w:t>
      </w:r>
      <w:r>
        <w:rPr>
          <w:rFonts w:ascii="Arial" w:hAnsi="Arial"/>
          <w:color w:val="000000"/>
          <w:spacing w:val="0"/>
          <w:sz w:val="12"/>
        </w:rPr>
        <w:t xml:space="preserve"> </w:t>
      </w:r>
      <w:r>
        <w:rPr>
          <w:rFonts w:cs="Arial" w:ascii="Arial" w:hAnsi="Arial"/>
          <w:color w:val="000000"/>
          <w:spacing w:val="0"/>
          <w:sz w:val="12"/>
        </w:rPr>
        <w:t>účtovníctvo</w:t>
      </w:r>
      <w:r>
        <w:rPr>
          <w:rFonts w:ascii="Arial" w:hAnsi="Arial"/>
          <w:color w:val="000000"/>
          <w:spacing w:val="0"/>
          <w:sz w:val="12"/>
        </w:rPr>
        <w:t xml:space="preserve"> a </w:t>
      </w:r>
      <w:r>
        <w:rPr>
          <w:rFonts w:cs="Arial" w:ascii="Arial" w:hAnsi="Arial"/>
          <w:color w:val="000000"/>
          <w:spacing w:val="0"/>
          <w:sz w:val="12"/>
        </w:rPr>
        <w:t>legislatíva</w:t>
      </w:r>
      <w:r>
        <w:rPr>
          <w:rFonts w:ascii="Arial" w:hAnsi="Arial"/>
          <w:color w:val="000000"/>
          <w:spacing w:val="0"/>
          <w:sz w:val="12"/>
        </w:rPr>
        <w:t xml:space="preserve"> bez </w:t>
      </w:r>
      <w:r>
        <w:rPr>
          <w:rFonts w:cs="Arial" w:ascii="Arial" w:hAnsi="Arial"/>
          <w:color w:val="000000"/>
          <w:spacing w:val="0"/>
          <w:sz w:val="12"/>
        </w:rPr>
        <w:t>starostí.</w:t>
      </w:r>
      <w:r>
        <w:rPr>
          <w:rFonts w:ascii="Arial" w:hAnsi="Arial"/>
          <w:color w:val="000000"/>
          <w:spacing w:val="33"/>
          <w:sz w:val="12"/>
        </w:rPr>
        <w:t xml:space="preserve"> </w:t>
      </w:r>
      <w:r>
        <w:rPr>
          <w:rFonts w:cs="Arial" w:ascii="Arial" w:hAnsi="Arial"/>
          <w:color w:val="000000"/>
          <w:spacing w:val="0"/>
          <w:sz w:val="12"/>
        </w:rPr>
        <w:t>©</w:t>
      </w:r>
      <w:r>
        <w:rPr>
          <w:rFonts w:ascii="Arial" w:hAnsi="Arial"/>
          <w:color w:val="000000"/>
          <w:spacing w:val="0"/>
          <w:sz w:val="12"/>
        </w:rPr>
        <w:t xml:space="preserve"> KROS a.s., www.kros.sk/omega</w:t>
      </w:r>
    </w:p>
    <w:p>
      <w:pPr>
        <w:pStyle w:val="Normal"/>
        <w:bidi w:val="0"/>
        <w:spacing w:lineRule="atLeast" w:line="0" w:before="0" w:after="0"/>
        <w:ind w:hanging="0" w:left="0" w:right="0"/>
        <w:jc w:val="left"/>
        <w:rPr>
          <w:rFonts w:ascii="Arial" w:hAnsi="Arial"/>
          <w:color w:val="FF0000"/>
          <w:spacing w:val="0"/>
          <w:sz w:val="2"/>
        </w:rPr>
      </w:pPr>
      <w:r>
        <w:rPr>
          <w:rFonts w:ascii="Arial" w:hAnsi="Arial"/>
          <w:color w:val="FF0000"/>
          <w:spacing w:val="0"/>
          <w:sz w:val="2"/>
        </w:rPr>
        <w:drawing>
          <wp:anchor behindDoc="1" distT="0" distB="0" distL="0" distR="0" simplePos="0" locked="0" layoutInCell="0" allowOverlap="1" relativeHeight="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0"/>
            <wp:wrapNone/>
            <wp:docPr id="1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>
      <w:pPr>
        <w:pStyle w:val="Normal"/>
        <w:bidi w:val="0"/>
        <w:spacing w:lineRule="atLeast" w:line="0" w:before="0" w:after="0"/>
        <w:ind w:hanging="0" w:left="0" w:right="0"/>
        <w:jc w:val="left"/>
        <w:rPr>
          <w:rFonts w:ascii="Arial" w:hAnsi="Arial"/>
          <w:color w:val="FF0000"/>
          <w:spacing w:val="0"/>
          <w:sz w:val="2"/>
        </w:rPr>
      </w:pPr>
      <w:r>
        <w:rPr>
          <w:rFonts w:ascii="Arial" w:hAnsi="Arial"/>
          <w:color w:val="FF0000"/>
          <w:spacing w:val="0"/>
          <w:sz w:val="2"/>
        </w:rPr>
        <w:t xml:space="preserve"> 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736" w:h="156" w:x="634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Poznámky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MÚJ</w:t>
      </w:r>
      <w:r>
        <w:rPr>
          <w:rFonts w:ascii="Arial" w:hAnsi="Arial"/>
          <w:color w:val="000000"/>
          <w:spacing w:val="0"/>
          <w:sz w:val="14"/>
        </w:rPr>
        <w:t xml:space="preserve"> 3-01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9" w:h="156" w:x="6744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IČO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22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43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8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65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786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082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29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7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51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8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873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51" w:h="156" w:x="9052" w:y="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DIČ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53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73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995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17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38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602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0818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1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034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250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0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88" w:h="156" w:x="11466" w:y="678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3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6629" w:h="559" w:x="1406" w:y="1091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metódou</w:t>
      </w:r>
      <w:r>
        <w:rPr>
          <w:rFonts w:ascii="Arial" w:hAnsi="Arial"/>
          <w:color w:val="000000"/>
          <w:spacing w:val="0"/>
          <w:sz w:val="14"/>
        </w:rPr>
        <w:t xml:space="preserve"> FIFO (1. cena na ocenenie </w:t>
      </w:r>
      <w:r>
        <w:rPr>
          <w:rFonts w:cs="Arial" w:ascii="Arial" w:hAnsi="Arial"/>
          <w:color w:val="000000"/>
          <w:spacing w:val="0"/>
          <w:sz w:val="14"/>
        </w:rPr>
        <w:t>prírastku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</w:t>
      </w:r>
      <w:r>
        <w:rPr>
          <w:rFonts w:ascii="Arial" w:hAnsi="Arial"/>
          <w:color w:val="000000"/>
          <w:spacing w:val="0"/>
          <w:sz w:val="14"/>
        </w:rPr>
        <w:t xml:space="preserve"> sa </w:t>
      </w:r>
      <w:r>
        <w:rPr>
          <w:rFonts w:cs="Arial" w:ascii="Arial" w:hAnsi="Arial"/>
          <w:color w:val="000000"/>
          <w:spacing w:val="0"/>
          <w:sz w:val="14"/>
        </w:rPr>
        <w:t>použila</w:t>
      </w:r>
      <w:r>
        <w:rPr>
          <w:rFonts w:ascii="Arial" w:hAnsi="Arial"/>
          <w:color w:val="000000"/>
          <w:spacing w:val="0"/>
          <w:sz w:val="14"/>
        </w:rPr>
        <w:t xml:space="preserve"> ako 1. cena na ocenenie </w:t>
      </w:r>
      <w:r>
        <w:rPr>
          <w:rFonts w:cs="Arial" w:ascii="Arial" w:hAnsi="Arial"/>
          <w:color w:val="000000"/>
          <w:spacing w:val="0"/>
          <w:sz w:val="14"/>
        </w:rPr>
        <w:t>úbytku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zásob)</w:t>
      </w:r>
    </w:p>
    <w:p>
      <w:pPr>
        <w:pStyle w:val="Normal"/>
        <w:widowControl w:val="false"/>
        <w:pBdr/>
        <w:bidi w:val="0"/>
        <w:spacing w:lineRule="exact" w:line="156" w:before="247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6629" w:h="559" w:x="1406" w:y="1091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iným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spôsobom:</w:t>
      </w:r>
    </w:p>
    <w:p>
      <w:pPr>
        <w:pStyle w:val="Normal"/>
        <w:widowControl w:val="false"/>
        <w:pBdr/>
        <w:bidi w:val="0"/>
        <w:spacing w:lineRule="exact" w:line="268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24"/>
        </w:rPr>
        <w:framePr w:w="10241" w:h="268" w:x="576" w:y="1896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24"/>
        </w:rPr>
        <w:t>Čl.</w:t>
      </w:r>
      <w:r>
        <w:rPr>
          <w:rFonts w:ascii="Arial" w:hAnsi="Arial"/>
          <w:b/>
          <w:color w:val="000000"/>
          <w:spacing w:val="0"/>
          <w:sz w:val="24"/>
        </w:rPr>
        <w:t xml:space="preserve"> II (3) </w:t>
      </w:r>
      <w:r>
        <w:rPr>
          <w:rFonts w:cs="Arial" w:ascii="Arial" w:hAnsi="Arial"/>
          <w:b/>
          <w:color w:val="000000"/>
          <w:spacing w:val="0"/>
          <w:sz w:val="24"/>
        </w:rPr>
        <w:t>Spôsob</w:t>
      </w:r>
      <w:r>
        <w:rPr>
          <w:rFonts w:ascii="Arial" w:hAnsi="Arial"/>
          <w:b/>
          <w:color w:val="000000"/>
          <w:spacing w:val="0"/>
          <w:sz w:val="24"/>
        </w:rPr>
        <w:t xml:space="preserve"> zostavenia </w:t>
      </w:r>
      <w:r>
        <w:rPr>
          <w:rFonts w:cs="Arial" w:ascii="Arial" w:hAnsi="Arial"/>
          <w:b/>
          <w:color w:val="000000"/>
          <w:spacing w:val="0"/>
          <w:sz w:val="24"/>
        </w:rPr>
        <w:t>odpisového</w:t>
      </w:r>
      <w:r>
        <w:rPr>
          <w:rFonts w:ascii="Arial" w:hAnsi="Arial"/>
          <w:b/>
          <w:color w:val="000000"/>
          <w:spacing w:val="0"/>
          <w:sz w:val="2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24"/>
        </w:rPr>
        <w:t>plánu</w:t>
      </w:r>
      <w:r>
        <w:rPr>
          <w:rFonts w:ascii="Arial" w:hAnsi="Arial"/>
          <w:b/>
          <w:color w:val="000000"/>
          <w:spacing w:val="0"/>
          <w:sz w:val="24"/>
        </w:rPr>
        <w:t xml:space="preserve"> pre </w:t>
      </w:r>
      <w:r>
        <w:rPr>
          <w:rFonts w:cs="Arial" w:ascii="Arial" w:hAnsi="Arial"/>
          <w:b/>
          <w:color w:val="000000"/>
          <w:spacing w:val="0"/>
          <w:sz w:val="24"/>
        </w:rPr>
        <w:t>jednotlivé</w:t>
      </w:r>
      <w:r>
        <w:rPr>
          <w:rFonts w:ascii="Arial" w:hAnsi="Arial"/>
          <w:b/>
          <w:color w:val="000000"/>
          <w:spacing w:val="0"/>
          <w:sz w:val="24"/>
        </w:rPr>
        <w:t xml:space="preserve"> druhy </w:t>
      </w:r>
      <w:r>
        <w:rPr>
          <w:rFonts w:cs="Arial" w:ascii="Arial" w:hAnsi="Arial"/>
          <w:b/>
          <w:color w:val="000000"/>
          <w:spacing w:val="0"/>
          <w:sz w:val="24"/>
        </w:rPr>
        <w:t>dlhodobého</w:t>
      </w:r>
      <w:r>
        <w:rPr>
          <w:rFonts w:ascii="Arial" w:hAnsi="Arial"/>
          <w:b/>
          <w:color w:val="000000"/>
          <w:spacing w:val="0"/>
          <w:sz w:val="24"/>
        </w:rPr>
        <w:t xml:space="preserve"> majetku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5657" w:h="156" w:x="576" w:y="2569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Čl.</w:t>
      </w:r>
      <w:r>
        <w:rPr>
          <w:rFonts w:ascii="Arial" w:hAnsi="Arial"/>
          <w:color w:val="000000"/>
          <w:spacing w:val="0"/>
          <w:sz w:val="14"/>
        </w:rPr>
        <w:t xml:space="preserve"> II (3) </w:t>
      </w:r>
      <w:r>
        <w:rPr>
          <w:rFonts w:cs="Arial" w:ascii="Arial" w:hAnsi="Arial"/>
          <w:color w:val="000000"/>
          <w:spacing w:val="0"/>
          <w:sz w:val="14"/>
        </w:rPr>
        <w:t>Spôsob</w:t>
      </w:r>
      <w:r>
        <w:rPr>
          <w:rFonts w:ascii="Arial" w:hAnsi="Arial"/>
          <w:color w:val="000000"/>
          <w:spacing w:val="0"/>
          <w:sz w:val="14"/>
        </w:rPr>
        <w:t xml:space="preserve"> zostavenia </w:t>
      </w:r>
      <w:r>
        <w:rPr>
          <w:rFonts w:cs="Arial" w:ascii="Arial" w:hAnsi="Arial"/>
          <w:color w:val="000000"/>
          <w:spacing w:val="0"/>
          <w:sz w:val="14"/>
        </w:rPr>
        <w:t>odpisového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plánu</w:t>
      </w:r>
      <w:r>
        <w:rPr>
          <w:rFonts w:ascii="Arial" w:hAnsi="Arial"/>
          <w:color w:val="000000"/>
          <w:spacing w:val="0"/>
          <w:sz w:val="14"/>
        </w:rPr>
        <w:t xml:space="preserve"> pre </w:t>
      </w:r>
      <w:r>
        <w:rPr>
          <w:rFonts w:cs="Arial" w:ascii="Arial" w:hAnsi="Arial"/>
          <w:color w:val="000000"/>
          <w:spacing w:val="0"/>
          <w:sz w:val="14"/>
        </w:rPr>
        <w:t>jednotlivé</w:t>
      </w:r>
      <w:r>
        <w:rPr>
          <w:rFonts w:ascii="Arial" w:hAnsi="Arial"/>
          <w:color w:val="000000"/>
          <w:spacing w:val="0"/>
          <w:sz w:val="14"/>
        </w:rPr>
        <w:t xml:space="preserve"> druhy </w:t>
      </w:r>
      <w:r>
        <w:rPr>
          <w:rFonts w:cs="Arial" w:ascii="Arial" w:hAnsi="Arial"/>
          <w:color w:val="000000"/>
          <w:spacing w:val="0"/>
          <w:sz w:val="14"/>
        </w:rPr>
        <w:t>dlhodobého</w:t>
      </w:r>
      <w:r>
        <w:rPr>
          <w:rFonts w:ascii="Arial" w:hAnsi="Arial"/>
          <w:color w:val="000000"/>
          <w:spacing w:val="0"/>
          <w:sz w:val="14"/>
        </w:rPr>
        <w:t xml:space="preserve"> majetku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2053" w:h="156" w:x="801" w:y="294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nehmotný</w:t>
      </w:r>
      <w:r>
        <w:rPr>
          <w:rFonts w:ascii="Arial" w:hAnsi="Arial"/>
          <w:color w:val="000000"/>
          <w:spacing w:val="0"/>
          <w:sz w:val="14"/>
        </w:rPr>
        <w:t xml:space="preserve"> majetok: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7719" w:h="156" w:x="3341" w:y="2928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odpisový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účtovných</w:t>
      </w:r>
      <w:r>
        <w:rPr>
          <w:rFonts w:ascii="Arial" w:hAnsi="Arial"/>
          <w:color w:val="000000"/>
          <w:spacing w:val="0"/>
          <w:sz w:val="14"/>
        </w:rPr>
        <w:t xml:space="preserve"> odpisov </w:t>
      </w:r>
      <w:r>
        <w:rPr>
          <w:rFonts w:cs="Arial" w:ascii="Arial" w:hAnsi="Arial"/>
          <w:color w:val="000000"/>
          <w:spacing w:val="0"/>
          <w:sz w:val="14"/>
        </w:rPr>
        <w:t>vychádzal</w:t>
      </w:r>
      <w:r>
        <w:rPr>
          <w:rFonts w:ascii="Arial" w:hAnsi="Arial"/>
          <w:color w:val="000000"/>
          <w:spacing w:val="0"/>
          <w:sz w:val="14"/>
        </w:rPr>
        <w:t xml:space="preserve"> z </w:t>
      </w:r>
      <w:r>
        <w:rPr>
          <w:rFonts w:cs="Arial" w:ascii="Arial" w:hAnsi="Arial"/>
          <w:color w:val="000000"/>
          <w:spacing w:val="0"/>
          <w:sz w:val="14"/>
        </w:rPr>
        <w:t>požiadavky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zákona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č.</w:t>
      </w:r>
      <w:r>
        <w:rPr>
          <w:rFonts w:ascii="Arial" w:hAnsi="Arial"/>
          <w:color w:val="000000"/>
          <w:spacing w:val="0"/>
          <w:sz w:val="14"/>
        </w:rPr>
        <w:t xml:space="preserve"> 431/2002 o </w:t>
      </w:r>
      <w:r>
        <w:rPr>
          <w:rFonts w:cs="Arial" w:ascii="Arial" w:hAnsi="Arial"/>
          <w:color w:val="000000"/>
          <w:spacing w:val="0"/>
          <w:sz w:val="14"/>
        </w:rPr>
        <w:t>účtovníctve.</w:t>
      </w:r>
      <w:r>
        <w:rPr>
          <w:rFonts w:ascii="Arial" w:hAnsi="Arial"/>
          <w:color w:val="000000"/>
          <w:spacing w:val="0"/>
          <w:sz w:val="14"/>
        </w:rPr>
        <w:t xml:space="preserve"> Majetok sa odpisoval </w:t>
      </w:r>
      <w:r>
        <w:rPr>
          <w:rFonts w:cs="Arial" w:ascii="Arial" w:hAnsi="Arial"/>
          <w:color w:val="000000"/>
          <w:spacing w:val="0"/>
          <w:sz w:val="14"/>
        </w:rPr>
        <w:t>počas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7882" w:h="317" w:x="3341" w:y="3089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 xml:space="preserve">predpokladanej doby </w:t>
      </w:r>
      <w:r>
        <w:rPr>
          <w:rFonts w:cs="Arial" w:ascii="Arial" w:hAnsi="Arial"/>
          <w:color w:val="000000"/>
          <w:spacing w:val="0"/>
          <w:sz w:val="14"/>
        </w:rPr>
        <w:t>používania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zodpovedajúcej</w:t>
      </w:r>
      <w:r>
        <w:rPr>
          <w:rFonts w:ascii="Arial" w:hAnsi="Arial"/>
          <w:color w:val="000000"/>
          <w:spacing w:val="0"/>
          <w:sz w:val="14"/>
        </w:rPr>
        <w:t xml:space="preserve"> spotrebe </w:t>
      </w:r>
      <w:r>
        <w:rPr>
          <w:rFonts w:cs="Arial" w:ascii="Arial" w:hAnsi="Arial"/>
          <w:color w:val="000000"/>
          <w:spacing w:val="0"/>
          <w:sz w:val="14"/>
        </w:rPr>
        <w:t>budúcich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ekonomických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úžitkov</w:t>
      </w:r>
      <w:r>
        <w:rPr>
          <w:rFonts w:ascii="Arial" w:hAnsi="Arial"/>
          <w:color w:val="000000"/>
          <w:spacing w:val="0"/>
          <w:sz w:val="14"/>
        </w:rPr>
        <w:t xml:space="preserve"> z majetku. </w:t>
      </w:r>
      <w:r>
        <w:rPr>
          <w:rFonts w:cs="Arial" w:ascii="Arial" w:hAnsi="Arial"/>
          <w:color w:val="000000"/>
          <w:spacing w:val="0"/>
          <w:sz w:val="14"/>
        </w:rPr>
        <w:t>Odpisové</w:t>
      </w:r>
      <w:r>
        <w:rPr>
          <w:rFonts w:ascii="Arial" w:hAnsi="Arial"/>
          <w:color w:val="000000"/>
          <w:spacing w:val="0"/>
          <w:sz w:val="14"/>
        </w:rPr>
        <w:t xml:space="preserve"> sadzby pre</w:t>
      </w:r>
    </w:p>
    <w:p>
      <w:pPr>
        <w:pStyle w:val="Normal"/>
        <w:widowControl w:val="false"/>
        <w:pBdr/>
        <w:bidi w:val="0"/>
        <w:spacing w:lineRule="exact" w:line="156" w:before="5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7882" w:h="317" w:x="3341" w:y="3089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účtovné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daňové</w:t>
      </w:r>
      <w:r>
        <w:rPr>
          <w:rFonts w:ascii="Arial" w:hAnsi="Arial"/>
          <w:color w:val="000000"/>
          <w:spacing w:val="0"/>
          <w:sz w:val="14"/>
        </w:rPr>
        <w:t xml:space="preserve"> odpisy </w:t>
      </w:r>
      <w:r>
        <w:rPr>
          <w:rFonts w:cs="Arial" w:ascii="Arial" w:hAnsi="Arial"/>
          <w:color w:val="000000"/>
          <w:spacing w:val="0"/>
          <w:sz w:val="14"/>
        </w:rPr>
        <w:t>dlhodobého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nehmotného</w:t>
      </w:r>
      <w:r>
        <w:rPr>
          <w:rFonts w:ascii="Arial" w:hAnsi="Arial"/>
          <w:color w:val="000000"/>
          <w:spacing w:val="0"/>
          <w:sz w:val="14"/>
        </w:rPr>
        <w:t xml:space="preserve"> majetku sa </w:t>
      </w:r>
      <w:r>
        <w:rPr>
          <w:rFonts w:cs="Arial" w:ascii="Arial" w:hAnsi="Arial"/>
          <w:color w:val="000000"/>
          <w:spacing w:val="0"/>
          <w:sz w:val="14"/>
        </w:rPr>
        <w:t>rovnajú.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898" w:h="680" w:x="801" w:y="3629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hmotný</w:t>
      </w:r>
      <w:r>
        <w:rPr>
          <w:rFonts w:ascii="Arial" w:hAnsi="Arial"/>
          <w:color w:val="000000"/>
          <w:spacing w:val="0"/>
          <w:sz w:val="14"/>
        </w:rPr>
        <w:t xml:space="preserve"> majetok:</w:t>
      </w:r>
    </w:p>
    <w:p>
      <w:pPr>
        <w:pStyle w:val="Normal"/>
        <w:widowControl w:val="false"/>
        <w:pBdr/>
        <w:bidi w:val="0"/>
        <w:spacing w:lineRule="exact" w:line="156" w:before="368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898" w:h="680" w:x="801" w:y="3629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Dlhodobý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hmotný</w:t>
      </w:r>
      <w:r>
        <w:rPr>
          <w:rFonts w:ascii="Arial" w:hAnsi="Arial"/>
          <w:color w:val="000000"/>
          <w:spacing w:val="0"/>
          <w:sz w:val="14"/>
        </w:rPr>
        <w:t xml:space="preserve"> majetok: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7796" w:h="317" w:x="3341" w:y="361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odpisový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účtovných</w:t>
      </w:r>
      <w:r>
        <w:rPr>
          <w:rFonts w:ascii="Arial" w:hAnsi="Arial"/>
          <w:color w:val="000000"/>
          <w:spacing w:val="0"/>
          <w:sz w:val="14"/>
        </w:rPr>
        <w:t xml:space="preserve"> odpisov sa zostavil </w:t>
      </w:r>
      <w:r>
        <w:rPr>
          <w:rFonts w:cs="Arial" w:ascii="Arial" w:hAnsi="Arial"/>
          <w:color w:val="000000"/>
          <w:spacing w:val="0"/>
          <w:sz w:val="14"/>
        </w:rPr>
        <w:t>interným</w:t>
      </w:r>
      <w:r>
        <w:rPr>
          <w:rFonts w:ascii="Arial" w:hAnsi="Arial"/>
          <w:color w:val="000000"/>
          <w:spacing w:val="0"/>
          <w:sz w:val="14"/>
        </w:rPr>
        <w:t xml:space="preserve"> predpisom, v ktorom sa </w:t>
      </w:r>
      <w:r>
        <w:rPr>
          <w:rFonts w:cs="Arial" w:ascii="Arial" w:hAnsi="Arial"/>
          <w:color w:val="000000"/>
          <w:spacing w:val="0"/>
          <w:sz w:val="14"/>
        </w:rPr>
        <w:t>vychádzalo</w:t>
      </w:r>
      <w:r>
        <w:rPr>
          <w:rFonts w:ascii="Arial" w:hAnsi="Arial"/>
          <w:color w:val="000000"/>
          <w:spacing w:val="0"/>
          <w:sz w:val="14"/>
        </w:rPr>
        <w:t xml:space="preserve"> z </w:t>
      </w:r>
      <w:r>
        <w:rPr>
          <w:rFonts w:cs="Arial" w:ascii="Arial" w:hAnsi="Arial"/>
          <w:color w:val="000000"/>
          <w:spacing w:val="0"/>
          <w:sz w:val="14"/>
        </w:rPr>
        <w:t>predpokladaného</w:t>
      </w:r>
      <w:r>
        <w:rPr>
          <w:rFonts w:ascii="Arial" w:hAnsi="Arial"/>
          <w:color w:val="000000"/>
          <w:spacing w:val="0"/>
          <w:sz w:val="14"/>
        </w:rPr>
        <w:t xml:space="preserve"> opotrebenia</w:t>
      </w:r>
    </w:p>
    <w:p>
      <w:pPr>
        <w:pStyle w:val="Normal"/>
        <w:widowControl w:val="false"/>
        <w:pBdr/>
        <w:bidi w:val="0"/>
        <w:spacing w:lineRule="exact" w:line="156" w:before="5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7796" w:h="317" w:x="3341" w:y="3614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zaraďovaného</w:t>
      </w:r>
      <w:r>
        <w:rPr>
          <w:rFonts w:ascii="Arial" w:hAnsi="Arial"/>
          <w:color w:val="000000"/>
          <w:spacing w:val="0"/>
          <w:sz w:val="14"/>
        </w:rPr>
        <w:t xml:space="preserve"> majetku </w:t>
      </w:r>
      <w:r>
        <w:rPr>
          <w:rFonts w:cs="Arial" w:ascii="Arial" w:hAnsi="Arial"/>
          <w:color w:val="000000"/>
          <w:spacing w:val="0"/>
          <w:sz w:val="14"/>
        </w:rPr>
        <w:t>zodpovedajúceho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bežným</w:t>
      </w:r>
      <w:r>
        <w:rPr>
          <w:rFonts w:ascii="Arial" w:hAnsi="Arial"/>
          <w:color w:val="000000"/>
          <w:spacing w:val="0"/>
          <w:sz w:val="14"/>
        </w:rPr>
        <w:t xml:space="preserve"> podmienkam jeho </w:t>
      </w:r>
      <w:r>
        <w:rPr>
          <w:rFonts w:cs="Arial" w:ascii="Arial" w:hAnsi="Arial"/>
          <w:color w:val="000000"/>
          <w:spacing w:val="0"/>
          <w:sz w:val="14"/>
        </w:rPr>
        <w:t>používania.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Účtovné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daňové</w:t>
      </w:r>
      <w:r>
        <w:rPr>
          <w:rFonts w:ascii="Arial" w:hAnsi="Arial"/>
          <w:color w:val="000000"/>
          <w:spacing w:val="0"/>
          <w:sz w:val="14"/>
        </w:rPr>
        <w:t xml:space="preserve"> odpisy sa </w:t>
      </w:r>
      <w:r>
        <w:rPr>
          <w:rFonts w:cs="Arial" w:ascii="Arial" w:hAnsi="Arial"/>
          <w:color w:val="000000"/>
          <w:spacing w:val="0"/>
          <w:sz w:val="14"/>
        </w:rPr>
        <w:t>nerovnajú.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8076" w:h="317" w:x="3341" w:y="4138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odpisový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účtovných</w:t>
      </w:r>
      <w:r>
        <w:rPr>
          <w:rFonts w:ascii="Arial" w:hAnsi="Arial"/>
          <w:color w:val="000000"/>
          <w:spacing w:val="0"/>
          <w:sz w:val="14"/>
        </w:rPr>
        <w:t xml:space="preserve"> odpisov sa zostavil </w:t>
      </w:r>
      <w:r>
        <w:rPr>
          <w:rFonts w:cs="Arial" w:ascii="Arial" w:hAnsi="Arial"/>
          <w:color w:val="000000"/>
          <w:spacing w:val="0"/>
          <w:sz w:val="14"/>
        </w:rPr>
        <w:t>interným</w:t>
      </w:r>
      <w:r>
        <w:rPr>
          <w:rFonts w:ascii="Arial" w:hAnsi="Arial"/>
          <w:color w:val="000000"/>
          <w:spacing w:val="0"/>
          <w:sz w:val="14"/>
        </w:rPr>
        <w:t xml:space="preserve"> predpisom, v ktorom sa </w:t>
      </w:r>
      <w:r>
        <w:rPr>
          <w:rFonts w:cs="Arial" w:ascii="Arial" w:hAnsi="Arial"/>
          <w:color w:val="000000"/>
          <w:spacing w:val="0"/>
          <w:sz w:val="14"/>
        </w:rPr>
        <w:t>vychádzalo</w:t>
      </w:r>
      <w:r>
        <w:rPr>
          <w:rFonts w:ascii="Arial" w:hAnsi="Arial"/>
          <w:color w:val="000000"/>
          <w:spacing w:val="0"/>
          <w:sz w:val="14"/>
        </w:rPr>
        <w:t xml:space="preserve"> z </w:t>
      </w:r>
      <w:r>
        <w:rPr>
          <w:rFonts w:cs="Arial" w:ascii="Arial" w:hAnsi="Arial"/>
          <w:color w:val="000000"/>
          <w:spacing w:val="0"/>
          <w:sz w:val="14"/>
        </w:rPr>
        <w:t>metód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používaných</w:t>
      </w:r>
      <w:r>
        <w:rPr>
          <w:rFonts w:ascii="Arial" w:hAnsi="Arial"/>
          <w:color w:val="000000"/>
          <w:spacing w:val="0"/>
          <w:sz w:val="14"/>
        </w:rPr>
        <w:t xml:space="preserve"> pri </w:t>
      </w:r>
      <w:r>
        <w:rPr>
          <w:rFonts w:cs="Arial" w:ascii="Arial" w:hAnsi="Arial"/>
          <w:color w:val="000000"/>
          <w:spacing w:val="0"/>
          <w:sz w:val="14"/>
        </w:rPr>
        <w:t>vyčíslovaní</w:t>
      </w:r>
    </w:p>
    <w:p>
      <w:pPr>
        <w:pStyle w:val="Normal"/>
        <w:widowControl w:val="false"/>
        <w:pBdr/>
        <w:bidi w:val="0"/>
        <w:spacing w:lineRule="exact" w:line="156" w:before="5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8076" w:h="317" w:x="3341" w:y="4138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daňových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ascii="Arial" w:hAnsi="Arial"/>
          <w:color w:val="000000"/>
          <w:spacing w:val="-1"/>
          <w:sz w:val="14"/>
        </w:rPr>
        <w:t>odpisov.</w:t>
      </w:r>
      <w:r>
        <w:rPr>
          <w:rFonts w:ascii="Arial" w:hAnsi="Arial"/>
          <w:color w:val="000000"/>
          <w:spacing w:val="1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Účtovné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daňové</w:t>
      </w:r>
      <w:r>
        <w:rPr>
          <w:rFonts w:ascii="Arial" w:hAnsi="Arial"/>
          <w:color w:val="000000"/>
          <w:spacing w:val="0"/>
          <w:sz w:val="14"/>
        </w:rPr>
        <w:t xml:space="preserve"> odpisy sa </w:t>
      </w:r>
      <w:r>
        <w:rPr>
          <w:rFonts w:cs="Arial" w:ascii="Arial" w:hAnsi="Arial"/>
          <w:color w:val="000000"/>
          <w:spacing w:val="0"/>
          <w:sz w:val="14"/>
        </w:rPr>
        <w:t>rovnajú.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3491" w:h="156" w:x="576" w:y="4663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Odpisový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</w:t>
      </w:r>
      <w:r>
        <w:rPr>
          <w:rFonts w:ascii="Arial" w:hAnsi="Arial"/>
          <w:color w:val="000000"/>
          <w:spacing w:val="0"/>
          <w:sz w:val="14"/>
        </w:rPr>
        <w:t xml:space="preserve"> bol </w:t>
      </w:r>
      <w:r>
        <w:rPr>
          <w:rFonts w:cs="Arial" w:ascii="Arial" w:hAnsi="Arial"/>
          <w:color w:val="000000"/>
          <w:spacing w:val="0"/>
          <w:sz w:val="14"/>
        </w:rPr>
        <w:t>ovplyvnený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týmito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skutočnosťami: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6716" w:h="156" w:x="576" w:y="5109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Spôsob</w:t>
      </w:r>
      <w:r>
        <w:rPr>
          <w:rFonts w:ascii="Arial" w:hAnsi="Arial"/>
          <w:color w:val="000000"/>
          <w:spacing w:val="0"/>
          <w:sz w:val="14"/>
        </w:rPr>
        <w:t xml:space="preserve"> zostavenia </w:t>
      </w:r>
      <w:r>
        <w:rPr>
          <w:rFonts w:cs="Arial" w:ascii="Arial" w:hAnsi="Arial"/>
          <w:color w:val="000000"/>
          <w:spacing w:val="0"/>
          <w:sz w:val="14"/>
        </w:rPr>
        <w:t>odpisového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plánu</w:t>
      </w:r>
      <w:r>
        <w:rPr>
          <w:rFonts w:ascii="Arial" w:hAnsi="Arial"/>
          <w:color w:val="000000"/>
          <w:spacing w:val="0"/>
          <w:sz w:val="14"/>
        </w:rPr>
        <w:t xml:space="preserve"> pre </w:t>
      </w:r>
      <w:r>
        <w:rPr>
          <w:rFonts w:cs="Arial" w:ascii="Arial" w:hAnsi="Arial"/>
          <w:color w:val="000000"/>
          <w:spacing w:val="0"/>
          <w:sz w:val="14"/>
        </w:rPr>
        <w:t>jednotlivé</w:t>
      </w:r>
      <w:r>
        <w:rPr>
          <w:rFonts w:ascii="Arial" w:hAnsi="Arial"/>
          <w:color w:val="000000"/>
          <w:spacing w:val="0"/>
          <w:sz w:val="14"/>
        </w:rPr>
        <w:t xml:space="preserve"> druhy </w:t>
      </w:r>
      <w:r>
        <w:rPr>
          <w:rFonts w:cs="Arial" w:ascii="Arial" w:hAnsi="Arial"/>
          <w:color w:val="000000"/>
          <w:spacing w:val="0"/>
          <w:sz w:val="14"/>
        </w:rPr>
        <w:t>dlhodobého</w:t>
      </w:r>
      <w:r>
        <w:rPr>
          <w:rFonts w:ascii="Arial" w:hAnsi="Arial"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color w:val="000000"/>
          <w:spacing w:val="0"/>
          <w:sz w:val="14"/>
        </w:rPr>
        <w:t>nehmotného</w:t>
      </w:r>
      <w:r>
        <w:rPr>
          <w:rFonts w:ascii="Arial" w:hAnsi="Arial"/>
          <w:color w:val="000000"/>
          <w:spacing w:val="0"/>
          <w:sz w:val="14"/>
        </w:rPr>
        <w:t xml:space="preserve"> a </w:t>
      </w:r>
      <w:r>
        <w:rPr>
          <w:rFonts w:cs="Arial" w:ascii="Arial" w:hAnsi="Arial"/>
          <w:color w:val="000000"/>
          <w:spacing w:val="0"/>
          <w:sz w:val="14"/>
        </w:rPr>
        <w:t>hmotného</w:t>
      </w:r>
      <w:r>
        <w:rPr>
          <w:rFonts w:ascii="Arial" w:hAnsi="Arial"/>
          <w:color w:val="000000"/>
          <w:spacing w:val="0"/>
          <w:sz w:val="14"/>
        </w:rPr>
        <w:t xml:space="preserve"> majetku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1105" w:h="156" w:x="2101" w:y="5440" w:hSpace="0" w:vSpace="0" w:wrap="notBeside" w:vAnchor="margin" w:hAnchor="text" w:hRule="exact"/>
      </w:pPr>
      <w:r>
        <w:rPr>
          <w:rFonts w:ascii="Arial" w:hAnsi="Arial"/>
          <w:b/>
          <w:color w:val="000000"/>
          <w:spacing w:val="0"/>
          <w:sz w:val="14"/>
        </w:rPr>
        <w:t>Druh majetku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1416" w:h="156" w:x="5086" w:y="5440" w:hSpace="0" w:vSpace="0" w:wrap="notBeside" w:vAnchor="margin" w:hAnchor="text" w:hRule="exact"/>
      </w:pPr>
      <w:r>
        <w:rPr>
          <w:rFonts w:ascii="Arial" w:hAnsi="Arial"/>
          <w:b/>
          <w:color w:val="000000"/>
          <w:spacing w:val="0"/>
          <w:sz w:val="14"/>
        </w:rPr>
        <w:t>Doba odpisovania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b/>
          <w:color w:val="000000"/>
          <w:spacing w:val="0"/>
          <w:sz w:val="14"/>
        </w:rPr>
        <w:framePr w:w="1276" w:h="156" w:x="7523" w:y="5440" w:hSpace="0" w:vSpace="0" w:wrap="notBeside" w:vAnchor="margin" w:hAnchor="text" w:hRule="exact"/>
      </w:pPr>
      <w:r>
        <w:rPr>
          <w:rFonts w:ascii="Arial" w:hAnsi="Arial"/>
          <w:b/>
          <w:color w:val="000000"/>
          <w:spacing w:val="0"/>
          <w:sz w:val="14"/>
        </w:rPr>
        <w:t>Sadzba odpisov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538" w:right="0"/>
        <w:jc w:val="left"/>
        <w:rPr>
          <w:rFonts w:ascii="Arial" w:hAnsi="Arial"/>
          <w:b/>
          <w:color w:val="000000"/>
          <w:spacing w:val="0"/>
          <w:sz w:val="14"/>
        </w:rPr>
        <w:framePr w:w="1953" w:h="516" w:x="9297" w:y="5440" w:hSpace="0" w:vSpace="0" w:wrap="notBeside" w:vAnchor="margin" w:hAnchor="text" w:hRule="exact"/>
      </w:pPr>
      <w:r>
        <w:rPr>
          <w:rFonts w:cs="Arial" w:ascii="Arial" w:hAnsi="Arial"/>
          <w:b/>
          <w:color w:val="000000"/>
          <w:spacing w:val="0"/>
          <w:sz w:val="14"/>
        </w:rPr>
        <w:t>Odpisová</w:t>
      </w:r>
      <w:r>
        <w:rPr>
          <w:rFonts w:ascii="Arial" w:hAnsi="Arial"/>
          <w:b/>
          <w:color w:val="000000"/>
          <w:spacing w:val="0"/>
          <w:sz w:val="14"/>
        </w:rPr>
        <w:t xml:space="preserve"> </w:t>
      </w:r>
      <w:r>
        <w:rPr>
          <w:rFonts w:cs="Arial" w:ascii="Arial" w:hAnsi="Arial"/>
          <w:b/>
          <w:color w:val="000000"/>
          <w:spacing w:val="0"/>
          <w:sz w:val="14"/>
        </w:rPr>
        <w:t>metóda</w:t>
      </w:r>
    </w:p>
    <w:p>
      <w:pPr>
        <w:pStyle w:val="Normal"/>
        <w:widowControl w:val="false"/>
        <w:pBdr/>
        <w:bidi w:val="0"/>
        <w:spacing w:lineRule="exact" w:line="156" w:before="204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953" w:h="516" w:x="9297" w:y="5440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Rovnomerná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1268" w:h="156" w:x="634" w:y="5800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4"/>
        </w:rPr>
        <w:t>Motorové</w:t>
      </w:r>
      <w:r>
        <w:rPr>
          <w:rFonts w:ascii="Arial" w:hAnsi="Arial"/>
          <w:color w:val="000000"/>
          <w:spacing w:val="0"/>
          <w:sz w:val="14"/>
        </w:rPr>
        <w:t xml:space="preserve"> vozidlo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591" w:h="156" w:x="4564" w:y="5800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4 roky</w:t>
      </w:r>
    </w:p>
    <w:p>
      <w:pPr>
        <w:pStyle w:val="Normal"/>
        <w:widowControl w:val="false"/>
        <w:pBdr/>
        <w:bidi w:val="0"/>
        <w:spacing w:lineRule="exact" w:line="156" w:before="0" w:after="0"/>
        <w:ind w:hanging="0" w:left="0" w:right="0"/>
        <w:jc w:val="left"/>
        <w:rPr>
          <w:rFonts w:ascii="Arial" w:hAnsi="Arial"/>
          <w:color w:val="000000"/>
          <w:spacing w:val="0"/>
          <w:sz w:val="14"/>
        </w:rPr>
        <w:framePr w:w="490" w:h="156" w:x="6931" w:y="5800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4"/>
        </w:rPr>
        <w:t>25%</w:t>
      </w:r>
    </w:p>
    <w:p>
      <w:pPr>
        <w:pStyle w:val="Normal"/>
        <w:widowControl w:val="false"/>
        <w:pBdr/>
        <w:bidi w:val="0"/>
        <w:spacing w:lineRule="exact" w:line="179" w:before="0" w:after="0"/>
        <w:ind w:hanging="0" w:left="0" w:right="0"/>
        <w:jc w:val="left"/>
        <w:rPr>
          <w:rFonts w:ascii="Arial" w:hAnsi="Arial"/>
          <w:color w:val="000000"/>
          <w:spacing w:val="0"/>
          <w:sz w:val="16"/>
        </w:rPr>
        <w:framePr w:w="889" w:h="179" w:x="8812" w:y="16007" w:hSpace="0" w:vSpace="0" w:wrap="notBeside" w:vAnchor="margin" w:hAnchor="text" w:hRule="exact"/>
      </w:pPr>
      <w:r>
        <w:rPr>
          <w:rFonts w:ascii="Arial" w:hAnsi="Arial"/>
          <w:color w:val="000000"/>
          <w:spacing w:val="0"/>
          <w:sz w:val="16"/>
        </w:rPr>
        <w:t>Strana: 2</w:t>
      </w:r>
    </w:p>
    <w:p>
      <w:pPr>
        <w:pStyle w:val="Normal"/>
        <w:widowControl w:val="false"/>
        <w:pBdr/>
        <w:bidi w:val="0"/>
        <w:spacing w:lineRule="exact" w:line="134" w:before="0" w:after="0"/>
        <w:ind w:hanging="0" w:left="0" w:right="0"/>
        <w:jc w:val="left"/>
        <w:rPr>
          <w:rFonts w:ascii="Arial" w:hAnsi="Arial"/>
          <w:color w:val="000000"/>
          <w:spacing w:val="0"/>
          <w:sz w:val="12"/>
        </w:rPr>
        <w:framePr w:w="6384" w:h="134" w:x="2018" w:y="16128" w:hSpace="0" w:vSpace="0" w:wrap="notBeside" w:vAnchor="margin" w:hAnchor="text" w:hRule="exact"/>
      </w:pPr>
      <w:r>
        <w:rPr>
          <w:rFonts w:cs="Arial" w:ascii="Arial" w:hAnsi="Arial"/>
          <w:color w:val="000000"/>
          <w:spacing w:val="0"/>
          <w:sz w:val="12"/>
        </w:rPr>
        <w:t>Vytvorené</w:t>
      </w:r>
      <w:r>
        <w:rPr>
          <w:rFonts w:ascii="Arial" w:hAnsi="Arial"/>
          <w:color w:val="000000"/>
          <w:spacing w:val="0"/>
          <w:sz w:val="12"/>
        </w:rPr>
        <w:t xml:space="preserve"> v programe OMEGA - </w:t>
      </w:r>
      <w:r>
        <w:rPr>
          <w:rFonts w:cs="Arial" w:ascii="Arial" w:hAnsi="Arial"/>
          <w:color w:val="000000"/>
          <w:spacing w:val="0"/>
          <w:sz w:val="12"/>
        </w:rPr>
        <w:t>podvojné</w:t>
      </w:r>
      <w:r>
        <w:rPr>
          <w:rFonts w:ascii="Arial" w:hAnsi="Arial"/>
          <w:color w:val="000000"/>
          <w:spacing w:val="0"/>
          <w:sz w:val="12"/>
        </w:rPr>
        <w:t xml:space="preserve"> </w:t>
      </w:r>
      <w:r>
        <w:rPr>
          <w:rFonts w:cs="Arial" w:ascii="Arial" w:hAnsi="Arial"/>
          <w:color w:val="000000"/>
          <w:spacing w:val="0"/>
          <w:sz w:val="12"/>
        </w:rPr>
        <w:t>účtovníctvo</w:t>
      </w:r>
      <w:r>
        <w:rPr>
          <w:rFonts w:ascii="Arial" w:hAnsi="Arial"/>
          <w:color w:val="000000"/>
          <w:spacing w:val="0"/>
          <w:sz w:val="12"/>
        </w:rPr>
        <w:t xml:space="preserve"> a </w:t>
      </w:r>
      <w:r>
        <w:rPr>
          <w:rFonts w:cs="Arial" w:ascii="Arial" w:hAnsi="Arial"/>
          <w:color w:val="000000"/>
          <w:spacing w:val="0"/>
          <w:sz w:val="12"/>
        </w:rPr>
        <w:t>legislatíva</w:t>
      </w:r>
      <w:r>
        <w:rPr>
          <w:rFonts w:ascii="Arial" w:hAnsi="Arial"/>
          <w:color w:val="000000"/>
          <w:spacing w:val="0"/>
          <w:sz w:val="12"/>
        </w:rPr>
        <w:t xml:space="preserve"> bez </w:t>
      </w:r>
      <w:r>
        <w:rPr>
          <w:rFonts w:cs="Arial" w:ascii="Arial" w:hAnsi="Arial"/>
          <w:color w:val="000000"/>
          <w:spacing w:val="0"/>
          <w:sz w:val="12"/>
        </w:rPr>
        <w:t>starostí.</w:t>
      </w:r>
      <w:r>
        <w:rPr>
          <w:rFonts w:ascii="Arial" w:hAnsi="Arial"/>
          <w:color w:val="000000"/>
          <w:spacing w:val="33"/>
          <w:sz w:val="12"/>
        </w:rPr>
        <w:t xml:space="preserve"> </w:t>
      </w:r>
      <w:r>
        <w:rPr>
          <w:rFonts w:cs="Arial" w:ascii="Arial" w:hAnsi="Arial"/>
          <w:color w:val="000000"/>
          <w:spacing w:val="0"/>
          <w:sz w:val="12"/>
        </w:rPr>
        <w:t>©</w:t>
      </w:r>
      <w:r>
        <w:rPr>
          <w:rFonts w:ascii="Arial" w:hAnsi="Arial"/>
          <w:color w:val="000000"/>
          <w:spacing w:val="0"/>
          <w:sz w:val="12"/>
        </w:rPr>
        <w:t xml:space="preserve"> KROS a.s., www.kros.sk/omega</w:t>
      </w:r>
    </w:p>
    <w:p>
      <w:pPr>
        <w:pStyle w:val="Normal"/>
        <w:bidi w:val="0"/>
        <w:spacing w:lineRule="atLeast" w:line="0" w:before="0" w:after="0"/>
        <w:ind w:hanging="0" w:left="0" w:right="0"/>
        <w:jc w:val="left"/>
        <w:rPr>
          <w:rFonts w:ascii="Arial" w:hAnsi="Arial"/>
          <w:color w:val="FF0000"/>
          <w:spacing w:val="0"/>
          <w:sz w:val="2"/>
        </w:rPr>
      </w:pPr>
      <w:r>
        <w:rPr>
          <w:rFonts w:ascii="Arial" w:hAnsi="Arial"/>
          <w:color w:val="FF0000"/>
          <w:spacing w:val="0"/>
          <w:sz w:val="2"/>
        </w:rPr>
        <w:drawing>
          <wp:anchor behindDoc="1" distT="0" distB="0" distL="0" distR="0" simplePos="0" locked="0" layoutInCell="0" allowOverlap="1" relativeHeight="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1900" cy="10717530"/>
            <wp:effectExtent l="0" t="0" r="0" b="0"/>
            <wp:wrapNone/>
            <wp:docPr id="2" name="Obrázok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17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0" w:right="0" w:gutter="0" w:header="0" w:top="0" w:footer="0" w:bottom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ee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Calibri">
    <w:charset w:val="ee"/>
    <w:family w:val="roman"/>
    <w:pitch w:val="variable"/>
    <w:embedRegular r:id="rId14" w:fontKey="{0E014A78-CABC-4EF0-12AC-5CD89AEFDE0E}"/>
  </w:font>
  <w:font w:name="Liberation Sans">
    <w:altName w:val="Arial"/>
    <w:charset w:val="ee"/>
    <w:family w:val="roman"/>
    <w:pitch w:val="variable"/>
    <w:embedRegular r:id="rId15" w:fontKey="{0F014A78-CABC-4EF0-12AC-5CD89AEFDE0F}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TrueTypeFonts/>
  <w:embedSystemFonts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kern w:val="2"/>
        <w:sz w:val="22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120" w:after="240"/>
      <w:jc w:val="both"/>
    </w:pPr>
    <w:rPr>
      <w:rFonts w:ascii="Calibri" w:hAnsi="Calibri" w:eastAsia="NSimSun" w:cs="Lucida Sans"/>
      <w:color w:val="auto"/>
      <w:kern w:val="2"/>
      <w:sz w:val="22"/>
      <w:szCs w:val="22"/>
      <w:lang w:val="en-US" w:eastAsia="en-US" w:bidi="ar-SA"/>
    </w:rPr>
  </w:style>
  <w:style w:type="character" w:styleId="DefaultParagraphFont" w:default="1">
    <w:name w:val="Default Paragraph Font"/>
    <w:semiHidden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NoList" w:default="1">
    <w:name w:val="No List"/>
    <w:semiHidden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NSimSun" w:cs="Lucida Sans"/>
      <w:color w:val="auto"/>
      <w:kern w:val="2"/>
      <w:sz w:val="22"/>
      <w:szCs w:val="24"/>
      <w:lang w:val="sk-SK" w:eastAsia="zh-CN" w:bidi="hi-IN"/>
    </w:rPr>
  </w:style>
  <w:style w:type="paragraph" w:styleId="Obsahrmca">
    <w:name w:val="Obsah rámca"/>
    <w:basedOn w:val="Normal"/>
    <w:qFormat/>
    <w:pPr/>
    <w:rPr/>
  </w:style>
  <w:style w:type="table" w:default="1" w:styleId="TableNormal">
    <w:name w:val="Table Normal"/>
    <w:semiHidden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LibreOffice/24.2.3.2$Windows_X86_64 LibreOffice_project/433d9c2ded56988e8a90e6b2e771ee4e6a5ab2ba</Application>
  <AppVersion>15.0000</AppVersion>
  <Pages>2</Pages>
  <Words>465</Words>
  <Characters>2678</Characters>
  <CharactersWithSpaces>3034</CharactersWithSpaces>
  <Paragraphs>109</Paragraphs>
  <Company>Aspose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2025-02-28T15:56:14Z</dcterms:created>
  <dc:creator>doc2pdf</dc:creator>
  <dc:description/>
  <dc:language>sk-SK</dc:language>
  <cp:lastModifiedBy/>
  <dcterms:modified xsi:type="dcterms:W3CDTF">2025-02-28T17:07:07Z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